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6929" w14:textId="77777777" w:rsidR="00562F52" w:rsidRPr="00496415" w:rsidRDefault="00A55B97" w:rsidP="00A55B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autoSpaceDE w:val="0"/>
        <w:autoSpaceDN w:val="0"/>
        <w:adjustRightInd w:val="0"/>
        <w:spacing w:before="120" w:after="120" w:line="240" w:lineRule="auto"/>
        <w:jc w:val="center"/>
        <w:rPr>
          <w:rFonts w:cs="VAGRounded-Bold"/>
          <w:b/>
          <w:bCs/>
          <w:color w:val="FFFFFF" w:themeColor="background1"/>
          <w:sz w:val="26"/>
          <w:szCs w:val="26"/>
        </w:rPr>
      </w:pPr>
      <w:r w:rsidRPr="00496415">
        <w:rPr>
          <w:rFonts w:cs="VAGRounded-Bold"/>
          <w:b/>
          <w:bCs/>
          <w:color w:val="FFFFFF" w:themeColor="background1"/>
          <w:sz w:val="26"/>
          <w:szCs w:val="26"/>
        </w:rPr>
        <w:t>L’investissement</w:t>
      </w:r>
    </w:p>
    <w:p w14:paraId="7F924BBE" w14:textId="77777777" w:rsidR="006C008A" w:rsidRPr="00E76685" w:rsidRDefault="00562F52" w:rsidP="006C008A">
      <w:pPr>
        <w:autoSpaceDE w:val="0"/>
        <w:autoSpaceDN w:val="0"/>
        <w:adjustRightInd w:val="0"/>
        <w:spacing w:after="60" w:line="240" w:lineRule="auto"/>
        <w:jc w:val="both"/>
        <w:rPr>
          <w:rFonts w:cs="LiberationSerif-Bold"/>
          <w:b/>
          <w:bCs/>
          <w:color w:val="002060"/>
          <w:szCs w:val="28"/>
        </w:rPr>
      </w:pPr>
      <w:r w:rsidRPr="00E76685">
        <w:rPr>
          <w:rFonts w:cs="LiberationSerif-Bold"/>
          <w:b/>
          <w:bCs/>
          <w:color w:val="002060"/>
          <w:szCs w:val="28"/>
        </w:rPr>
        <w:t>D</w:t>
      </w:r>
      <w:r w:rsidR="006C008A" w:rsidRPr="00E76685">
        <w:rPr>
          <w:rFonts w:cs="LiberationSerif-Bold"/>
          <w:b/>
          <w:bCs/>
          <w:color w:val="002060"/>
          <w:szCs w:val="28"/>
        </w:rPr>
        <w:t>éfin</w:t>
      </w:r>
      <w:bookmarkStart w:id="0" w:name="_GoBack"/>
      <w:bookmarkEnd w:id="0"/>
      <w:r w:rsidR="006C008A" w:rsidRPr="00E76685">
        <w:rPr>
          <w:rFonts w:cs="LiberationSerif-Bold"/>
          <w:b/>
          <w:bCs/>
          <w:color w:val="002060"/>
          <w:szCs w:val="28"/>
        </w:rPr>
        <w:t xml:space="preserve">ition de l'investissement </w:t>
      </w:r>
    </w:p>
    <w:p w14:paraId="2A70AFFC" w14:textId="77777777" w:rsidR="00562F52" w:rsidRPr="006C008A" w:rsidRDefault="00562F52" w:rsidP="006C008A">
      <w:pPr>
        <w:autoSpaceDE w:val="0"/>
        <w:autoSpaceDN w:val="0"/>
        <w:adjustRightInd w:val="0"/>
        <w:spacing w:after="60" w:line="240" w:lineRule="auto"/>
        <w:jc w:val="both"/>
        <w:rPr>
          <w:rFonts w:eastAsia="LiberationSerif" w:cs="LiberationSerif"/>
          <w:color w:val="002060"/>
          <w:sz w:val="20"/>
          <w:szCs w:val="28"/>
        </w:rPr>
      </w:pPr>
      <w:r w:rsidRPr="006C008A">
        <w:rPr>
          <w:rFonts w:eastAsia="LiberationSerif" w:cs="LiberationSerif"/>
          <w:color w:val="002060"/>
          <w:sz w:val="20"/>
          <w:szCs w:val="28"/>
        </w:rPr>
        <w:t xml:space="preserve">Un investissement est un </w:t>
      </w:r>
      <w:r w:rsidRPr="007B68A5">
        <w:rPr>
          <w:rFonts w:eastAsia="LiberationSerif" w:cs="LiberationSerif"/>
          <w:b/>
          <w:color w:val="002060"/>
          <w:sz w:val="20"/>
          <w:szCs w:val="28"/>
        </w:rPr>
        <w:t>engagement certain</w:t>
      </w:r>
      <w:r w:rsidRPr="006C008A">
        <w:rPr>
          <w:rFonts w:eastAsia="LiberationSerif" w:cs="LiberationSerif"/>
          <w:color w:val="002060"/>
          <w:sz w:val="20"/>
          <w:szCs w:val="28"/>
        </w:rPr>
        <w:t xml:space="preserve"> </w:t>
      </w:r>
      <w:r w:rsidRPr="007B68A5">
        <w:rPr>
          <w:rFonts w:eastAsia="LiberationSerif" w:cs="LiberationSerif"/>
          <w:b/>
          <w:color w:val="002060"/>
          <w:sz w:val="20"/>
          <w:szCs w:val="28"/>
        </w:rPr>
        <w:t>et</w:t>
      </w:r>
      <w:r w:rsidR="006C008A" w:rsidRPr="007B68A5">
        <w:rPr>
          <w:rFonts w:eastAsia="LiberationSerif" w:cs="LiberationSerif"/>
          <w:b/>
          <w:color w:val="002060"/>
          <w:sz w:val="20"/>
          <w:szCs w:val="28"/>
        </w:rPr>
        <w:t xml:space="preserve"> présent</w:t>
      </w:r>
      <w:r w:rsidRPr="006C008A">
        <w:rPr>
          <w:rFonts w:eastAsia="LiberationSerif" w:cs="LiberationSerif"/>
          <w:color w:val="002060"/>
          <w:sz w:val="20"/>
          <w:szCs w:val="28"/>
        </w:rPr>
        <w:t xml:space="preserve"> de capitaux et du travail </w:t>
      </w:r>
      <w:r w:rsidR="00D94769">
        <w:rPr>
          <w:rFonts w:eastAsia="LiberationSerif" w:cs="LiberationSerif"/>
          <w:color w:val="002060"/>
          <w:sz w:val="20"/>
          <w:szCs w:val="28"/>
        </w:rPr>
        <w:t>dans</w:t>
      </w:r>
      <w:r w:rsidRPr="006C008A">
        <w:rPr>
          <w:rFonts w:eastAsia="LiberationSerif" w:cs="LiberationSerif"/>
          <w:color w:val="002060"/>
          <w:sz w:val="20"/>
          <w:szCs w:val="28"/>
        </w:rPr>
        <w:t xml:space="preserve"> </w:t>
      </w:r>
      <w:r w:rsidRPr="007B68A5">
        <w:rPr>
          <w:rFonts w:eastAsia="LiberationSerif" w:cs="LiberationSerif"/>
          <w:b/>
          <w:color w:val="002060"/>
          <w:sz w:val="20"/>
          <w:szCs w:val="28"/>
        </w:rPr>
        <w:t xml:space="preserve">l'espoir de rendement futur et </w:t>
      </w:r>
      <w:r w:rsidR="006C008A" w:rsidRPr="007B68A5">
        <w:rPr>
          <w:rFonts w:eastAsia="LiberationSerif" w:cs="LiberationSerif"/>
          <w:b/>
          <w:color w:val="002060"/>
          <w:sz w:val="20"/>
          <w:szCs w:val="28"/>
        </w:rPr>
        <w:t>aléatoire</w:t>
      </w:r>
      <w:r w:rsidRPr="006C008A">
        <w:rPr>
          <w:rFonts w:eastAsia="LiberationSerif" w:cs="LiberationSerif"/>
          <w:color w:val="002060"/>
          <w:sz w:val="20"/>
          <w:szCs w:val="28"/>
        </w:rPr>
        <w:t>.</w:t>
      </w:r>
    </w:p>
    <w:p w14:paraId="401C290B" w14:textId="77777777" w:rsidR="00562F52" w:rsidRDefault="00A55B97" w:rsidP="006C008A">
      <w:pPr>
        <w:autoSpaceDE w:val="0"/>
        <w:autoSpaceDN w:val="0"/>
        <w:adjustRightInd w:val="0"/>
        <w:spacing w:after="60" w:line="240" w:lineRule="auto"/>
        <w:jc w:val="both"/>
        <w:rPr>
          <w:rFonts w:eastAsia="LiberationSerif" w:cs="LiberationSerif"/>
          <w:color w:val="002060"/>
          <w:sz w:val="20"/>
          <w:szCs w:val="28"/>
        </w:rPr>
      </w:pPr>
      <w:r>
        <w:rPr>
          <w:rFonts w:eastAsia="LiberationSerif" w:cs="LiberationSerif"/>
          <w:color w:val="002060"/>
          <w:sz w:val="20"/>
          <w:szCs w:val="28"/>
        </w:rPr>
        <w:t>I</w:t>
      </w:r>
      <w:r w:rsidR="00562F52" w:rsidRPr="006C008A">
        <w:rPr>
          <w:rFonts w:eastAsia="LiberationSerif" w:cs="LiberationSerif"/>
          <w:color w:val="002060"/>
          <w:sz w:val="20"/>
          <w:szCs w:val="28"/>
        </w:rPr>
        <w:t>nvestir</w:t>
      </w:r>
      <w:r>
        <w:rPr>
          <w:rFonts w:eastAsia="LiberationSerif" w:cs="LiberationSerif"/>
          <w:color w:val="002060"/>
          <w:sz w:val="20"/>
          <w:szCs w:val="28"/>
        </w:rPr>
        <w:t>,</w:t>
      </w:r>
      <w:r w:rsidR="00562F52" w:rsidRPr="006C008A">
        <w:rPr>
          <w:rFonts w:eastAsia="LiberationSerif" w:cs="LiberationSerif"/>
          <w:color w:val="002060"/>
          <w:sz w:val="20"/>
          <w:szCs w:val="28"/>
        </w:rPr>
        <w:t xml:space="preserve"> c'est </w:t>
      </w:r>
      <w:r>
        <w:rPr>
          <w:rFonts w:eastAsia="LiberationSerif" w:cs="LiberationSerif"/>
          <w:color w:val="002060"/>
          <w:sz w:val="20"/>
          <w:szCs w:val="28"/>
        </w:rPr>
        <w:t xml:space="preserve">également </w:t>
      </w:r>
      <w:r w:rsidR="006C008A" w:rsidRPr="006C008A">
        <w:rPr>
          <w:rFonts w:eastAsia="LiberationSerif" w:cs="LiberationSerif"/>
          <w:color w:val="002060"/>
          <w:sz w:val="20"/>
          <w:szCs w:val="28"/>
        </w:rPr>
        <w:t>réaliser</w:t>
      </w:r>
      <w:r w:rsidR="00562F52" w:rsidRPr="006C008A">
        <w:rPr>
          <w:rFonts w:eastAsia="LiberationSerif" w:cs="LiberationSerif"/>
          <w:color w:val="002060"/>
          <w:sz w:val="20"/>
          <w:szCs w:val="28"/>
        </w:rPr>
        <w:t xml:space="preserve"> une </w:t>
      </w:r>
      <w:r w:rsidR="006C008A" w:rsidRPr="006C008A">
        <w:rPr>
          <w:rFonts w:eastAsia="LiberationSerif" w:cs="LiberationSerif"/>
          <w:color w:val="002060"/>
          <w:sz w:val="20"/>
          <w:szCs w:val="28"/>
        </w:rPr>
        <w:t>dépense</w:t>
      </w:r>
      <w:r w:rsidR="00562F52" w:rsidRPr="006C008A">
        <w:rPr>
          <w:rFonts w:eastAsia="LiberationSerif" w:cs="LiberationSerif"/>
          <w:color w:val="002060"/>
          <w:sz w:val="20"/>
          <w:szCs w:val="28"/>
        </w:rPr>
        <w:t xml:space="preserve"> </w:t>
      </w:r>
      <w:r w:rsidR="006C008A" w:rsidRPr="006C008A">
        <w:rPr>
          <w:rFonts w:eastAsia="LiberationSerif" w:cs="LiberationSerif"/>
          <w:color w:val="002060"/>
          <w:sz w:val="20"/>
          <w:szCs w:val="28"/>
        </w:rPr>
        <w:t xml:space="preserve">immédiate dans le but de percevoir des </w:t>
      </w:r>
      <w:r w:rsidR="00562F52" w:rsidRPr="006C008A">
        <w:rPr>
          <w:rFonts w:eastAsia="LiberationSerif" w:cs="LiberationSerif"/>
          <w:color w:val="002060"/>
          <w:sz w:val="20"/>
          <w:szCs w:val="28"/>
        </w:rPr>
        <w:t>recettes sur une l</w:t>
      </w:r>
      <w:r w:rsidR="006C008A">
        <w:rPr>
          <w:rFonts w:eastAsia="LiberationSerif" w:cs="LiberationSerif"/>
          <w:color w:val="002060"/>
          <w:sz w:val="20"/>
          <w:szCs w:val="28"/>
        </w:rPr>
        <w:t>o</w:t>
      </w:r>
      <w:r w:rsidR="00562F52" w:rsidRPr="006C008A">
        <w:rPr>
          <w:rFonts w:eastAsia="LiberationSerif" w:cs="LiberationSerif"/>
          <w:color w:val="002060"/>
          <w:sz w:val="20"/>
          <w:szCs w:val="28"/>
        </w:rPr>
        <w:t xml:space="preserve">ngue </w:t>
      </w:r>
      <w:r w:rsidR="006C008A" w:rsidRPr="006C008A">
        <w:rPr>
          <w:rFonts w:eastAsia="LiberationSerif" w:cs="LiberationSerif"/>
          <w:color w:val="002060"/>
          <w:sz w:val="20"/>
          <w:szCs w:val="28"/>
        </w:rPr>
        <w:t>période</w:t>
      </w:r>
      <w:r w:rsidR="00562F52" w:rsidRPr="006C008A">
        <w:rPr>
          <w:rFonts w:eastAsia="LiberationSerif" w:cs="LiberationSerif"/>
          <w:color w:val="002060"/>
          <w:sz w:val="20"/>
          <w:szCs w:val="28"/>
        </w:rPr>
        <w:t>.</w:t>
      </w:r>
    </w:p>
    <w:tbl>
      <w:tblPr>
        <w:tblStyle w:val="Grilledutableau"/>
        <w:tblW w:w="0" w:type="auto"/>
        <w:shd w:val="clear" w:color="auto" w:fill="FFFFCC"/>
        <w:tblLook w:val="04A0" w:firstRow="1" w:lastRow="0" w:firstColumn="1" w:lastColumn="0" w:noHBand="0" w:noVBand="1"/>
      </w:tblPr>
      <w:tblGrid>
        <w:gridCol w:w="9209"/>
      </w:tblGrid>
      <w:tr w:rsidR="00E76685" w14:paraId="4D981852" w14:textId="77777777" w:rsidTr="00E76685">
        <w:tc>
          <w:tcPr>
            <w:tcW w:w="9209" w:type="dxa"/>
            <w:shd w:val="clear" w:color="auto" w:fill="FFFFCC"/>
          </w:tcPr>
          <w:p w14:paraId="135F6450" w14:textId="77777777" w:rsidR="00E76685" w:rsidRDefault="00E76685" w:rsidP="00E76685">
            <w:pPr>
              <w:shd w:val="clear" w:color="auto" w:fill="FFFFCC"/>
              <w:autoSpaceDE w:val="0"/>
              <w:autoSpaceDN w:val="0"/>
              <w:adjustRightInd w:val="0"/>
              <w:spacing w:before="60" w:after="60"/>
              <w:jc w:val="both"/>
              <w:rPr>
                <w:rFonts w:eastAsia="LiberationSerif" w:cs="LiberationSerif"/>
                <w:color w:val="002060"/>
                <w:sz w:val="20"/>
                <w:szCs w:val="28"/>
              </w:rPr>
            </w:pPr>
            <w:r w:rsidRPr="00A55B97">
              <w:rPr>
                <w:rFonts w:eastAsia="LiberationSerif" w:cs="LiberationSerif"/>
                <w:color w:val="002060"/>
                <w:sz w:val="20"/>
                <w:szCs w:val="28"/>
              </w:rPr>
              <w:t>Toute décision d'investissement impose donc un</w:t>
            </w:r>
            <w:r w:rsidRPr="006C008A">
              <w:rPr>
                <w:rFonts w:eastAsia="LiberationSerif" w:cs="LiberationSerif"/>
                <w:b/>
                <w:color w:val="002060"/>
                <w:sz w:val="20"/>
                <w:szCs w:val="28"/>
              </w:rPr>
              <w:t xml:space="preserve"> arbitrage </w:t>
            </w:r>
            <w:r w:rsidRPr="00A55B97">
              <w:rPr>
                <w:rFonts w:eastAsia="LiberationSerif" w:cs="LiberationSerif"/>
                <w:color w:val="002060"/>
                <w:sz w:val="20"/>
                <w:szCs w:val="28"/>
              </w:rPr>
              <w:t>entre la</w:t>
            </w:r>
            <w:r w:rsidRPr="006C008A">
              <w:rPr>
                <w:rFonts w:eastAsia="LiberationSerif" w:cs="LiberationSerif"/>
                <w:b/>
                <w:color w:val="002060"/>
                <w:sz w:val="20"/>
                <w:szCs w:val="28"/>
              </w:rPr>
              <w:t xml:space="preserve"> certitude du présent </w:t>
            </w:r>
            <w:r w:rsidRPr="00A55B97">
              <w:rPr>
                <w:rFonts w:eastAsia="LiberationSerif" w:cs="LiberationSerif"/>
                <w:color w:val="002060"/>
                <w:sz w:val="20"/>
                <w:szCs w:val="28"/>
              </w:rPr>
              <w:t>et les</w:t>
            </w:r>
            <w:r w:rsidRPr="006C008A">
              <w:rPr>
                <w:rFonts w:eastAsia="LiberationSerif" w:cs="LiberationSerif"/>
                <w:b/>
                <w:color w:val="002060"/>
                <w:sz w:val="20"/>
                <w:szCs w:val="28"/>
              </w:rPr>
              <w:t xml:space="preserve"> aléas du futur</w:t>
            </w:r>
            <w:r w:rsidRPr="006C008A">
              <w:rPr>
                <w:rFonts w:eastAsia="LiberationSerif" w:cs="LiberationSerif"/>
                <w:color w:val="002060"/>
                <w:sz w:val="20"/>
                <w:szCs w:val="28"/>
              </w:rPr>
              <w:t xml:space="preserve">. </w:t>
            </w:r>
          </w:p>
        </w:tc>
      </w:tr>
    </w:tbl>
    <w:p w14:paraId="5EE9D1A9" w14:textId="77777777" w:rsidR="00562F52" w:rsidRDefault="00562F52" w:rsidP="00E76685">
      <w:pPr>
        <w:autoSpaceDE w:val="0"/>
        <w:autoSpaceDN w:val="0"/>
        <w:adjustRightInd w:val="0"/>
        <w:spacing w:before="60" w:after="120" w:line="240" w:lineRule="auto"/>
        <w:jc w:val="both"/>
        <w:rPr>
          <w:rFonts w:eastAsia="LiberationSerif" w:cs="LiberationSerif"/>
          <w:color w:val="002060"/>
          <w:sz w:val="20"/>
          <w:szCs w:val="28"/>
        </w:rPr>
      </w:pPr>
      <w:r w:rsidRPr="006C008A">
        <w:rPr>
          <w:rFonts w:eastAsia="LiberationSerif" w:cs="LiberationSerif"/>
          <w:color w:val="002060"/>
          <w:sz w:val="20"/>
          <w:szCs w:val="28"/>
        </w:rPr>
        <w:t>En effet l'investisseur engage un cap</w:t>
      </w:r>
      <w:r w:rsidR="006C008A" w:rsidRPr="006C008A">
        <w:rPr>
          <w:rFonts w:eastAsia="LiberationSerif" w:cs="LiberationSerif"/>
          <w:color w:val="002060"/>
          <w:sz w:val="20"/>
          <w:szCs w:val="28"/>
        </w:rPr>
        <w:t xml:space="preserve">ital présent et disponible sous </w:t>
      </w:r>
      <w:r w:rsidRPr="006C008A">
        <w:rPr>
          <w:rFonts w:eastAsia="LiberationSerif" w:cs="LiberationSerif"/>
          <w:color w:val="002060"/>
          <w:sz w:val="20"/>
          <w:szCs w:val="28"/>
        </w:rPr>
        <w:t>forme d'</w:t>
      </w:r>
      <w:r w:rsidR="006C008A" w:rsidRPr="006C008A">
        <w:rPr>
          <w:rFonts w:eastAsia="LiberationSerif" w:cs="LiberationSerif"/>
          <w:color w:val="002060"/>
          <w:sz w:val="20"/>
          <w:szCs w:val="28"/>
        </w:rPr>
        <w:t>études</w:t>
      </w:r>
      <w:r w:rsidR="00A55B97">
        <w:rPr>
          <w:rFonts w:eastAsia="LiberationSerif" w:cs="LiberationSerif"/>
          <w:color w:val="002060"/>
          <w:sz w:val="20"/>
          <w:szCs w:val="28"/>
        </w:rPr>
        <w:t>,</w:t>
      </w:r>
      <w:r w:rsidRPr="006C008A">
        <w:rPr>
          <w:rFonts w:eastAsia="LiberationSerif" w:cs="LiberationSerif"/>
          <w:color w:val="002060"/>
          <w:sz w:val="20"/>
          <w:szCs w:val="28"/>
        </w:rPr>
        <w:t xml:space="preserve"> de biens physiques immobilis</w:t>
      </w:r>
      <w:r w:rsidR="00A55B97">
        <w:rPr>
          <w:rFonts w:eastAsia="LiberationSerif" w:cs="LiberationSerif"/>
          <w:color w:val="002060"/>
          <w:sz w:val="20"/>
          <w:szCs w:val="28"/>
        </w:rPr>
        <w:t>é</w:t>
      </w:r>
      <w:r w:rsidRPr="006C008A">
        <w:rPr>
          <w:rFonts w:eastAsia="LiberationSerif" w:cs="LiberationSerif"/>
          <w:color w:val="002060"/>
          <w:sz w:val="20"/>
          <w:szCs w:val="28"/>
        </w:rPr>
        <w:t xml:space="preserve">s, sous </w:t>
      </w:r>
      <w:r w:rsidR="006C008A" w:rsidRPr="006C008A">
        <w:rPr>
          <w:rFonts w:eastAsia="LiberationSerif" w:cs="LiberationSerif"/>
          <w:color w:val="002060"/>
          <w:sz w:val="20"/>
          <w:szCs w:val="28"/>
        </w:rPr>
        <w:t>forme de capitaux circulants et parallèlement</w:t>
      </w:r>
      <w:r w:rsidRPr="006C008A">
        <w:rPr>
          <w:rFonts w:eastAsia="LiberationSerif" w:cs="LiberationSerif"/>
          <w:color w:val="002060"/>
          <w:sz w:val="20"/>
          <w:szCs w:val="28"/>
        </w:rPr>
        <w:t xml:space="preserve"> l'investisseur </w:t>
      </w:r>
      <w:r w:rsidR="006C008A" w:rsidRPr="006C008A">
        <w:rPr>
          <w:rFonts w:eastAsia="LiberationSerif" w:cs="LiberationSerif"/>
          <w:color w:val="002060"/>
          <w:sz w:val="20"/>
          <w:szCs w:val="28"/>
        </w:rPr>
        <w:t>espère</w:t>
      </w:r>
      <w:r w:rsidRPr="006C008A">
        <w:rPr>
          <w:rFonts w:eastAsia="LiberationSerif" w:cs="LiberationSerif"/>
          <w:color w:val="002060"/>
          <w:sz w:val="20"/>
          <w:szCs w:val="28"/>
        </w:rPr>
        <w:t xml:space="preserve"> </w:t>
      </w:r>
      <w:r w:rsidR="006C008A" w:rsidRPr="006C008A">
        <w:rPr>
          <w:rFonts w:eastAsia="LiberationSerif" w:cs="LiberationSerif"/>
          <w:color w:val="002060"/>
          <w:sz w:val="20"/>
          <w:szCs w:val="28"/>
        </w:rPr>
        <w:t>réaliser</w:t>
      </w:r>
      <w:r w:rsidRPr="006C008A">
        <w:rPr>
          <w:rFonts w:eastAsia="LiberationSerif" w:cs="LiberationSerif"/>
          <w:color w:val="002060"/>
          <w:sz w:val="20"/>
          <w:szCs w:val="28"/>
        </w:rPr>
        <w:t xml:space="preserve"> des revenus </w:t>
      </w:r>
      <w:r w:rsidR="006C008A" w:rsidRPr="006C008A">
        <w:rPr>
          <w:rFonts w:eastAsia="LiberationSerif" w:cs="LiberationSerif"/>
          <w:color w:val="002060"/>
          <w:sz w:val="20"/>
          <w:szCs w:val="28"/>
        </w:rPr>
        <w:t xml:space="preserve">futurs </w:t>
      </w:r>
      <w:r w:rsidR="006C008A">
        <w:rPr>
          <w:rFonts w:eastAsia="LiberationSerif" w:cs="LiberationSerif"/>
          <w:color w:val="002060"/>
          <w:sz w:val="20"/>
          <w:szCs w:val="28"/>
        </w:rPr>
        <w:t>à</w:t>
      </w:r>
      <w:r w:rsidR="006C008A" w:rsidRPr="006C008A">
        <w:rPr>
          <w:rFonts w:eastAsia="LiberationSerif" w:cs="LiberationSerif"/>
          <w:color w:val="002060"/>
          <w:sz w:val="20"/>
          <w:szCs w:val="28"/>
        </w:rPr>
        <w:t xml:space="preserve"> échéance plus ou moins </w:t>
      </w:r>
      <w:r w:rsidRPr="006C008A">
        <w:rPr>
          <w:rFonts w:eastAsia="LiberationSerif" w:cs="LiberationSerif"/>
          <w:color w:val="002060"/>
          <w:sz w:val="20"/>
          <w:szCs w:val="28"/>
        </w:rPr>
        <w:t xml:space="preserve">lointaine et dont la </w:t>
      </w:r>
      <w:r w:rsidR="006C008A" w:rsidRPr="006C008A">
        <w:rPr>
          <w:rFonts w:eastAsia="LiberationSerif" w:cs="LiberationSerif"/>
          <w:color w:val="002060"/>
          <w:sz w:val="20"/>
          <w:szCs w:val="28"/>
        </w:rPr>
        <w:t>réalisation</w:t>
      </w:r>
      <w:r w:rsidRPr="006C008A">
        <w:rPr>
          <w:rFonts w:eastAsia="LiberationSerif" w:cs="LiberationSerif"/>
          <w:color w:val="002060"/>
          <w:sz w:val="20"/>
          <w:szCs w:val="28"/>
        </w:rPr>
        <w:t xml:space="preserve"> est incertaine</w:t>
      </w:r>
    </w:p>
    <w:p w14:paraId="4B1D325C" w14:textId="77777777" w:rsidR="00A55B97" w:rsidRPr="00E76685" w:rsidRDefault="00A55B97" w:rsidP="00A55B97">
      <w:pPr>
        <w:autoSpaceDE w:val="0"/>
        <w:autoSpaceDN w:val="0"/>
        <w:adjustRightInd w:val="0"/>
        <w:spacing w:after="60" w:line="240" w:lineRule="auto"/>
        <w:jc w:val="both"/>
        <w:rPr>
          <w:rFonts w:cs="VAGRounded-Bold"/>
          <w:b/>
          <w:bCs/>
          <w:color w:val="002060"/>
          <w:szCs w:val="26"/>
        </w:rPr>
      </w:pPr>
      <w:r w:rsidRPr="00E76685">
        <w:rPr>
          <w:rFonts w:cs="VAGRounded-Bold"/>
          <w:b/>
          <w:bCs/>
          <w:color w:val="002060"/>
          <w:szCs w:val="26"/>
        </w:rPr>
        <w:t>A quoi sert un investissement ?</w:t>
      </w:r>
    </w:p>
    <w:p w14:paraId="3A21D7D4" w14:textId="77777777" w:rsidR="00A55B97" w:rsidRPr="00A55B97" w:rsidRDefault="00A55B97" w:rsidP="001C0E1C">
      <w:pPr>
        <w:autoSpaceDE w:val="0"/>
        <w:autoSpaceDN w:val="0"/>
        <w:adjustRightInd w:val="0"/>
        <w:spacing w:after="120" w:line="240" w:lineRule="auto"/>
        <w:jc w:val="both"/>
        <w:rPr>
          <w:rFonts w:cs="Souvenir-Demi"/>
          <w:b/>
          <w:bCs/>
          <w:color w:val="002060"/>
          <w:sz w:val="20"/>
          <w:szCs w:val="20"/>
        </w:rPr>
      </w:pPr>
      <w:r w:rsidRPr="00A55B97">
        <w:rPr>
          <w:rFonts w:cs="Souvenir-Demi"/>
          <w:b/>
          <w:bCs/>
          <w:color w:val="002060"/>
          <w:sz w:val="20"/>
          <w:szCs w:val="20"/>
        </w:rPr>
        <w:t>Un investissement est le moyen d’attei</w:t>
      </w:r>
      <w:r>
        <w:rPr>
          <w:rFonts w:cs="Souvenir-Demi"/>
          <w:b/>
          <w:bCs/>
          <w:color w:val="002060"/>
          <w:sz w:val="20"/>
          <w:szCs w:val="20"/>
        </w:rPr>
        <w:t xml:space="preserve">ndre un objectif que l’on s’est </w:t>
      </w:r>
      <w:r w:rsidRPr="00A55B97">
        <w:rPr>
          <w:rFonts w:cs="Souvenir-Demi"/>
          <w:b/>
          <w:bCs/>
          <w:color w:val="002060"/>
          <w:sz w:val="20"/>
          <w:szCs w:val="20"/>
        </w:rPr>
        <w:t>fixé</w:t>
      </w:r>
      <w:r w:rsidRPr="00A55B97">
        <w:rPr>
          <w:rFonts w:cs="Souvenir-Light"/>
          <w:color w:val="002060"/>
          <w:sz w:val="20"/>
          <w:szCs w:val="20"/>
        </w:rPr>
        <w:t>, celui-ci pouvant être accessible ou ambitieux, concerner le futur proche ou</w:t>
      </w:r>
      <w:r>
        <w:rPr>
          <w:rFonts w:cs="Souvenir-Demi"/>
          <w:b/>
          <w:bCs/>
          <w:color w:val="002060"/>
          <w:sz w:val="20"/>
          <w:szCs w:val="20"/>
        </w:rPr>
        <w:t xml:space="preserve"> </w:t>
      </w:r>
      <w:r w:rsidRPr="00A55B97">
        <w:rPr>
          <w:rFonts w:cs="Souvenir-Light"/>
          <w:color w:val="002060"/>
          <w:sz w:val="20"/>
          <w:szCs w:val="20"/>
        </w:rPr>
        <w:t>le long terme. Toute une palette d’objectifs est donc envisageable entre ces</w:t>
      </w:r>
      <w:r>
        <w:rPr>
          <w:rFonts w:cs="Souvenir-Demi"/>
          <w:b/>
          <w:bCs/>
          <w:color w:val="002060"/>
          <w:sz w:val="20"/>
          <w:szCs w:val="20"/>
        </w:rPr>
        <w:t xml:space="preserve"> </w:t>
      </w:r>
      <w:r w:rsidRPr="00A55B97">
        <w:rPr>
          <w:rFonts w:cs="Souvenir-Light"/>
          <w:color w:val="002060"/>
          <w:sz w:val="20"/>
          <w:szCs w:val="20"/>
        </w:rPr>
        <w:t>extrêmes et l’on peut procéder à une typologie des investissements en se</w:t>
      </w:r>
      <w:r>
        <w:rPr>
          <w:rFonts w:cs="Souvenir-Demi"/>
          <w:b/>
          <w:bCs/>
          <w:color w:val="002060"/>
          <w:sz w:val="20"/>
          <w:szCs w:val="20"/>
        </w:rPr>
        <w:t xml:space="preserve"> </w:t>
      </w:r>
      <w:r w:rsidRPr="00A55B97">
        <w:rPr>
          <w:rFonts w:cs="Souvenir-Light"/>
          <w:color w:val="002060"/>
          <w:sz w:val="20"/>
          <w:szCs w:val="20"/>
        </w:rPr>
        <w:t>fondant sur l’objectif visé.</w:t>
      </w:r>
    </w:p>
    <w:p w14:paraId="3F61A2C7" w14:textId="77777777" w:rsidR="004A45C5" w:rsidRPr="00E76685" w:rsidRDefault="004A45C5" w:rsidP="006C008A">
      <w:pPr>
        <w:autoSpaceDE w:val="0"/>
        <w:autoSpaceDN w:val="0"/>
        <w:adjustRightInd w:val="0"/>
        <w:spacing w:after="60" w:line="240" w:lineRule="auto"/>
        <w:jc w:val="both"/>
        <w:rPr>
          <w:rFonts w:cs="VAGRounded-Bold"/>
          <w:b/>
          <w:bCs/>
          <w:color w:val="002060"/>
          <w:szCs w:val="23"/>
        </w:rPr>
      </w:pPr>
      <w:r w:rsidRPr="00E76685">
        <w:rPr>
          <w:rFonts w:cs="VAGRounded-Bold"/>
          <w:b/>
          <w:bCs/>
          <w:color w:val="002060"/>
          <w:szCs w:val="23"/>
        </w:rPr>
        <w:t xml:space="preserve">Typologie </w:t>
      </w:r>
      <w:r w:rsidR="006C008A" w:rsidRPr="00E76685">
        <w:rPr>
          <w:rFonts w:cs="VAGRounded-Bold"/>
          <w:b/>
          <w:bCs/>
          <w:color w:val="002060"/>
          <w:szCs w:val="23"/>
        </w:rPr>
        <w:t>des investissements</w:t>
      </w:r>
    </w:p>
    <w:p w14:paraId="1FAE8011" w14:textId="77777777" w:rsidR="004A45C5" w:rsidRDefault="004A45C5" w:rsidP="006C008A">
      <w:pPr>
        <w:autoSpaceDE w:val="0"/>
        <w:autoSpaceDN w:val="0"/>
        <w:adjustRightInd w:val="0"/>
        <w:spacing w:after="60" w:line="240" w:lineRule="auto"/>
        <w:jc w:val="both"/>
        <w:rPr>
          <w:rFonts w:cs="Souvenir-Light"/>
          <w:color w:val="002060"/>
          <w:sz w:val="20"/>
          <w:szCs w:val="20"/>
        </w:rPr>
      </w:pPr>
      <w:r w:rsidRPr="004A45C5">
        <w:rPr>
          <w:rFonts w:cs="Souvenir-Light"/>
          <w:color w:val="002060"/>
          <w:sz w:val="20"/>
          <w:szCs w:val="20"/>
        </w:rPr>
        <w:t>Sans prétendre être exhaustif, on peut citer les investissements suivants :</w:t>
      </w:r>
    </w:p>
    <w:p w14:paraId="0473C281"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de renouvellement </w:t>
      </w:r>
      <w:r w:rsidRPr="004A45C5">
        <w:rPr>
          <w:rFonts w:cs="Souvenir-Light"/>
          <w:color w:val="002060"/>
          <w:sz w:val="20"/>
          <w:szCs w:val="20"/>
        </w:rPr>
        <w:t xml:space="preserve">ou </w:t>
      </w:r>
      <w:r w:rsidRPr="004A45C5">
        <w:rPr>
          <w:rFonts w:cs="Souvenir-Demi"/>
          <w:b/>
          <w:bCs/>
          <w:color w:val="002060"/>
          <w:sz w:val="20"/>
          <w:szCs w:val="20"/>
        </w:rPr>
        <w:t xml:space="preserve">de remplacement </w:t>
      </w:r>
      <w:r w:rsidRPr="004A45C5">
        <w:rPr>
          <w:rFonts w:cs="Souvenir-Light"/>
          <w:color w:val="002060"/>
          <w:sz w:val="20"/>
          <w:szCs w:val="20"/>
        </w:rPr>
        <w:t xml:space="preserve">: </w:t>
      </w:r>
    </w:p>
    <w:p w14:paraId="67F9766C"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235037EC" wp14:editId="577E2C5A">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maintenir la capacité de l’entreprise</w:t>
      </w:r>
      <w:r w:rsidR="006C008A">
        <w:rPr>
          <w:rFonts w:cs="Souvenir-Light"/>
          <w:color w:val="002060"/>
          <w:sz w:val="20"/>
          <w:szCs w:val="20"/>
        </w:rPr>
        <w:t xml:space="preserve"> en substituant un équipement neuf à un équipement vieilli pour des raisons d’usure ou d’</w:t>
      </w:r>
      <w:r w:rsidR="00496415">
        <w:rPr>
          <w:rFonts w:cs="Souvenir-Light"/>
          <w:color w:val="002060"/>
          <w:sz w:val="20"/>
          <w:szCs w:val="20"/>
        </w:rPr>
        <w:t>obsolescence</w:t>
      </w:r>
      <w:r w:rsidR="004A45C5" w:rsidRPr="004A45C5">
        <w:rPr>
          <w:rFonts w:cs="Souvenir-Light"/>
          <w:color w:val="002060"/>
          <w:sz w:val="20"/>
          <w:szCs w:val="20"/>
        </w:rPr>
        <w:t>. De tels investissements apparaissent pendant la période d’exploitation de l’investissement principal,</w:t>
      </w:r>
    </w:p>
    <w:p w14:paraId="684109D7"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de productivité </w:t>
      </w:r>
      <w:r w:rsidRPr="004A45C5">
        <w:rPr>
          <w:rFonts w:cs="Souvenir-Light"/>
          <w:color w:val="002060"/>
          <w:sz w:val="20"/>
          <w:szCs w:val="20"/>
        </w:rPr>
        <w:t xml:space="preserve">: </w:t>
      </w:r>
    </w:p>
    <w:p w14:paraId="22235992"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1E786DD0" wp14:editId="0D19745F">
            <wp:extent cx="114300" cy="95250"/>
            <wp:effectExtent l="0" t="0" r="0" b="0"/>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diminuer le coût de production à production constante. Cet objectif est atteint grâce à la modernisation des équipements ou à l’amélioration des techniques,</w:t>
      </w:r>
    </w:p>
    <w:p w14:paraId="412FEF0F"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de croissance, de capacité </w:t>
      </w:r>
      <w:r w:rsidRPr="004A45C5">
        <w:rPr>
          <w:rFonts w:cs="Souvenir-Light"/>
          <w:color w:val="002060"/>
          <w:sz w:val="20"/>
          <w:szCs w:val="20"/>
        </w:rPr>
        <w:t xml:space="preserve">ou </w:t>
      </w:r>
      <w:r w:rsidRPr="004A45C5">
        <w:rPr>
          <w:rFonts w:cs="Souvenir-Demi"/>
          <w:b/>
          <w:bCs/>
          <w:color w:val="002060"/>
          <w:sz w:val="20"/>
          <w:szCs w:val="20"/>
        </w:rPr>
        <w:t xml:space="preserve">d’expansion </w:t>
      </w:r>
      <w:r w:rsidRPr="004A45C5">
        <w:rPr>
          <w:rFonts w:cs="Souvenir-Light"/>
          <w:color w:val="002060"/>
          <w:sz w:val="20"/>
          <w:szCs w:val="20"/>
        </w:rPr>
        <w:t xml:space="preserve">: </w:t>
      </w:r>
    </w:p>
    <w:p w14:paraId="66F2F50E"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24920FA5" wp14:editId="126EEA16">
            <wp:extent cx="114300" cy="95250"/>
            <wp:effectExtent l="0" t="0" r="0" b="0"/>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augmenter le potentiel productif de l’entreprise. Il s’agit de se doter de moyens supplémentaires,</w:t>
      </w:r>
    </w:p>
    <w:p w14:paraId="11AFF56D"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de diversification </w:t>
      </w:r>
      <w:r w:rsidRPr="004A45C5">
        <w:rPr>
          <w:rFonts w:cs="Souvenir-Light"/>
          <w:color w:val="002060"/>
          <w:sz w:val="20"/>
          <w:szCs w:val="20"/>
        </w:rPr>
        <w:t xml:space="preserve">ou </w:t>
      </w:r>
      <w:r w:rsidRPr="004A45C5">
        <w:rPr>
          <w:rFonts w:cs="Souvenir-Demi"/>
          <w:b/>
          <w:bCs/>
          <w:color w:val="002060"/>
          <w:sz w:val="20"/>
          <w:szCs w:val="20"/>
        </w:rPr>
        <w:t>d’innovation</w:t>
      </w:r>
      <w:r w:rsidRPr="004A45C5">
        <w:rPr>
          <w:rFonts w:cs="Souvenir-Light"/>
          <w:color w:val="002060"/>
          <w:sz w:val="14"/>
          <w:szCs w:val="14"/>
        </w:rPr>
        <w:t xml:space="preserve">1 </w:t>
      </w:r>
      <w:r w:rsidRPr="004A45C5">
        <w:rPr>
          <w:rFonts w:cs="Souvenir-Light"/>
          <w:color w:val="002060"/>
          <w:sz w:val="20"/>
          <w:szCs w:val="20"/>
        </w:rPr>
        <w:t xml:space="preserve">: </w:t>
      </w:r>
    </w:p>
    <w:p w14:paraId="26671A2F"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441709DC" wp14:editId="42E21BC8">
            <wp:extent cx="114300" cy="95250"/>
            <wp:effectExtent l="0" t="0" r="0" b="0"/>
            <wp:docPr id="19" name="Image 1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atteindre de nouveaux marchés grâce à l’étude et au lancement de produits nouveaux,</w:t>
      </w:r>
    </w:p>
    <w:p w14:paraId="5C6450C5"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obligatoires </w:t>
      </w:r>
      <w:r w:rsidRPr="004A45C5">
        <w:rPr>
          <w:rFonts w:cs="Souvenir-Light"/>
          <w:color w:val="002060"/>
          <w:sz w:val="20"/>
          <w:szCs w:val="20"/>
        </w:rPr>
        <w:t xml:space="preserve">: </w:t>
      </w:r>
    </w:p>
    <w:p w14:paraId="0F7B6B4A"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77509FD8" wp14:editId="6B1119A7">
            <wp:extent cx="114300" cy="95250"/>
            <wp:effectExtent l="0" t="0" r="0" b="0"/>
            <wp:docPr id="20" name="Image 2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se conformer à la législation en matière d’hygiène, de sécurité ou de préservation de l’environnement (normes antipollution, normes antibruit, directive européenne </w:t>
      </w:r>
      <w:r w:rsidR="004A45C5" w:rsidRPr="004A45C5">
        <w:rPr>
          <w:rFonts w:cs="Souvenir-LightItalic"/>
          <w:i/>
          <w:iCs/>
          <w:color w:val="002060"/>
          <w:sz w:val="20"/>
          <w:szCs w:val="20"/>
        </w:rPr>
        <w:t xml:space="preserve">ROHS </w:t>
      </w:r>
      <w:r w:rsidR="004A45C5" w:rsidRPr="004A45C5">
        <w:rPr>
          <w:rFonts w:cs="Souvenir-Light"/>
          <w:color w:val="002060"/>
          <w:sz w:val="20"/>
          <w:szCs w:val="20"/>
        </w:rPr>
        <w:t xml:space="preserve">– </w:t>
      </w:r>
      <w:r w:rsidR="004A45C5" w:rsidRPr="004A45C5">
        <w:rPr>
          <w:rFonts w:cs="Souvenir-LightItalic"/>
          <w:i/>
          <w:iCs/>
          <w:color w:val="002060"/>
          <w:sz w:val="20"/>
          <w:szCs w:val="20"/>
        </w:rPr>
        <w:t xml:space="preserve">Risk On </w:t>
      </w:r>
      <w:proofErr w:type="spellStart"/>
      <w:r w:rsidR="004A45C5" w:rsidRPr="004A45C5">
        <w:rPr>
          <w:rFonts w:cs="Souvenir-LightItalic"/>
          <w:i/>
          <w:iCs/>
          <w:color w:val="002060"/>
          <w:sz w:val="20"/>
          <w:szCs w:val="20"/>
        </w:rPr>
        <w:t>Hazardeous</w:t>
      </w:r>
      <w:proofErr w:type="spellEnd"/>
      <w:r w:rsidR="004A45C5" w:rsidRPr="004A45C5">
        <w:rPr>
          <w:rFonts w:cs="Souvenir-LightItalic"/>
          <w:i/>
          <w:iCs/>
          <w:color w:val="002060"/>
          <w:sz w:val="20"/>
          <w:szCs w:val="20"/>
        </w:rPr>
        <w:t xml:space="preserve"> Substances</w:t>
      </w:r>
      <w:r w:rsidR="004A45C5" w:rsidRPr="004A45C5">
        <w:rPr>
          <w:rFonts w:cs="Souvenir-Light"/>
          <w:color w:val="002060"/>
          <w:sz w:val="20"/>
          <w:szCs w:val="20"/>
        </w:rPr>
        <w:t>).</w:t>
      </w:r>
      <w:r w:rsidR="004A45C5">
        <w:rPr>
          <w:rFonts w:cs="Souvenir-Light"/>
          <w:color w:val="002060"/>
          <w:sz w:val="20"/>
          <w:szCs w:val="20"/>
        </w:rPr>
        <w:t xml:space="preserve"> </w:t>
      </w:r>
      <w:r w:rsidR="004A45C5" w:rsidRPr="004A45C5">
        <w:rPr>
          <w:rFonts w:cs="Souvenir-Light"/>
          <w:color w:val="002060"/>
          <w:sz w:val="20"/>
          <w:szCs w:val="20"/>
        </w:rPr>
        <w:t>Ils sont contingents à l’espace et au temps puisque la législation diffère selon les pays et évolue dans le temps,</w:t>
      </w:r>
    </w:p>
    <w:p w14:paraId="0CCFA192"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d’image </w:t>
      </w:r>
      <w:r w:rsidRPr="004A45C5">
        <w:rPr>
          <w:rFonts w:cs="Souvenir-Light"/>
          <w:color w:val="002060"/>
          <w:sz w:val="20"/>
          <w:szCs w:val="20"/>
        </w:rPr>
        <w:t xml:space="preserve">: </w:t>
      </w:r>
    </w:p>
    <w:p w14:paraId="14760D8C"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0A1202FF" wp14:editId="7009B6B1">
            <wp:extent cx="114300" cy="95250"/>
            <wp:effectExtent l="0" t="0" r="0" b="0"/>
            <wp:docPr id="21" name="Image 2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acquérir de nouveaux clients (publicité, notoriété),</w:t>
      </w:r>
    </w:p>
    <w:p w14:paraId="0FF26D7C"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sociaux </w:t>
      </w:r>
      <w:r w:rsidRPr="004A45C5">
        <w:rPr>
          <w:rFonts w:cs="Souvenir-Light"/>
          <w:color w:val="002060"/>
          <w:sz w:val="20"/>
          <w:szCs w:val="20"/>
        </w:rPr>
        <w:t xml:space="preserve">: </w:t>
      </w:r>
    </w:p>
    <w:p w14:paraId="625ED54F" w14:textId="77777777" w:rsidR="004A45C5" w:rsidRPr="004A45C5" w:rsidRDefault="001C0E1C" w:rsidP="001C0E1C">
      <w:pPr>
        <w:autoSpaceDE w:val="0"/>
        <w:autoSpaceDN w:val="0"/>
        <w:adjustRightInd w:val="0"/>
        <w:spacing w:after="60" w:line="240" w:lineRule="auto"/>
        <w:ind w:left="283" w:hanging="170"/>
        <w:jc w:val="both"/>
        <w:rPr>
          <w:rFonts w:cs="Souvenir-Light"/>
          <w:color w:val="002060"/>
          <w:sz w:val="20"/>
          <w:szCs w:val="20"/>
        </w:rPr>
      </w:pPr>
      <w:r>
        <w:rPr>
          <w:noProof/>
          <w:lang w:eastAsia="fr-FR"/>
        </w:rPr>
        <w:drawing>
          <wp:inline distT="0" distB="0" distL="0" distR="0" wp14:anchorId="3FB29E22" wp14:editId="426965AE">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améliorer le climat social en créant des conditions de travail favorables au personnel (ex : restaurant d’entreprise, crèche et centre de loisir pour les enfants du personnel),</w:t>
      </w:r>
      <w:r w:rsidR="006C008A">
        <w:rPr>
          <w:rFonts w:cs="Souvenir-Light"/>
          <w:color w:val="002060"/>
          <w:sz w:val="20"/>
          <w:szCs w:val="20"/>
        </w:rPr>
        <w:t xml:space="preserve"> pour renforcer la qualification par la formation</w:t>
      </w:r>
    </w:p>
    <w:p w14:paraId="6B2A186E" w14:textId="77777777" w:rsidR="001C0E1C" w:rsidRDefault="004A45C5" w:rsidP="001C0E1C">
      <w:pPr>
        <w:autoSpaceDE w:val="0"/>
        <w:autoSpaceDN w:val="0"/>
        <w:adjustRightInd w:val="0"/>
        <w:spacing w:after="0" w:line="240" w:lineRule="auto"/>
        <w:ind w:left="170" w:hanging="170"/>
        <w:jc w:val="both"/>
        <w:rPr>
          <w:rFonts w:cs="Souvenir-Light"/>
          <w:color w:val="002060"/>
          <w:sz w:val="20"/>
          <w:szCs w:val="20"/>
        </w:rPr>
      </w:pPr>
      <w:r w:rsidRPr="004A45C5">
        <w:rPr>
          <w:rFonts w:cs="Souvenir-Light"/>
          <w:color w:val="002060"/>
          <w:sz w:val="20"/>
          <w:szCs w:val="20"/>
        </w:rPr>
        <w:t xml:space="preserve">• </w:t>
      </w:r>
      <w:r w:rsidRPr="004A45C5">
        <w:rPr>
          <w:rFonts w:cs="Souvenir-Demi"/>
          <w:b/>
          <w:bCs/>
          <w:color w:val="002060"/>
          <w:sz w:val="20"/>
          <w:szCs w:val="20"/>
        </w:rPr>
        <w:t xml:space="preserve">stratégiques </w:t>
      </w:r>
      <w:r w:rsidRPr="004A45C5">
        <w:rPr>
          <w:rFonts w:cs="Souvenir-Light"/>
          <w:color w:val="002060"/>
          <w:sz w:val="20"/>
          <w:szCs w:val="20"/>
        </w:rPr>
        <w:t xml:space="preserve">: </w:t>
      </w:r>
    </w:p>
    <w:p w14:paraId="48F820E8" w14:textId="77777777" w:rsidR="00071F19" w:rsidRPr="004A45C5" w:rsidRDefault="001C0E1C" w:rsidP="001C0E1C">
      <w:pPr>
        <w:autoSpaceDE w:val="0"/>
        <w:autoSpaceDN w:val="0"/>
        <w:adjustRightInd w:val="0"/>
        <w:spacing w:after="120" w:line="240" w:lineRule="auto"/>
        <w:ind w:left="283" w:hanging="170"/>
        <w:jc w:val="both"/>
        <w:rPr>
          <w:rFonts w:cs="Souvenir-Light"/>
          <w:color w:val="002060"/>
          <w:sz w:val="20"/>
          <w:szCs w:val="20"/>
        </w:rPr>
      </w:pPr>
      <w:r>
        <w:rPr>
          <w:noProof/>
          <w:lang w:eastAsia="fr-FR"/>
        </w:rPr>
        <w:drawing>
          <wp:inline distT="0" distB="0" distL="0" distR="0" wp14:anchorId="606E8A31" wp14:editId="0BB86CAB">
            <wp:extent cx="114300" cy="95250"/>
            <wp:effectExtent l="0" t="0" r="0" b="0"/>
            <wp:docPr id="23" name="Image 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4A45C5">
        <w:rPr>
          <w:rFonts w:cs="Souvenir-Light"/>
          <w:color w:val="002060"/>
          <w:sz w:val="20"/>
          <w:szCs w:val="20"/>
        </w:rPr>
        <w:t>Pour</w:t>
      </w:r>
      <w:r w:rsidR="004A45C5" w:rsidRPr="004A45C5">
        <w:rPr>
          <w:rFonts w:cs="Souvenir-Light"/>
          <w:color w:val="002060"/>
          <w:sz w:val="20"/>
          <w:szCs w:val="20"/>
        </w:rPr>
        <w:t xml:space="preserve"> assurer le devenir de l’entreprise. Celle-ci, après avoir analysé ses points forts et ses points faibles relativement à ses concurrents, fixe un cap et s</w:t>
      </w:r>
      <w:r w:rsidR="00235311">
        <w:rPr>
          <w:rFonts w:cs="Souvenir-Light"/>
          <w:color w:val="002060"/>
          <w:sz w:val="20"/>
          <w:szCs w:val="20"/>
        </w:rPr>
        <w:t>’interroge sur les moyens (</w:t>
      </w:r>
      <w:r w:rsidR="004A45C5" w:rsidRPr="004A45C5">
        <w:rPr>
          <w:rFonts w:cs="Souvenir-Light"/>
          <w:color w:val="002060"/>
          <w:sz w:val="20"/>
          <w:szCs w:val="20"/>
        </w:rPr>
        <w:t xml:space="preserve">investissements) à mettre en œuvre pour l’atteindre. De tels investissements de long terme considérés comme stratégiques sont </w:t>
      </w:r>
      <w:r w:rsidR="004A45C5" w:rsidRPr="004A45C5">
        <w:rPr>
          <w:rFonts w:cs="Souvenir-Demi"/>
          <w:b/>
          <w:bCs/>
          <w:color w:val="002060"/>
          <w:sz w:val="20"/>
          <w:szCs w:val="20"/>
        </w:rPr>
        <w:t>offensifs</w:t>
      </w:r>
      <w:r w:rsidR="004A45C5" w:rsidRPr="004A45C5">
        <w:rPr>
          <w:rFonts w:cs="Souvenir-Light"/>
          <w:color w:val="002060"/>
          <w:sz w:val="20"/>
          <w:szCs w:val="20"/>
        </w:rPr>
        <w:t xml:space="preserve"> ou </w:t>
      </w:r>
      <w:r w:rsidR="004A45C5" w:rsidRPr="004A45C5">
        <w:rPr>
          <w:rFonts w:cs="Souvenir-Demi"/>
          <w:b/>
          <w:bCs/>
          <w:color w:val="002060"/>
          <w:sz w:val="20"/>
          <w:szCs w:val="20"/>
        </w:rPr>
        <w:t>défensifs</w:t>
      </w:r>
      <w:r w:rsidR="004A45C5" w:rsidRPr="004A45C5">
        <w:rPr>
          <w:rFonts w:cs="Souvenir-Light"/>
          <w:color w:val="002060"/>
          <w:sz w:val="20"/>
          <w:szCs w:val="20"/>
        </w:rPr>
        <w:t>. Par exemple, un investissement de croissance peut être considéré comme un investissement à la fois stratégique et offensif par rapport à la concurrence.</w:t>
      </w:r>
    </w:p>
    <w:p w14:paraId="72134250" w14:textId="77777777" w:rsidR="004A45C5" w:rsidRDefault="004A45C5" w:rsidP="00B77F61">
      <w:pPr>
        <w:autoSpaceDE w:val="0"/>
        <w:autoSpaceDN w:val="0"/>
        <w:adjustRightInd w:val="0"/>
        <w:spacing w:after="120" w:line="240" w:lineRule="auto"/>
        <w:jc w:val="center"/>
        <w:rPr>
          <w:rFonts w:cs="Souvenir-Light"/>
          <w:sz w:val="20"/>
          <w:szCs w:val="20"/>
        </w:rPr>
      </w:pPr>
      <w:r>
        <w:rPr>
          <w:noProof/>
          <w:lang w:eastAsia="fr-FR"/>
        </w:rPr>
        <w:drawing>
          <wp:inline distT="0" distB="0" distL="0" distR="0" wp14:anchorId="3D2DA10E" wp14:editId="1A887420">
            <wp:extent cx="5146112" cy="2286000"/>
            <wp:effectExtent l="19050" t="19050" r="16510" b="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516" t="46802" r="33703" b="27837"/>
                    <a:stretch/>
                  </pic:blipFill>
                  <pic:spPr bwMode="auto">
                    <a:xfrm>
                      <a:off x="0" y="0"/>
                      <a:ext cx="5225091" cy="2321084"/>
                    </a:xfrm>
                    <a:prstGeom prst="rect">
                      <a:avLst/>
                    </a:prstGeom>
                    <a:solidFill>
                      <a:schemeClr val="bg1">
                        <a:lumMod val="95000"/>
                      </a:schemeClr>
                    </a:solidFill>
                    <a:ln>
                      <a:solidFill>
                        <a:schemeClr val="accent1"/>
                      </a:solidFill>
                    </a:ln>
                    <a:extLst>
                      <a:ext uri="{53640926-AAD7-44D8-BBD7-CCE9431645EC}">
                        <a14:shadowObscured xmlns:a14="http://schemas.microsoft.com/office/drawing/2010/main"/>
                      </a:ext>
                    </a:extLst>
                  </pic:spPr>
                </pic:pic>
              </a:graphicData>
            </a:graphic>
          </wp:inline>
        </w:drawing>
      </w:r>
    </w:p>
    <w:p w14:paraId="67E3F5B0" w14:textId="77777777" w:rsidR="004A45C5" w:rsidRPr="003279A3" w:rsidRDefault="004A45C5" w:rsidP="00B77F61">
      <w:pPr>
        <w:autoSpaceDE w:val="0"/>
        <w:autoSpaceDN w:val="0"/>
        <w:adjustRightInd w:val="0"/>
        <w:spacing w:after="60" w:line="240" w:lineRule="auto"/>
        <w:jc w:val="both"/>
        <w:rPr>
          <w:rFonts w:cs="VAGRounded-Bold"/>
          <w:b/>
          <w:bCs/>
          <w:color w:val="002060"/>
          <w:szCs w:val="20"/>
        </w:rPr>
      </w:pPr>
      <w:r w:rsidRPr="003279A3">
        <w:rPr>
          <w:rFonts w:cs="VAGRounded-Bold"/>
          <w:b/>
          <w:bCs/>
          <w:color w:val="002060"/>
          <w:szCs w:val="20"/>
        </w:rPr>
        <w:lastRenderedPageBreak/>
        <w:t>Quelles sont les caractéristiques d’un investissement ?</w:t>
      </w:r>
    </w:p>
    <w:p w14:paraId="2F55603E" w14:textId="77777777" w:rsidR="004A45C5" w:rsidRDefault="006126CC" w:rsidP="004A45C5">
      <w:pPr>
        <w:autoSpaceDE w:val="0"/>
        <w:autoSpaceDN w:val="0"/>
        <w:adjustRightInd w:val="0"/>
        <w:spacing w:after="60" w:line="240" w:lineRule="auto"/>
        <w:jc w:val="both"/>
        <w:rPr>
          <w:rFonts w:cs="Souvenir-Light"/>
          <w:color w:val="002060"/>
          <w:sz w:val="20"/>
          <w:szCs w:val="20"/>
        </w:rPr>
      </w:pPr>
      <w:r>
        <w:rPr>
          <w:rFonts w:cs="Souvenir-Light"/>
          <w:color w:val="002060"/>
          <w:sz w:val="20"/>
          <w:szCs w:val="20"/>
        </w:rPr>
        <w:t xml:space="preserve">4 </w:t>
      </w:r>
      <w:r w:rsidR="004A45C5" w:rsidRPr="004A45C5">
        <w:rPr>
          <w:rFonts w:cs="Souvenir-Light"/>
          <w:color w:val="002060"/>
          <w:sz w:val="20"/>
          <w:szCs w:val="20"/>
        </w:rPr>
        <w:t>notions essentielles caractérisent un investissement :</w:t>
      </w:r>
    </w:p>
    <w:p w14:paraId="7959F54C" w14:textId="77777777" w:rsidR="00650F47" w:rsidRDefault="00650F47" w:rsidP="00650F47">
      <w:pPr>
        <w:pStyle w:val="Paragraphedeliste"/>
        <w:numPr>
          <w:ilvl w:val="0"/>
          <w:numId w:val="5"/>
        </w:numPr>
        <w:autoSpaceDE w:val="0"/>
        <w:autoSpaceDN w:val="0"/>
        <w:adjustRightInd w:val="0"/>
        <w:spacing w:after="60" w:line="240" w:lineRule="auto"/>
        <w:ind w:left="283" w:hanging="170"/>
        <w:contextualSpacing w:val="0"/>
        <w:jc w:val="both"/>
        <w:rPr>
          <w:rFonts w:cs="Souvenir-Light"/>
          <w:color w:val="002060"/>
          <w:sz w:val="20"/>
          <w:szCs w:val="20"/>
        </w:rPr>
      </w:pPr>
      <w:r w:rsidRPr="009759DD">
        <w:rPr>
          <w:rFonts w:cs="Souvenir-Light"/>
          <w:color w:val="002060"/>
          <w:sz w:val="20"/>
          <w:szCs w:val="20"/>
        </w:rPr>
        <w:t xml:space="preserve">1. </w:t>
      </w:r>
      <w:r w:rsidR="006126CC" w:rsidRPr="00650F47">
        <w:rPr>
          <w:rFonts w:cs="Souvenir-Light"/>
          <w:color w:val="002060"/>
          <w:sz w:val="20"/>
          <w:szCs w:val="20"/>
        </w:rPr>
        <w:t xml:space="preserve">La notion de </w:t>
      </w:r>
      <w:r w:rsidR="006126CC" w:rsidRPr="00650F47">
        <w:rPr>
          <w:rFonts w:cs="Souvenir-Light"/>
          <w:b/>
          <w:color w:val="002060"/>
          <w:sz w:val="20"/>
          <w:szCs w:val="20"/>
        </w:rPr>
        <w:t>coût</w:t>
      </w:r>
      <w:r w:rsidR="00B77F61" w:rsidRPr="00650F47">
        <w:rPr>
          <w:rFonts w:cs="Souvenir-Light"/>
          <w:color w:val="002060"/>
          <w:sz w:val="20"/>
          <w:szCs w:val="20"/>
        </w:rPr>
        <w:t>,</w:t>
      </w:r>
    </w:p>
    <w:p w14:paraId="0B246F74" w14:textId="77777777" w:rsidR="00650F47" w:rsidRDefault="009759DD" w:rsidP="00650F47">
      <w:pPr>
        <w:pStyle w:val="Paragraphedeliste"/>
        <w:numPr>
          <w:ilvl w:val="0"/>
          <w:numId w:val="5"/>
        </w:numPr>
        <w:autoSpaceDE w:val="0"/>
        <w:autoSpaceDN w:val="0"/>
        <w:adjustRightInd w:val="0"/>
        <w:spacing w:after="60" w:line="240" w:lineRule="auto"/>
        <w:ind w:left="283" w:hanging="170"/>
        <w:contextualSpacing w:val="0"/>
        <w:jc w:val="both"/>
        <w:rPr>
          <w:rFonts w:cs="Souvenir-Light"/>
          <w:color w:val="002060"/>
          <w:sz w:val="20"/>
          <w:szCs w:val="20"/>
        </w:rPr>
      </w:pPr>
      <w:r w:rsidRPr="00650F47">
        <w:rPr>
          <w:rFonts w:cs="Souvenir-Light"/>
          <w:color w:val="002060"/>
          <w:sz w:val="20"/>
          <w:szCs w:val="20"/>
        </w:rPr>
        <w:t xml:space="preserve">2. </w:t>
      </w:r>
      <w:r w:rsidR="004A45C5" w:rsidRPr="00650F47">
        <w:rPr>
          <w:rFonts w:cs="Souvenir-Light"/>
          <w:color w:val="002060"/>
          <w:sz w:val="20"/>
          <w:szCs w:val="20"/>
        </w:rPr>
        <w:t xml:space="preserve">la notion de </w:t>
      </w:r>
      <w:r w:rsidR="004A45C5" w:rsidRPr="00650F47">
        <w:rPr>
          <w:rFonts w:cs="Souvenir-Demi"/>
          <w:b/>
          <w:bCs/>
          <w:color w:val="002060"/>
          <w:sz w:val="20"/>
          <w:szCs w:val="20"/>
        </w:rPr>
        <w:t xml:space="preserve">durée </w:t>
      </w:r>
      <w:r w:rsidR="004A45C5" w:rsidRPr="00650F47">
        <w:rPr>
          <w:rFonts w:cs="Souvenir-Light"/>
          <w:color w:val="002060"/>
          <w:sz w:val="20"/>
          <w:szCs w:val="20"/>
        </w:rPr>
        <w:t>qui ressort de l’étalement dans le temps des investissements et des résultats espérés,</w:t>
      </w:r>
    </w:p>
    <w:p w14:paraId="0FD47EF3" w14:textId="77777777" w:rsidR="00650F47" w:rsidRDefault="009759DD" w:rsidP="00650F47">
      <w:pPr>
        <w:pStyle w:val="Paragraphedeliste"/>
        <w:numPr>
          <w:ilvl w:val="0"/>
          <w:numId w:val="5"/>
        </w:numPr>
        <w:autoSpaceDE w:val="0"/>
        <w:autoSpaceDN w:val="0"/>
        <w:adjustRightInd w:val="0"/>
        <w:spacing w:after="60" w:line="240" w:lineRule="auto"/>
        <w:ind w:left="283" w:hanging="170"/>
        <w:contextualSpacing w:val="0"/>
        <w:jc w:val="both"/>
        <w:rPr>
          <w:rFonts w:cs="Souvenir-Light"/>
          <w:color w:val="002060"/>
          <w:sz w:val="20"/>
          <w:szCs w:val="20"/>
        </w:rPr>
      </w:pPr>
      <w:r w:rsidRPr="00650F47">
        <w:rPr>
          <w:rFonts w:cs="Souvenir-Light"/>
          <w:color w:val="002060"/>
          <w:sz w:val="20"/>
          <w:szCs w:val="20"/>
        </w:rPr>
        <w:t>3.</w:t>
      </w:r>
      <w:r w:rsidR="004A45C5" w:rsidRPr="00650F47">
        <w:rPr>
          <w:rFonts w:cs="Souvenir-Light"/>
          <w:color w:val="002060"/>
          <w:sz w:val="20"/>
          <w:szCs w:val="20"/>
        </w:rPr>
        <w:t xml:space="preserve"> la notion de </w:t>
      </w:r>
      <w:r w:rsidR="004A45C5" w:rsidRPr="00650F47">
        <w:rPr>
          <w:rFonts w:cs="Souvenir-Demi"/>
          <w:b/>
          <w:bCs/>
          <w:color w:val="002060"/>
          <w:sz w:val="20"/>
          <w:szCs w:val="20"/>
        </w:rPr>
        <w:t xml:space="preserve">rendement et d’efficacité </w:t>
      </w:r>
      <w:r w:rsidR="004A45C5" w:rsidRPr="00650F47">
        <w:rPr>
          <w:rFonts w:cs="Souvenir-Light"/>
          <w:color w:val="002060"/>
          <w:sz w:val="20"/>
          <w:szCs w:val="20"/>
        </w:rPr>
        <w:t>eu égard aux objectifs visés par l’investisseur,</w:t>
      </w:r>
    </w:p>
    <w:p w14:paraId="6616E087" w14:textId="77777777" w:rsidR="004A45C5" w:rsidRPr="00650F47" w:rsidRDefault="009759DD" w:rsidP="00650F47">
      <w:pPr>
        <w:pStyle w:val="Paragraphedeliste"/>
        <w:numPr>
          <w:ilvl w:val="0"/>
          <w:numId w:val="5"/>
        </w:numPr>
        <w:autoSpaceDE w:val="0"/>
        <w:autoSpaceDN w:val="0"/>
        <w:adjustRightInd w:val="0"/>
        <w:spacing w:after="120" w:line="240" w:lineRule="auto"/>
        <w:ind w:left="283" w:hanging="170"/>
        <w:contextualSpacing w:val="0"/>
        <w:jc w:val="both"/>
        <w:rPr>
          <w:rFonts w:cs="Souvenir-Light"/>
          <w:color w:val="002060"/>
          <w:sz w:val="20"/>
          <w:szCs w:val="20"/>
        </w:rPr>
      </w:pPr>
      <w:r w:rsidRPr="00650F47">
        <w:rPr>
          <w:rFonts w:cs="Souvenir-Light"/>
          <w:color w:val="002060"/>
          <w:sz w:val="20"/>
          <w:szCs w:val="20"/>
        </w:rPr>
        <w:t>4.</w:t>
      </w:r>
      <w:r w:rsidR="004A45C5" w:rsidRPr="00650F47">
        <w:rPr>
          <w:rFonts w:cs="Souvenir-Light"/>
          <w:color w:val="002060"/>
          <w:sz w:val="20"/>
          <w:szCs w:val="20"/>
        </w:rPr>
        <w:t xml:space="preserve"> la notion de </w:t>
      </w:r>
      <w:r w:rsidR="004A45C5" w:rsidRPr="00650F47">
        <w:rPr>
          <w:rFonts w:cs="Souvenir-Demi"/>
          <w:b/>
          <w:bCs/>
          <w:color w:val="002060"/>
          <w:sz w:val="20"/>
          <w:szCs w:val="20"/>
        </w:rPr>
        <w:t xml:space="preserve">risque </w:t>
      </w:r>
      <w:r w:rsidR="004A45C5" w:rsidRPr="00650F47">
        <w:rPr>
          <w:rFonts w:cs="Souvenir-Light"/>
          <w:color w:val="002060"/>
          <w:sz w:val="20"/>
          <w:szCs w:val="20"/>
        </w:rPr>
        <w:t>lié au futur.</w:t>
      </w:r>
    </w:p>
    <w:p w14:paraId="16B09A59" w14:textId="77777777" w:rsidR="00B77F61" w:rsidRPr="009759DD" w:rsidRDefault="00B77F61" w:rsidP="00650F47">
      <w:pPr>
        <w:autoSpaceDE w:val="0"/>
        <w:autoSpaceDN w:val="0"/>
        <w:adjustRightInd w:val="0"/>
        <w:spacing w:after="60" w:line="240" w:lineRule="auto"/>
        <w:jc w:val="both"/>
        <w:rPr>
          <w:rFonts w:cs="VAGRounded-Bold"/>
          <w:b/>
          <w:bCs/>
          <w:color w:val="002060"/>
          <w:sz w:val="20"/>
          <w:szCs w:val="21"/>
        </w:rPr>
      </w:pPr>
      <w:r w:rsidRPr="009759DD">
        <w:rPr>
          <w:rFonts w:cs="VAGRounded-Bold"/>
          <w:b/>
          <w:bCs/>
          <w:color w:val="002060"/>
          <w:sz w:val="20"/>
          <w:szCs w:val="21"/>
        </w:rPr>
        <w:t>1. Coût</w:t>
      </w:r>
    </w:p>
    <w:p w14:paraId="101E131D" w14:textId="77777777" w:rsidR="00B77F61" w:rsidRPr="00B77F61" w:rsidRDefault="00B77F61" w:rsidP="00B77F61">
      <w:pPr>
        <w:autoSpaceDE w:val="0"/>
        <w:autoSpaceDN w:val="0"/>
        <w:adjustRightInd w:val="0"/>
        <w:spacing w:after="120" w:line="240" w:lineRule="auto"/>
        <w:jc w:val="both"/>
        <w:rPr>
          <w:rFonts w:cs="VAGRounded-Bold"/>
          <w:bCs/>
          <w:color w:val="002060"/>
          <w:sz w:val="20"/>
          <w:szCs w:val="20"/>
        </w:rPr>
      </w:pPr>
      <w:r w:rsidRPr="00B77F61">
        <w:rPr>
          <w:rFonts w:cs="VAGRounded-Bold"/>
          <w:bCs/>
          <w:color w:val="002060"/>
          <w:sz w:val="20"/>
          <w:szCs w:val="20"/>
        </w:rPr>
        <w:t>Ce montant, qui représente la dépense initiale</w:t>
      </w:r>
      <w:r>
        <w:rPr>
          <w:rFonts w:cs="VAGRounded-Bold"/>
          <w:bCs/>
          <w:color w:val="002060"/>
          <w:sz w:val="20"/>
          <w:szCs w:val="20"/>
        </w:rPr>
        <w:t xml:space="preserve"> parfois très lourde, doit être évalué avec précision et inclure tous les coûts du projet : études préalables, acquisitions, frais de construction, frais d’achats, démontage de l’ancien matériel, mise en route, dépenses d’autres investissements liés, formation du personnel et prise en compte de la valeur éventuelle nette de revente de l’ancien matériel.</w:t>
      </w:r>
    </w:p>
    <w:p w14:paraId="6CCFFDA6" w14:textId="77777777" w:rsidR="004A45C5" w:rsidRPr="009759DD" w:rsidRDefault="00B77F61" w:rsidP="00F339EA">
      <w:pPr>
        <w:autoSpaceDE w:val="0"/>
        <w:autoSpaceDN w:val="0"/>
        <w:adjustRightInd w:val="0"/>
        <w:spacing w:after="60" w:line="240" w:lineRule="auto"/>
        <w:jc w:val="both"/>
        <w:rPr>
          <w:rFonts w:cs="VAGRounded-Bold"/>
          <w:b/>
          <w:bCs/>
          <w:color w:val="002060"/>
          <w:sz w:val="20"/>
          <w:szCs w:val="21"/>
        </w:rPr>
      </w:pPr>
      <w:r w:rsidRPr="009759DD">
        <w:rPr>
          <w:rFonts w:cs="VAGRounded-Bold"/>
          <w:b/>
          <w:bCs/>
          <w:color w:val="002060"/>
          <w:sz w:val="20"/>
          <w:szCs w:val="21"/>
        </w:rPr>
        <w:t>2</w:t>
      </w:r>
      <w:r w:rsidR="004A45C5" w:rsidRPr="009759DD">
        <w:rPr>
          <w:rFonts w:cs="VAGRounded-Bold"/>
          <w:b/>
          <w:bCs/>
          <w:color w:val="002060"/>
          <w:sz w:val="20"/>
          <w:szCs w:val="21"/>
        </w:rPr>
        <w:t>. Durée</w:t>
      </w:r>
    </w:p>
    <w:p w14:paraId="0242B967" w14:textId="77777777" w:rsidR="0064139D" w:rsidRDefault="004A45C5" w:rsidP="0064139D">
      <w:pPr>
        <w:autoSpaceDE w:val="0"/>
        <w:autoSpaceDN w:val="0"/>
        <w:adjustRightInd w:val="0"/>
        <w:spacing w:after="60" w:line="240" w:lineRule="auto"/>
        <w:jc w:val="both"/>
        <w:rPr>
          <w:rFonts w:cs="Souvenir-Light"/>
          <w:color w:val="002060"/>
          <w:sz w:val="20"/>
          <w:szCs w:val="20"/>
        </w:rPr>
      </w:pPr>
      <w:r w:rsidRPr="004A45C5">
        <w:rPr>
          <w:rFonts w:cs="Souvenir-Light"/>
          <w:color w:val="002060"/>
          <w:sz w:val="20"/>
          <w:szCs w:val="20"/>
        </w:rPr>
        <w:t xml:space="preserve">On distingue </w:t>
      </w:r>
      <w:r w:rsidR="009759DD">
        <w:rPr>
          <w:rFonts w:cs="Souvenir-Light"/>
          <w:color w:val="002060"/>
          <w:sz w:val="20"/>
          <w:szCs w:val="20"/>
        </w:rPr>
        <w:t>3</w:t>
      </w:r>
      <w:r w:rsidRPr="004A45C5">
        <w:rPr>
          <w:rFonts w:cs="Souvenir-Light"/>
          <w:color w:val="002060"/>
          <w:sz w:val="20"/>
          <w:szCs w:val="20"/>
        </w:rPr>
        <w:t xml:space="preserve"> grandes périodes : </w:t>
      </w:r>
    </w:p>
    <w:p w14:paraId="54CF4DB4" w14:textId="77777777" w:rsidR="00650F47" w:rsidRDefault="009759DD" w:rsidP="00650F47">
      <w:pPr>
        <w:pStyle w:val="Paragraphedeliste"/>
        <w:numPr>
          <w:ilvl w:val="0"/>
          <w:numId w:val="5"/>
        </w:numPr>
        <w:autoSpaceDE w:val="0"/>
        <w:autoSpaceDN w:val="0"/>
        <w:adjustRightInd w:val="0"/>
        <w:spacing w:after="60" w:line="240" w:lineRule="auto"/>
        <w:ind w:left="283" w:hanging="170"/>
        <w:contextualSpacing w:val="0"/>
        <w:jc w:val="both"/>
        <w:rPr>
          <w:rFonts w:cs="Souvenir-Light"/>
          <w:color w:val="002060"/>
          <w:sz w:val="20"/>
          <w:szCs w:val="20"/>
        </w:rPr>
      </w:pPr>
      <w:r w:rsidRPr="009759DD">
        <w:rPr>
          <w:rFonts w:cs="Souvenir-Light"/>
          <w:color w:val="002060"/>
          <w:sz w:val="20"/>
          <w:szCs w:val="20"/>
        </w:rPr>
        <w:t xml:space="preserve">1. </w:t>
      </w:r>
      <w:r w:rsidR="004A45C5" w:rsidRPr="009759DD">
        <w:rPr>
          <w:rFonts w:cs="Souvenir-Light"/>
          <w:color w:val="002060"/>
          <w:sz w:val="20"/>
          <w:szCs w:val="20"/>
        </w:rPr>
        <w:t>la période de préparati</w:t>
      </w:r>
      <w:r w:rsidR="00235311" w:rsidRPr="009759DD">
        <w:rPr>
          <w:rFonts w:cs="Souvenir-Light"/>
          <w:color w:val="002060"/>
          <w:sz w:val="20"/>
          <w:szCs w:val="20"/>
        </w:rPr>
        <w:t>on à l’investissement</w:t>
      </w:r>
      <w:r w:rsidR="004A45C5" w:rsidRPr="009759DD">
        <w:rPr>
          <w:rFonts w:cs="Souvenir-Light"/>
          <w:color w:val="002060"/>
          <w:sz w:val="20"/>
          <w:szCs w:val="20"/>
        </w:rPr>
        <w:t xml:space="preserve">, </w:t>
      </w:r>
    </w:p>
    <w:p w14:paraId="2FE4CF75" w14:textId="77777777" w:rsidR="00650F47" w:rsidRDefault="00650F47" w:rsidP="00650F47">
      <w:pPr>
        <w:pStyle w:val="Paragraphedeliste"/>
        <w:numPr>
          <w:ilvl w:val="0"/>
          <w:numId w:val="5"/>
        </w:numPr>
        <w:autoSpaceDE w:val="0"/>
        <w:autoSpaceDN w:val="0"/>
        <w:adjustRightInd w:val="0"/>
        <w:spacing w:after="60" w:line="240" w:lineRule="auto"/>
        <w:ind w:left="283" w:hanging="170"/>
        <w:contextualSpacing w:val="0"/>
        <w:jc w:val="both"/>
        <w:rPr>
          <w:rFonts w:cs="Souvenir-Light"/>
          <w:color w:val="002060"/>
          <w:sz w:val="20"/>
          <w:szCs w:val="20"/>
        </w:rPr>
      </w:pPr>
      <w:r>
        <w:rPr>
          <w:rFonts w:cs="Souvenir-Light"/>
          <w:color w:val="002060"/>
          <w:sz w:val="20"/>
          <w:szCs w:val="20"/>
        </w:rPr>
        <w:t xml:space="preserve">2. </w:t>
      </w:r>
      <w:r w:rsidR="004A45C5" w:rsidRPr="00650F47">
        <w:rPr>
          <w:rFonts w:cs="Souvenir-Light"/>
          <w:color w:val="002060"/>
          <w:sz w:val="20"/>
          <w:szCs w:val="20"/>
        </w:rPr>
        <w:t>la péri</w:t>
      </w:r>
      <w:r w:rsidR="00235311" w:rsidRPr="00650F47">
        <w:rPr>
          <w:rFonts w:cs="Souvenir-Light"/>
          <w:color w:val="002060"/>
          <w:sz w:val="20"/>
          <w:szCs w:val="20"/>
        </w:rPr>
        <w:t>ode d’investissement,</w:t>
      </w:r>
    </w:p>
    <w:p w14:paraId="77F7768B" w14:textId="77777777" w:rsidR="004A45C5" w:rsidRPr="00650F47" w:rsidRDefault="00650F47" w:rsidP="00650F47">
      <w:pPr>
        <w:pStyle w:val="Paragraphedeliste"/>
        <w:numPr>
          <w:ilvl w:val="0"/>
          <w:numId w:val="5"/>
        </w:numPr>
        <w:autoSpaceDE w:val="0"/>
        <w:autoSpaceDN w:val="0"/>
        <w:adjustRightInd w:val="0"/>
        <w:spacing w:after="60" w:line="240" w:lineRule="auto"/>
        <w:ind w:left="283" w:hanging="170"/>
        <w:contextualSpacing w:val="0"/>
        <w:jc w:val="both"/>
        <w:rPr>
          <w:rFonts w:cs="Souvenir-Light"/>
          <w:color w:val="002060"/>
          <w:sz w:val="20"/>
          <w:szCs w:val="20"/>
        </w:rPr>
      </w:pPr>
      <w:r>
        <w:rPr>
          <w:rFonts w:cs="Souvenir-Light"/>
          <w:color w:val="002060"/>
          <w:sz w:val="20"/>
          <w:szCs w:val="20"/>
        </w:rPr>
        <w:t xml:space="preserve">3. </w:t>
      </w:r>
      <w:r w:rsidR="00235311" w:rsidRPr="00650F47">
        <w:rPr>
          <w:rFonts w:cs="Souvenir-Light"/>
          <w:color w:val="002060"/>
          <w:sz w:val="20"/>
          <w:szCs w:val="20"/>
        </w:rPr>
        <w:t>et la période d’exploitation</w:t>
      </w:r>
      <w:r w:rsidR="004A45C5" w:rsidRPr="00650F47">
        <w:rPr>
          <w:rFonts w:cs="Souvenir-Light"/>
          <w:color w:val="002060"/>
          <w:sz w:val="20"/>
          <w:szCs w:val="20"/>
        </w:rPr>
        <w:t>, appelée aussi durée de vie économique ou durée de vie utile.</w:t>
      </w:r>
    </w:p>
    <w:p w14:paraId="6B8BB7CB" w14:textId="77777777" w:rsidR="004A45C5" w:rsidRPr="00E76685" w:rsidRDefault="003956DE" w:rsidP="00235311">
      <w:pPr>
        <w:autoSpaceDE w:val="0"/>
        <w:autoSpaceDN w:val="0"/>
        <w:adjustRightInd w:val="0"/>
        <w:spacing w:after="0" w:line="240" w:lineRule="auto"/>
        <w:jc w:val="both"/>
        <w:rPr>
          <w:rFonts w:cs="Souvenir-DemiItalic"/>
          <w:b/>
          <w:bCs/>
          <w:iCs/>
          <w:color w:val="002060"/>
          <w:sz w:val="20"/>
          <w:szCs w:val="20"/>
        </w:rPr>
      </w:pPr>
      <w:r w:rsidRPr="00E76685">
        <w:rPr>
          <w:noProof/>
          <w:lang w:eastAsia="fr-FR"/>
        </w:rPr>
        <w:drawing>
          <wp:inline distT="0" distB="0" distL="0" distR="0" wp14:anchorId="7FDBA186" wp14:editId="27D090D6">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4A45C5" w:rsidRPr="00E76685">
        <w:rPr>
          <w:rFonts w:cs="Souvenir-DemiItalic"/>
          <w:b/>
          <w:bCs/>
          <w:iCs/>
          <w:color w:val="002060"/>
          <w:sz w:val="20"/>
          <w:szCs w:val="20"/>
        </w:rPr>
        <w:t>Période de pré</w:t>
      </w:r>
      <w:r w:rsidR="00235311" w:rsidRPr="00E76685">
        <w:rPr>
          <w:rFonts w:cs="Souvenir-DemiItalic"/>
          <w:b/>
          <w:bCs/>
          <w:iCs/>
          <w:color w:val="002060"/>
          <w:sz w:val="20"/>
          <w:szCs w:val="20"/>
        </w:rPr>
        <w:t>paration à l’investissement</w:t>
      </w:r>
    </w:p>
    <w:p w14:paraId="6A16C5FA" w14:textId="77777777" w:rsidR="004A45C5" w:rsidRPr="004A45C5" w:rsidRDefault="004A45C5" w:rsidP="00E76685">
      <w:pPr>
        <w:autoSpaceDE w:val="0"/>
        <w:autoSpaceDN w:val="0"/>
        <w:adjustRightInd w:val="0"/>
        <w:spacing w:after="60" w:line="240" w:lineRule="auto"/>
        <w:ind w:left="170"/>
        <w:jc w:val="both"/>
        <w:rPr>
          <w:rFonts w:cs="Souvenir-Light"/>
          <w:color w:val="002060"/>
          <w:sz w:val="20"/>
          <w:szCs w:val="20"/>
        </w:rPr>
      </w:pPr>
      <w:r w:rsidRPr="004A45C5">
        <w:rPr>
          <w:rFonts w:cs="Souvenir-Light"/>
          <w:color w:val="002060"/>
          <w:sz w:val="20"/>
          <w:szCs w:val="20"/>
        </w:rPr>
        <w:t>C’est la période où l’on réfléchit à l’opportunité</w:t>
      </w:r>
      <w:r>
        <w:rPr>
          <w:rFonts w:cs="Souvenir-Light"/>
          <w:color w:val="002060"/>
          <w:sz w:val="20"/>
          <w:szCs w:val="20"/>
        </w:rPr>
        <w:t xml:space="preserve"> de l’investissement. Elle a un </w:t>
      </w:r>
      <w:r w:rsidRPr="004A45C5">
        <w:rPr>
          <w:rFonts w:cs="Souvenir-Light"/>
          <w:color w:val="002060"/>
          <w:sz w:val="20"/>
          <w:szCs w:val="20"/>
        </w:rPr>
        <w:t>coût important qui, sauf cas particulier, ne rentr</w:t>
      </w:r>
      <w:r>
        <w:rPr>
          <w:rFonts w:cs="Souvenir-Light"/>
          <w:color w:val="002060"/>
          <w:sz w:val="20"/>
          <w:szCs w:val="20"/>
        </w:rPr>
        <w:t xml:space="preserve">e pas dans l’estimation du coût </w:t>
      </w:r>
      <w:r w:rsidRPr="004A45C5">
        <w:rPr>
          <w:rFonts w:cs="Souvenir-Light"/>
          <w:color w:val="002060"/>
          <w:sz w:val="20"/>
          <w:szCs w:val="20"/>
        </w:rPr>
        <w:t>de l’investissement. C’est un coût échoué (</w:t>
      </w:r>
      <w:proofErr w:type="spellStart"/>
      <w:r w:rsidRPr="004A45C5">
        <w:rPr>
          <w:rFonts w:cs="Souvenir-LightItalic"/>
          <w:i/>
          <w:iCs/>
          <w:color w:val="002060"/>
          <w:sz w:val="20"/>
          <w:szCs w:val="20"/>
        </w:rPr>
        <w:t>sunk</w:t>
      </w:r>
      <w:proofErr w:type="spellEnd"/>
      <w:r w:rsidRPr="004A45C5">
        <w:rPr>
          <w:rFonts w:cs="Souvenir-LightItalic"/>
          <w:i/>
          <w:iCs/>
          <w:color w:val="002060"/>
          <w:sz w:val="20"/>
          <w:szCs w:val="20"/>
        </w:rPr>
        <w:t xml:space="preserve"> </w:t>
      </w:r>
      <w:proofErr w:type="spellStart"/>
      <w:r w:rsidRPr="004A45C5">
        <w:rPr>
          <w:rFonts w:cs="Souvenir-LightItalic"/>
          <w:i/>
          <w:iCs/>
          <w:color w:val="002060"/>
          <w:sz w:val="20"/>
          <w:szCs w:val="20"/>
        </w:rPr>
        <w:t>cost</w:t>
      </w:r>
      <w:proofErr w:type="spellEnd"/>
      <w:r w:rsidRPr="004A45C5">
        <w:rPr>
          <w:rFonts w:cs="Souvenir-Light"/>
          <w:color w:val="002060"/>
          <w:sz w:val="20"/>
          <w:szCs w:val="20"/>
        </w:rPr>
        <w:t>).</w:t>
      </w:r>
    </w:p>
    <w:p w14:paraId="06B602EE" w14:textId="77777777" w:rsidR="004A45C5" w:rsidRPr="00E76685" w:rsidRDefault="003956DE" w:rsidP="00235311">
      <w:pPr>
        <w:autoSpaceDE w:val="0"/>
        <w:autoSpaceDN w:val="0"/>
        <w:adjustRightInd w:val="0"/>
        <w:spacing w:after="0" w:line="240" w:lineRule="auto"/>
        <w:jc w:val="both"/>
        <w:rPr>
          <w:rFonts w:cs="Souvenir-DemiItalic"/>
          <w:b/>
          <w:bCs/>
          <w:iCs/>
          <w:color w:val="002060"/>
          <w:sz w:val="20"/>
          <w:szCs w:val="20"/>
        </w:rPr>
      </w:pPr>
      <w:r w:rsidRPr="00E76685">
        <w:rPr>
          <w:noProof/>
          <w:lang w:eastAsia="fr-FR"/>
        </w:rPr>
        <w:drawing>
          <wp:inline distT="0" distB="0" distL="0" distR="0" wp14:anchorId="07511EAA" wp14:editId="4E1206B8">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35311" w:rsidRPr="00E76685">
        <w:rPr>
          <w:rFonts w:cs="Souvenir-DemiItalic"/>
          <w:b/>
          <w:bCs/>
          <w:iCs/>
          <w:color w:val="002060"/>
          <w:sz w:val="20"/>
          <w:szCs w:val="20"/>
        </w:rPr>
        <w:t>Période d’investissement</w:t>
      </w:r>
    </w:p>
    <w:p w14:paraId="0F9B28A6" w14:textId="77777777" w:rsidR="004A45C5" w:rsidRPr="004A45C5" w:rsidRDefault="004A45C5" w:rsidP="00E76685">
      <w:pPr>
        <w:autoSpaceDE w:val="0"/>
        <w:autoSpaceDN w:val="0"/>
        <w:adjustRightInd w:val="0"/>
        <w:spacing w:after="60" w:line="240" w:lineRule="auto"/>
        <w:ind w:left="170"/>
        <w:jc w:val="both"/>
        <w:rPr>
          <w:rFonts w:cs="Souvenir-Light"/>
          <w:color w:val="002060"/>
          <w:sz w:val="20"/>
          <w:szCs w:val="20"/>
        </w:rPr>
      </w:pPr>
      <w:r w:rsidRPr="004A45C5">
        <w:rPr>
          <w:rFonts w:cs="Souvenir-Light"/>
          <w:color w:val="002060"/>
          <w:sz w:val="20"/>
          <w:szCs w:val="20"/>
        </w:rPr>
        <w:t>C’est la période où l’on met en place l’investissement (construction d’une usine</w:t>
      </w:r>
      <w:r>
        <w:rPr>
          <w:rFonts w:cs="Souvenir-Light"/>
          <w:color w:val="002060"/>
          <w:sz w:val="20"/>
          <w:szCs w:val="20"/>
        </w:rPr>
        <w:t xml:space="preserve"> </w:t>
      </w:r>
      <w:r w:rsidRPr="004A45C5">
        <w:rPr>
          <w:rFonts w:cs="Souvenir-Light"/>
          <w:color w:val="002060"/>
          <w:sz w:val="20"/>
          <w:szCs w:val="20"/>
        </w:rPr>
        <w:t>par exemple). Elle correspond à une sortie de fonds.</w:t>
      </w:r>
    </w:p>
    <w:p w14:paraId="4E732705" w14:textId="77777777" w:rsidR="004A45C5" w:rsidRPr="00E76685" w:rsidRDefault="003956DE" w:rsidP="00235311">
      <w:pPr>
        <w:autoSpaceDE w:val="0"/>
        <w:autoSpaceDN w:val="0"/>
        <w:adjustRightInd w:val="0"/>
        <w:spacing w:after="0" w:line="240" w:lineRule="auto"/>
        <w:jc w:val="both"/>
        <w:rPr>
          <w:rFonts w:cs="Souvenir-DemiItalic"/>
          <w:b/>
          <w:bCs/>
          <w:iCs/>
          <w:color w:val="002060"/>
          <w:sz w:val="20"/>
          <w:szCs w:val="20"/>
        </w:rPr>
      </w:pPr>
      <w:r w:rsidRPr="00E76685">
        <w:rPr>
          <w:noProof/>
          <w:lang w:eastAsia="fr-FR"/>
        </w:rPr>
        <w:drawing>
          <wp:inline distT="0" distB="0" distL="0" distR="0" wp14:anchorId="2498AC11" wp14:editId="100DDF3F">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4A45C5" w:rsidRPr="00E76685">
        <w:rPr>
          <w:rFonts w:cs="Souvenir-DemiItalic"/>
          <w:b/>
          <w:bCs/>
          <w:iCs/>
          <w:color w:val="002060"/>
          <w:sz w:val="20"/>
          <w:szCs w:val="20"/>
        </w:rPr>
        <w:t xml:space="preserve">Période d’exploitation, durée de vie économique ou durée de vie </w:t>
      </w:r>
      <w:r w:rsidR="00235311" w:rsidRPr="00E76685">
        <w:rPr>
          <w:rFonts w:cs="Souvenir-DemiItalic"/>
          <w:b/>
          <w:bCs/>
          <w:iCs/>
          <w:color w:val="002060"/>
          <w:sz w:val="20"/>
          <w:szCs w:val="20"/>
        </w:rPr>
        <w:t>utile</w:t>
      </w:r>
    </w:p>
    <w:p w14:paraId="32ACC5EE" w14:textId="77777777" w:rsidR="004A45C5" w:rsidRDefault="00C5752E" w:rsidP="003956DE">
      <w:pPr>
        <w:autoSpaceDE w:val="0"/>
        <w:autoSpaceDN w:val="0"/>
        <w:adjustRightInd w:val="0"/>
        <w:spacing w:after="60" w:line="240" w:lineRule="auto"/>
        <w:ind w:left="170"/>
        <w:jc w:val="both"/>
        <w:rPr>
          <w:rFonts w:cs="Souvenir-Light"/>
          <w:color w:val="002060"/>
          <w:sz w:val="20"/>
          <w:szCs w:val="20"/>
        </w:rPr>
      </w:pPr>
      <w:r>
        <w:rPr>
          <w:rFonts w:cs="Souvenir-Light"/>
          <w:color w:val="002060"/>
          <w:sz w:val="20"/>
          <w:szCs w:val="20"/>
        </w:rPr>
        <w:t>Cette notion est importante car u</w:t>
      </w:r>
      <w:r w:rsidR="004A45C5" w:rsidRPr="004A45C5">
        <w:rPr>
          <w:rFonts w:cs="Souvenir-Light"/>
          <w:color w:val="002060"/>
          <w:sz w:val="20"/>
          <w:szCs w:val="20"/>
        </w:rPr>
        <w:t>n investissement est un sacr</w:t>
      </w:r>
      <w:r w:rsidR="004A45C5">
        <w:rPr>
          <w:rFonts w:cs="Souvenir-Light"/>
          <w:color w:val="002060"/>
          <w:sz w:val="20"/>
          <w:szCs w:val="20"/>
        </w:rPr>
        <w:t xml:space="preserve">ifice de ressources aujourd’hui </w:t>
      </w:r>
      <w:r w:rsidR="004A45C5" w:rsidRPr="004A45C5">
        <w:rPr>
          <w:rFonts w:cs="Souvenir-Light"/>
          <w:color w:val="002060"/>
          <w:sz w:val="20"/>
          <w:szCs w:val="20"/>
        </w:rPr>
        <w:t>destiné à porter ses fruits pendant une période étalée d</w:t>
      </w:r>
      <w:r w:rsidR="004A45C5">
        <w:rPr>
          <w:rFonts w:cs="Souvenir-Light"/>
          <w:color w:val="002060"/>
          <w:sz w:val="20"/>
          <w:szCs w:val="20"/>
        </w:rPr>
        <w:t xml:space="preserve">ans le temps (étalement </w:t>
      </w:r>
      <w:r w:rsidR="004A45C5" w:rsidRPr="004A45C5">
        <w:rPr>
          <w:rFonts w:cs="Souvenir-Light"/>
          <w:color w:val="002060"/>
          <w:sz w:val="20"/>
          <w:szCs w:val="20"/>
        </w:rPr>
        <w:t>dans le temps des bénéfices espérés). Cette période est la durée de vie économique de</w:t>
      </w:r>
      <w:r w:rsidR="004A45C5">
        <w:rPr>
          <w:rFonts w:cs="Souvenir-Light"/>
          <w:color w:val="002060"/>
          <w:sz w:val="20"/>
          <w:szCs w:val="20"/>
        </w:rPr>
        <w:t xml:space="preserve"> </w:t>
      </w:r>
      <w:r w:rsidR="004A45C5" w:rsidRPr="004A45C5">
        <w:rPr>
          <w:rFonts w:cs="Souvenir-Light"/>
          <w:color w:val="002060"/>
          <w:sz w:val="20"/>
          <w:szCs w:val="20"/>
        </w:rPr>
        <w:t>l’investissement ou période d’exploitation ou encore durée de vie utile.</w:t>
      </w:r>
    </w:p>
    <w:p w14:paraId="29321082" w14:textId="77777777" w:rsidR="003956DE" w:rsidRPr="003956DE" w:rsidRDefault="003956DE" w:rsidP="00BF22E3">
      <w:pPr>
        <w:autoSpaceDE w:val="0"/>
        <w:autoSpaceDN w:val="0"/>
        <w:adjustRightInd w:val="0"/>
        <w:spacing w:after="60" w:line="240" w:lineRule="auto"/>
        <w:ind w:left="170"/>
        <w:jc w:val="both"/>
        <w:rPr>
          <w:rFonts w:cs="Souvenir-Light"/>
          <w:color w:val="002060"/>
          <w:sz w:val="20"/>
          <w:szCs w:val="20"/>
        </w:rPr>
      </w:pPr>
      <w:r w:rsidRPr="003956DE">
        <w:rPr>
          <w:rFonts w:cs="Souvenir-Light"/>
          <w:color w:val="002060"/>
          <w:sz w:val="20"/>
          <w:szCs w:val="20"/>
        </w:rPr>
        <w:t xml:space="preserve">La durée de vie utile est fondée sur </w:t>
      </w:r>
      <w:r w:rsidR="00650F47">
        <w:rPr>
          <w:rFonts w:cs="Souvenir-Light"/>
          <w:color w:val="002060"/>
          <w:sz w:val="20"/>
          <w:szCs w:val="20"/>
        </w:rPr>
        <w:t>3</w:t>
      </w:r>
      <w:r w:rsidRPr="003956DE">
        <w:rPr>
          <w:rFonts w:cs="Souvenir-Light"/>
          <w:color w:val="002060"/>
          <w:sz w:val="20"/>
          <w:szCs w:val="20"/>
        </w:rPr>
        <w:t xml:space="preserve"> notions distinctes</w:t>
      </w:r>
      <w:r w:rsidR="00C5752E">
        <w:rPr>
          <w:rFonts w:cs="Souvenir-Light"/>
          <w:color w:val="002060"/>
          <w:sz w:val="20"/>
          <w:szCs w:val="20"/>
        </w:rPr>
        <w:t xml:space="preserve"> </w:t>
      </w:r>
      <w:r w:rsidRPr="003956DE">
        <w:rPr>
          <w:rFonts w:cs="Souvenir-Light"/>
          <w:color w:val="002060"/>
          <w:sz w:val="20"/>
          <w:szCs w:val="20"/>
        </w:rPr>
        <w:t>:</w:t>
      </w:r>
    </w:p>
    <w:p w14:paraId="00B004ED" w14:textId="77777777" w:rsidR="00650F47" w:rsidRDefault="003956DE" w:rsidP="00650F47">
      <w:pPr>
        <w:pStyle w:val="Paragraphedeliste"/>
        <w:numPr>
          <w:ilvl w:val="0"/>
          <w:numId w:val="6"/>
        </w:numPr>
        <w:autoSpaceDE w:val="0"/>
        <w:autoSpaceDN w:val="0"/>
        <w:adjustRightInd w:val="0"/>
        <w:spacing w:after="60" w:line="240" w:lineRule="auto"/>
        <w:ind w:left="340" w:hanging="170"/>
        <w:contextualSpacing w:val="0"/>
        <w:jc w:val="both"/>
        <w:rPr>
          <w:rFonts w:cs="Souvenir-Light"/>
          <w:color w:val="002060"/>
          <w:sz w:val="20"/>
          <w:szCs w:val="20"/>
        </w:rPr>
      </w:pPr>
      <w:r w:rsidRPr="00650F47">
        <w:rPr>
          <w:rFonts w:cs="Souvenir-Demi"/>
          <w:b/>
          <w:bCs/>
          <w:color w:val="002060"/>
          <w:sz w:val="20"/>
          <w:szCs w:val="20"/>
        </w:rPr>
        <w:t xml:space="preserve">La vie physique de l’investissement </w:t>
      </w:r>
      <w:r w:rsidRPr="00650F47">
        <w:rPr>
          <w:rFonts w:cs="Souvenir-Light"/>
          <w:color w:val="002060"/>
          <w:sz w:val="20"/>
          <w:szCs w:val="20"/>
        </w:rPr>
        <w:t xml:space="preserve">: </w:t>
      </w:r>
      <w:r w:rsidR="003D728A" w:rsidRPr="00650F47">
        <w:rPr>
          <w:rFonts w:cs="Souvenir-Light"/>
          <w:color w:val="002060"/>
          <w:sz w:val="20"/>
          <w:szCs w:val="20"/>
        </w:rPr>
        <w:t>Cette durée dépend du taux d’utilisation et des performances techniques. L</w:t>
      </w:r>
      <w:r w:rsidRPr="00650F47">
        <w:rPr>
          <w:rFonts w:cs="Souvenir-Light"/>
          <w:color w:val="002060"/>
          <w:sz w:val="20"/>
          <w:szCs w:val="20"/>
        </w:rPr>
        <w:t>es services techniques l’apprécient généralement avec une bonne précision. Elle se calcule, par exemple, en nombre d’heures de fonctionnement. En réalité, il s’agit de déterminer la durée optimale d’exploitation, compte tenu des coûts d’entretien et de la valeur de revente de l’équipement considéré.</w:t>
      </w:r>
    </w:p>
    <w:p w14:paraId="7BB9A653" w14:textId="77777777" w:rsidR="00650F47" w:rsidRDefault="003956DE" w:rsidP="00650F47">
      <w:pPr>
        <w:pStyle w:val="Paragraphedeliste"/>
        <w:numPr>
          <w:ilvl w:val="0"/>
          <w:numId w:val="6"/>
        </w:numPr>
        <w:autoSpaceDE w:val="0"/>
        <w:autoSpaceDN w:val="0"/>
        <w:adjustRightInd w:val="0"/>
        <w:spacing w:after="60" w:line="240" w:lineRule="auto"/>
        <w:ind w:left="340" w:hanging="170"/>
        <w:contextualSpacing w:val="0"/>
        <w:jc w:val="both"/>
        <w:rPr>
          <w:rFonts w:cs="Souvenir-Light"/>
          <w:color w:val="002060"/>
          <w:sz w:val="20"/>
          <w:szCs w:val="20"/>
        </w:rPr>
      </w:pPr>
      <w:r w:rsidRPr="00650F47">
        <w:rPr>
          <w:rFonts w:cs="Souvenir-Demi"/>
          <w:b/>
          <w:bCs/>
          <w:color w:val="002060"/>
          <w:sz w:val="20"/>
          <w:szCs w:val="20"/>
        </w:rPr>
        <w:t xml:space="preserve">La vie technologique de l’investissement </w:t>
      </w:r>
      <w:r w:rsidRPr="00650F47">
        <w:rPr>
          <w:rFonts w:cs="Souvenir-Light"/>
          <w:color w:val="002060"/>
          <w:sz w:val="20"/>
          <w:szCs w:val="20"/>
        </w:rPr>
        <w:t>: dans les industries à évolution technologique rapide où l’innovation est la clé, elle est souvent inférieure à la durée de vie physique. La mise sur le marché de machines ou de logiciels plus performants peut conduire l’entreprise à remplacer le matériel investi avant même qu’il ne soit usé. Si elle ne fait rien, l’entreprise risque de perdre sa compétitivité.</w:t>
      </w:r>
    </w:p>
    <w:p w14:paraId="1C2EC121" w14:textId="77777777" w:rsidR="003956DE" w:rsidRPr="00650F47" w:rsidRDefault="003956DE" w:rsidP="00650F47">
      <w:pPr>
        <w:pStyle w:val="Paragraphedeliste"/>
        <w:numPr>
          <w:ilvl w:val="0"/>
          <w:numId w:val="6"/>
        </w:numPr>
        <w:autoSpaceDE w:val="0"/>
        <w:autoSpaceDN w:val="0"/>
        <w:adjustRightInd w:val="0"/>
        <w:spacing w:after="60" w:line="240" w:lineRule="auto"/>
        <w:ind w:left="340" w:hanging="170"/>
        <w:contextualSpacing w:val="0"/>
        <w:jc w:val="both"/>
        <w:rPr>
          <w:rFonts w:cs="Souvenir-Light"/>
          <w:color w:val="002060"/>
          <w:sz w:val="20"/>
          <w:szCs w:val="20"/>
        </w:rPr>
      </w:pPr>
      <w:r w:rsidRPr="00650F47">
        <w:rPr>
          <w:rFonts w:cs="Souvenir-Demi"/>
          <w:b/>
          <w:bCs/>
          <w:color w:val="002060"/>
          <w:sz w:val="20"/>
          <w:szCs w:val="20"/>
        </w:rPr>
        <w:t xml:space="preserve">La durée de vie du produit </w:t>
      </w:r>
      <w:r w:rsidRPr="00650F47">
        <w:rPr>
          <w:rFonts w:cs="Souvenir-Light"/>
          <w:color w:val="002060"/>
          <w:sz w:val="20"/>
          <w:szCs w:val="20"/>
        </w:rPr>
        <w:t>: en cas d’investissement spécifique à un produit et ne pouvant pas être reconverti après la disparition du produit, c’est la durée de vie du produit qui doit être retenue comme durée de vie économique, si elle est plus courte que la durée de vie physique ou technologique</w:t>
      </w:r>
    </w:p>
    <w:p w14:paraId="48B3E17C" w14:textId="77777777" w:rsidR="00C5752E" w:rsidRPr="003956DE" w:rsidRDefault="00C5752E" w:rsidP="00BF22E3">
      <w:pPr>
        <w:autoSpaceDE w:val="0"/>
        <w:autoSpaceDN w:val="0"/>
        <w:adjustRightInd w:val="0"/>
        <w:spacing w:after="120" w:line="240" w:lineRule="auto"/>
        <w:ind w:left="340" w:hanging="170"/>
        <w:jc w:val="both"/>
        <w:rPr>
          <w:rFonts w:cs="Souvenir-Light"/>
          <w:color w:val="002060"/>
          <w:sz w:val="20"/>
          <w:szCs w:val="20"/>
        </w:rPr>
      </w:pPr>
      <w:r>
        <w:rPr>
          <w:rFonts w:cs="Souvenir-Light"/>
          <w:color w:val="002060"/>
          <w:sz w:val="20"/>
          <w:szCs w:val="20"/>
        </w:rPr>
        <w:t xml:space="preserve">En général, c’est la plus courte de ces </w:t>
      </w:r>
      <w:r w:rsidR="009759DD">
        <w:rPr>
          <w:rFonts w:cs="Souvenir-Light"/>
          <w:color w:val="002060"/>
          <w:sz w:val="20"/>
          <w:szCs w:val="20"/>
        </w:rPr>
        <w:t>3</w:t>
      </w:r>
      <w:r>
        <w:rPr>
          <w:rFonts w:cs="Souvenir-Light"/>
          <w:color w:val="002060"/>
          <w:sz w:val="20"/>
          <w:szCs w:val="20"/>
        </w:rPr>
        <w:t xml:space="preserve"> durées qui est retenue.</w:t>
      </w:r>
    </w:p>
    <w:p w14:paraId="37DE2B5D" w14:textId="77777777" w:rsidR="00BF22E3" w:rsidRDefault="00BF22E3" w:rsidP="00B77F61">
      <w:pPr>
        <w:autoSpaceDE w:val="0"/>
        <w:autoSpaceDN w:val="0"/>
        <w:adjustRightInd w:val="0"/>
        <w:spacing w:before="120" w:after="120" w:line="240" w:lineRule="auto"/>
        <w:ind w:left="170"/>
        <w:jc w:val="center"/>
        <w:rPr>
          <w:rFonts w:cs="Souvenir-Light"/>
          <w:color w:val="002060"/>
          <w:sz w:val="20"/>
          <w:szCs w:val="20"/>
        </w:rPr>
      </w:pPr>
      <w:r>
        <w:rPr>
          <w:noProof/>
          <w:lang w:eastAsia="fr-FR"/>
        </w:rPr>
        <w:drawing>
          <wp:inline distT="0" distB="0" distL="0" distR="0" wp14:anchorId="7F3A29E8" wp14:editId="7566A80F">
            <wp:extent cx="3688121" cy="2638425"/>
            <wp:effectExtent l="19050" t="19050" r="2667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220" t="48632" r="42670" b="27052"/>
                    <a:stretch/>
                  </pic:blipFill>
                  <pic:spPr bwMode="auto">
                    <a:xfrm>
                      <a:off x="0" y="0"/>
                      <a:ext cx="3725306" cy="2665027"/>
                    </a:xfrm>
                    <a:prstGeom prst="rect">
                      <a:avLst/>
                    </a:prstGeom>
                    <a:solidFill>
                      <a:schemeClr val="bg1">
                        <a:lumMod val="95000"/>
                      </a:schemeClr>
                    </a:solidFill>
                    <a:ln>
                      <a:solidFill>
                        <a:schemeClr val="accent1"/>
                      </a:solidFill>
                    </a:ln>
                    <a:extLst>
                      <a:ext uri="{53640926-AAD7-44D8-BBD7-CCE9431645EC}">
                        <a14:shadowObscured xmlns:a14="http://schemas.microsoft.com/office/drawing/2010/main"/>
                      </a:ext>
                    </a:extLst>
                  </pic:spPr>
                </pic:pic>
              </a:graphicData>
            </a:graphic>
          </wp:inline>
        </w:drawing>
      </w:r>
    </w:p>
    <w:p w14:paraId="6132560A" w14:textId="77777777" w:rsidR="00F339EA" w:rsidRPr="009759DD" w:rsidRDefault="00B77F61" w:rsidP="009C5268">
      <w:pPr>
        <w:autoSpaceDE w:val="0"/>
        <w:autoSpaceDN w:val="0"/>
        <w:adjustRightInd w:val="0"/>
        <w:spacing w:before="120" w:after="60" w:line="240" w:lineRule="auto"/>
        <w:rPr>
          <w:rFonts w:cs="VAGRounded-Bold"/>
          <w:b/>
          <w:bCs/>
          <w:color w:val="002060"/>
          <w:sz w:val="20"/>
          <w:szCs w:val="21"/>
        </w:rPr>
      </w:pPr>
      <w:r w:rsidRPr="009759DD">
        <w:rPr>
          <w:rFonts w:cs="VAGRounded-Bold"/>
          <w:b/>
          <w:bCs/>
          <w:color w:val="002060"/>
          <w:sz w:val="20"/>
          <w:szCs w:val="21"/>
        </w:rPr>
        <w:lastRenderedPageBreak/>
        <w:t>3</w:t>
      </w:r>
      <w:r w:rsidR="00F339EA" w:rsidRPr="009759DD">
        <w:rPr>
          <w:rFonts w:cs="VAGRounded-Bold"/>
          <w:b/>
          <w:bCs/>
          <w:color w:val="002060"/>
          <w:sz w:val="20"/>
          <w:szCs w:val="21"/>
        </w:rPr>
        <w:t>. Rendement, efficacité</w:t>
      </w:r>
    </w:p>
    <w:p w14:paraId="631BB3DE" w14:textId="77777777" w:rsidR="00F339EA" w:rsidRPr="00F339EA" w:rsidRDefault="00F339EA" w:rsidP="00F339EA">
      <w:pPr>
        <w:autoSpaceDE w:val="0"/>
        <w:autoSpaceDN w:val="0"/>
        <w:adjustRightInd w:val="0"/>
        <w:spacing w:after="60" w:line="240" w:lineRule="auto"/>
        <w:jc w:val="both"/>
        <w:rPr>
          <w:rFonts w:cs="Souvenir-Light"/>
          <w:color w:val="002060"/>
          <w:sz w:val="20"/>
          <w:szCs w:val="20"/>
        </w:rPr>
      </w:pPr>
      <w:r w:rsidRPr="00F339EA">
        <w:rPr>
          <w:rFonts w:cs="Souvenir-Light"/>
          <w:color w:val="002060"/>
          <w:sz w:val="20"/>
          <w:szCs w:val="20"/>
        </w:rPr>
        <w:t>Pendant la période d’investissement, on effectue des sorties de fonds puis, chaque année durant la période d’exploitation, on espère observer des flux financiers positifs (bénéfices).</w:t>
      </w:r>
    </w:p>
    <w:p w14:paraId="38D03D9D" w14:textId="77777777" w:rsidR="00F339EA" w:rsidRPr="00F339EA" w:rsidRDefault="00F339EA" w:rsidP="00F339EA">
      <w:pPr>
        <w:autoSpaceDE w:val="0"/>
        <w:autoSpaceDN w:val="0"/>
        <w:adjustRightInd w:val="0"/>
        <w:spacing w:after="60" w:line="240" w:lineRule="auto"/>
        <w:jc w:val="both"/>
        <w:rPr>
          <w:rFonts w:cs="Souvenir-Light"/>
          <w:color w:val="002060"/>
          <w:sz w:val="20"/>
          <w:szCs w:val="20"/>
        </w:rPr>
      </w:pPr>
      <w:r w:rsidRPr="00F339EA">
        <w:rPr>
          <w:rFonts w:cs="Souvenir-Light"/>
          <w:color w:val="002060"/>
          <w:sz w:val="20"/>
          <w:szCs w:val="20"/>
        </w:rPr>
        <w:t>Les flux financiers positifs peuvent provenir d’une augmentation des recettes ou d’une diminution des coûts d’exploitation par rapport à la situation de référence où l’on ne fait rien (</w:t>
      </w:r>
      <w:r w:rsidRPr="00F339EA">
        <w:rPr>
          <w:rFonts w:cs="Souvenir-LightItalic"/>
          <w:i/>
          <w:iCs/>
          <w:color w:val="002060"/>
          <w:sz w:val="20"/>
          <w:szCs w:val="20"/>
        </w:rPr>
        <w:t>statu quo</w:t>
      </w:r>
      <w:r w:rsidRPr="00F339EA">
        <w:rPr>
          <w:rFonts w:cs="Souvenir-Light"/>
          <w:color w:val="002060"/>
          <w:sz w:val="20"/>
          <w:szCs w:val="20"/>
        </w:rPr>
        <w:t>).</w:t>
      </w:r>
    </w:p>
    <w:p w14:paraId="27D89471" w14:textId="77777777" w:rsidR="00F339EA" w:rsidRPr="00F339EA" w:rsidRDefault="00F339EA" w:rsidP="00F339EA">
      <w:pPr>
        <w:autoSpaceDE w:val="0"/>
        <w:autoSpaceDN w:val="0"/>
        <w:adjustRightInd w:val="0"/>
        <w:spacing w:after="60" w:line="240" w:lineRule="auto"/>
        <w:jc w:val="both"/>
        <w:rPr>
          <w:rFonts w:cs="Souvenir-Light"/>
          <w:color w:val="002060"/>
          <w:sz w:val="20"/>
          <w:szCs w:val="20"/>
        </w:rPr>
      </w:pPr>
      <w:r w:rsidRPr="00F339EA">
        <w:rPr>
          <w:rFonts w:cs="Souvenir-Light"/>
          <w:color w:val="002060"/>
          <w:sz w:val="20"/>
          <w:szCs w:val="20"/>
        </w:rPr>
        <w:t>On tient aussi compte de la valeur de liquidation de l’investissement qui peut être positive (ex : revente en fin d’exploitation du terrain, du matériel) ou négative (démantèlement).</w:t>
      </w:r>
    </w:p>
    <w:p w14:paraId="3AC375D0" w14:textId="77777777" w:rsidR="00F339EA" w:rsidRDefault="00F339EA" w:rsidP="009C5268">
      <w:pPr>
        <w:autoSpaceDE w:val="0"/>
        <w:autoSpaceDN w:val="0"/>
        <w:adjustRightInd w:val="0"/>
        <w:spacing w:after="60" w:line="240" w:lineRule="auto"/>
        <w:jc w:val="both"/>
        <w:rPr>
          <w:rFonts w:cs="Souvenir-Light"/>
          <w:color w:val="002060"/>
          <w:sz w:val="20"/>
          <w:szCs w:val="20"/>
        </w:rPr>
      </w:pPr>
      <w:r w:rsidRPr="00F339EA">
        <w:rPr>
          <w:rFonts w:cs="Souvenir-Light"/>
          <w:color w:val="002060"/>
          <w:sz w:val="20"/>
          <w:szCs w:val="20"/>
        </w:rPr>
        <w:t xml:space="preserve">Le rendement d’un investissement se mesure en terme de compensation entre les sorties de fonds et les flux financiers positifs espérés. On parle de rendement ou de </w:t>
      </w:r>
      <w:r w:rsidRPr="00F339EA">
        <w:rPr>
          <w:rFonts w:cs="Souvenir-Demi"/>
          <w:b/>
          <w:bCs/>
          <w:color w:val="002060"/>
          <w:sz w:val="20"/>
          <w:szCs w:val="20"/>
        </w:rPr>
        <w:t>rentabilité économique</w:t>
      </w:r>
      <w:r w:rsidRPr="00F339EA">
        <w:rPr>
          <w:rFonts w:cs="Souvenir-Light"/>
          <w:color w:val="002060"/>
          <w:sz w:val="20"/>
          <w:szCs w:val="20"/>
        </w:rPr>
        <w:t>.</w:t>
      </w:r>
    </w:p>
    <w:p w14:paraId="778B8054" w14:textId="77777777" w:rsidR="004D502E" w:rsidRDefault="004D502E" w:rsidP="00116CA0">
      <w:pPr>
        <w:autoSpaceDE w:val="0"/>
        <w:autoSpaceDN w:val="0"/>
        <w:adjustRightInd w:val="0"/>
        <w:spacing w:after="120" w:line="240" w:lineRule="auto"/>
        <w:jc w:val="both"/>
        <w:rPr>
          <w:rFonts w:cs="Souvenir-Light"/>
          <w:color w:val="002060"/>
          <w:sz w:val="20"/>
          <w:szCs w:val="20"/>
        </w:rPr>
      </w:pPr>
      <w:r>
        <w:rPr>
          <w:rFonts w:cs="Souvenir-Light"/>
          <w:color w:val="002060"/>
          <w:sz w:val="20"/>
          <w:szCs w:val="20"/>
        </w:rPr>
        <w:t>Réaliser un investissement n’est intéressant que dans la mesure où il lui permet de dégager une rentabilité positive</w:t>
      </w:r>
    </w:p>
    <w:tbl>
      <w:tblPr>
        <w:tblStyle w:val="Grilledutableau"/>
        <w:tblW w:w="0" w:type="auto"/>
        <w:jc w:val="center"/>
        <w:shd w:val="clear" w:color="auto" w:fill="FFFFCC"/>
        <w:tblLook w:val="04A0" w:firstRow="1" w:lastRow="0" w:firstColumn="1" w:lastColumn="0" w:noHBand="0" w:noVBand="1"/>
      </w:tblPr>
      <w:tblGrid>
        <w:gridCol w:w="9524"/>
      </w:tblGrid>
      <w:tr w:rsidR="00116CA0" w:rsidRPr="00E76685" w14:paraId="1A2C9DAE" w14:textId="77777777" w:rsidTr="00650F47">
        <w:trPr>
          <w:jc w:val="center"/>
        </w:trPr>
        <w:tc>
          <w:tcPr>
            <w:tcW w:w="9524" w:type="dxa"/>
            <w:shd w:val="clear" w:color="auto" w:fill="FFFFCC"/>
            <w:vAlign w:val="center"/>
          </w:tcPr>
          <w:p w14:paraId="3DC71991" w14:textId="77777777" w:rsidR="00116CA0" w:rsidRPr="00E76685" w:rsidRDefault="00116CA0" w:rsidP="00116CA0">
            <w:pPr>
              <w:autoSpaceDE w:val="0"/>
              <w:autoSpaceDN w:val="0"/>
              <w:adjustRightInd w:val="0"/>
              <w:spacing w:before="60" w:after="60"/>
              <w:jc w:val="center"/>
              <w:rPr>
                <w:rFonts w:cs="Souvenir-Light"/>
                <w:color w:val="002060"/>
                <w:szCs w:val="20"/>
              </w:rPr>
            </w:pPr>
            <w:r w:rsidRPr="00E76685">
              <w:rPr>
                <w:rFonts w:cs="Souvenir-DemiItalic"/>
                <w:b/>
                <w:bCs/>
                <w:i/>
                <w:iCs/>
                <w:color w:val="002060"/>
                <w:szCs w:val="20"/>
              </w:rPr>
              <w:t>Un investissement est rentable si les rentrées de fonds sont supérieures aux sorties de fonds.</w:t>
            </w:r>
          </w:p>
        </w:tc>
      </w:tr>
    </w:tbl>
    <w:p w14:paraId="3CA9D30F" w14:textId="77777777" w:rsidR="00F339EA" w:rsidRDefault="00F339EA" w:rsidP="00116CA0">
      <w:pPr>
        <w:autoSpaceDE w:val="0"/>
        <w:autoSpaceDN w:val="0"/>
        <w:adjustRightInd w:val="0"/>
        <w:spacing w:before="120" w:after="120" w:line="240" w:lineRule="auto"/>
        <w:jc w:val="both"/>
        <w:rPr>
          <w:rFonts w:cs="Souvenir-Light"/>
          <w:color w:val="002060"/>
          <w:sz w:val="20"/>
          <w:szCs w:val="20"/>
        </w:rPr>
      </w:pPr>
      <w:r w:rsidRPr="00F339EA">
        <w:rPr>
          <w:rFonts w:cs="Souvenir-Light"/>
          <w:color w:val="002060"/>
          <w:sz w:val="20"/>
          <w:szCs w:val="20"/>
        </w:rPr>
        <w:t>Cette compensation n’est pas toujours respe</w:t>
      </w:r>
      <w:r>
        <w:rPr>
          <w:rFonts w:cs="Souvenir-Light"/>
          <w:color w:val="002060"/>
          <w:sz w:val="20"/>
          <w:szCs w:val="20"/>
        </w:rPr>
        <w:t xml:space="preserve">ctée notamment lorsqu’il s’agit </w:t>
      </w:r>
      <w:r w:rsidRPr="00F339EA">
        <w:rPr>
          <w:rFonts w:cs="Souvenir-Light"/>
          <w:color w:val="002060"/>
          <w:sz w:val="20"/>
          <w:szCs w:val="20"/>
        </w:rPr>
        <w:t xml:space="preserve">d’investissement de prestige comme l’achat d’un matériel </w:t>
      </w:r>
      <w:r>
        <w:rPr>
          <w:rFonts w:cs="Souvenir-Light"/>
          <w:color w:val="002060"/>
          <w:sz w:val="20"/>
          <w:szCs w:val="20"/>
        </w:rPr>
        <w:t xml:space="preserve">très performant, surdimensionné </w:t>
      </w:r>
      <w:r w:rsidRPr="00F339EA">
        <w:rPr>
          <w:rFonts w:cs="Souvenir-Light"/>
          <w:color w:val="002060"/>
          <w:sz w:val="20"/>
          <w:szCs w:val="20"/>
        </w:rPr>
        <w:t>par rapport à l’objectif escompté. Cet</w:t>
      </w:r>
      <w:r>
        <w:rPr>
          <w:rFonts w:cs="Souvenir-Light"/>
          <w:color w:val="002060"/>
          <w:sz w:val="20"/>
          <w:szCs w:val="20"/>
        </w:rPr>
        <w:t xml:space="preserve"> écueil peut se rencontrer dans </w:t>
      </w:r>
      <w:r w:rsidRPr="00F339EA">
        <w:rPr>
          <w:rFonts w:cs="Souvenir-Light"/>
          <w:color w:val="002060"/>
          <w:sz w:val="20"/>
          <w:szCs w:val="20"/>
        </w:rPr>
        <w:t xml:space="preserve">des laboratoires de recherche où les décisions </w:t>
      </w:r>
      <w:r>
        <w:rPr>
          <w:rFonts w:cs="Souvenir-Light"/>
          <w:color w:val="002060"/>
          <w:sz w:val="20"/>
          <w:szCs w:val="20"/>
        </w:rPr>
        <w:t xml:space="preserve">sont prises par des ingénieurs, </w:t>
      </w:r>
      <w:r w:rsidRPr="00F339EA">
        <w:rPr>
          <w:rFonts w:cs="Souvenir-Light"/>
          <w:color w:val="002060"/>
          <w:sz w:val="20"/>
          <w:szCs w:val="20"/>
        </w:rPr>
        <w:t>fervents de technologies pointues. À l’inverse, d</w:t>
      </w:r>
      <w:r>
        <w:rPr>
          <w:rFonts w:cs="Souvenir-Light"/>
          <w:color w:val="002060"/>
          <w:sz w:val="20"/>
          <w:szCs w:val="20"/>
        </w:rPr>
        <w:t xml:space="preserve">es investissements qualifiés de </w:t>
      </w:r>
      <w:r w:rsidRPr="00F339EA">
        <w:rPr>
          <w:rFonts w:cs="Souvenir-Light"/>
          <w:color w:val="002060"/>
          <w:sz w:val="20"/>
          <w:szCs w:val="20"/>
        </w:rPr>
        <w:t>« spéculatifs » ont comme unique objectif la rentabili</w:t>
      </w:r>
      <w:r>
        <w:rPr>
          <w:rFonts w:cs="Souvenir-Light"/>
          <w:color w:val="002060"/>
          <w:sz w:val="20"/>
          <w:szCs w:val="20"/>
        </w:rPr>
        <w:t xml:space="preserve">té à court terme indépendamment </w:t>
      </w:r>
      <w:r w:rsidRPr="00F339EA">
        <w:rPr>
          <w:rFonts w:cs="Souvenir-Light"/>
          <w:color w:val="002060"/>
          <w:sz w:val="20"/>
          <w:szCs w:val="20"/>
        </w:rPr>
        <w:t>des retombées techniques ou technologiques</w:t>
      </w:r>
      <w:r>
        <w:rPr>
          <w:rFonts w:cs="Souvenir-Light"/>
          <w:color w:val="002060"/>
          <w:sz w:val="20"/>
          <w:szCs w:val="20"/>
        </w:rPr>
        <w:t xml:space="preserve">. Le savoir-faire technologique </w:t>
      </w:r>
      <w:r w:rsidRPr="00F339EA">
        <w:rPr>
          <w:rFonts w:cs="Souvenir-Light"/>
          <w:color w:val="002060"/>
          <w:sz w:val="20"/>
          <w:szCs w:val="20"/>
        </w:rPr>
        <w:t>de l’entreprise s’en trouve parfois diminué et sa survie à long terme compromise.</w:t>
      </w:r>
    </w:p>
    <w:p w14:paraId="5A12BECA" w14:textId="77777777" w:rsidR="00F339EA" w:rsidRPr="00650F47" w:rsidRDefault="004D502E" w:rsidP="00F339EA">
      <w:pPr>
        <w:autoSpaceDE w:val="0"/>
        <w:autoSpaceDN w:val="0"/>
        <w:adjustRightInd w:val="0"/>
        <w:spacing w:after="60" w:line="240" w:lineRule="auto"/>
        <w:jc w:val="both"/>
        <w:rPr>
          <w:rFonts w:cs="VAGRounded-Bold"/>
          <w:b/>
          <w:bCs/>
          <w:color w:val="002060"/>
          <w:sz w:val="20"/>
          <w:szCs w:val="21"/>
        </w:rPr>
      </w:pPr>
      <w:r w:rsidRPr="00650F47">
        <w:rPr>
          <w:rFonts w:cs="VAGRounded-Bold"/>
          <w:b/>
          <w:bCs/>
          <w:color w:val="002060"/>
          <w:sz w:val="20"/>
          <w:szCs w:val="21"/>
        </w:rPr>
        <w:t>4</w:t>
      </w:r>
      <w:r w:rsidR="00F339EA" w:rsidRPr="00650F47">
        <w:rPr>
          <w:rFonts w:cs="VAGRounded-Bold"/>
          <w:b/>
          <w:bCs/>
          <w:color w:val="002060"/>
          <w:sz w:val="20"/>
          <w:szCs w:val="21"/>
        </w:rPr>
        <w:t>. Notion de risque</w:t>
      </w:r>
    </w:p>
    <w:p w14:paraId="1C2E2B25" w14:textId="77777777" w:rsidR="00F339EA" w:rsidRPr="00775A4D" w:rsidRDefault="00F339EA" w:rsidP="00F339EA">
      <w:pPr>
        <w:autoSpaceDE w:val="0"/>
        <w:autoSpaceDN w:val="0"/>
        <w:adjustRightInd w:val="0"/>
        <w:spacing w:after="60" w:line="240" w:lineRule="auto"/>
        <w:jc w:val="both"/>
        <w:rPr>
          <w:rFonts w:cs="Souvenir-DemiItalic"/>
          <w:b/>
          <w:bCs/>
          <w:i/>
          <w:iCs/>
          <w:color w:val="002060"/>
          <w:sz w:val="20"/>
          <w:szCs w:val="21"/>
        </w:rPr>
      </w:pPr>
      <w:r w:rsidRPr="00775A4D">
        <w:rPr>
          <w:rFonts w:cs="Souvenir-DemiItalic"/>
          <w:b/>
          <w:bCs/>
          <w:i/>
          <w:iCs/>
          <w:color w:val="002060"/>
          <w:sz w:val="20"/>
          <w:szCs w:val="21"/>
        </w:rPr>
        <w:t>Pourquoi un investissement est-il risqué ?</w:t>
      </w:r>
    </w:p>
    <w:p w14:paraId="3239E32A" w14:textId="77777777" w:rsidR="00F339EA" w:rsidRPr="00F339EA" w:rsidRDefault="00F339EA" w:rsidP="008F4EE5">
      <w:pPr>
        <w:autoSpaceDE w:val="0"/>
        <w:autoSpaceDN w:val="0"/>
        <w:adjustRightInd w:val="0"/>
        <w:spacing w:after="60" w:line="240" w:lineRule="auto"/>
        <w:jc w:val="both"/>
        <w:rPr>
          <w:rFonts w:cs="Souvenir-Light"/>
          <w:color w:val="002060"/>
          <w:sz w:val="20"/>
          <w:szCs w:val="20"/>
        </w:rPr>
      </w:pPr>
      <w:r w:rsidRPr="00F339EA">
        <w:rPr>
          <w:rFonts w:cs="Souvenir-Light"/>
          <w:color w:val="002060"/>
          <w:sz w:val="20"/>
          <w:szCs w:val="20"/>
        </w:rPr>
        <w:t>Un investissement est réalisé pour permettre d’atte</w:t>
      </w:r>
      <w:r>
        <w:rPr>
          <w:rFonts w:cs="Souvenir-Light"/>
          <w:color w:val="002060"/>
          <w:sz w:val="20"/>
          <w:szCs w:val="20"/>
        </w:rPr>
        <w:t xml:space="preserve">indre un objectif dans le futur </w:t>
      </w:r>
      <w:r w:rsidRPr="00F339EA">
        <w:rPr>
          <w:rFonts w:cs="Souvenir-Light"/>
          <w:color w:val="002060"/>
          <w:sz w:val="20"/>
          <w:szCs w:val="20"/>
        </w:rPr>
        <w:t>(plus ou moins proche). Il y a une sortie de fonds</w:t>
      </w:r>
      <w:r>
        <w:rPr>
          <w:rFonts w:cs="Souvenir-Light"/>
          <w:color w:val="002060"/>
          <w:sz w:val="20"/>
          <w:szCs w:val="20"/>
        </w:rPr>
        <w:t xml:space="preserve"> certaine dans le présent (même </w:t>
      </w:r>
      <w:r w:rsidRPr="00F339EA">
        <w:rPr>
          <w:rFonts w:cs="Souvenir-Light"/>
          <w:color w:val="002060"/>
          <w:sz w:val="20"/>
          <w:szCs w:val="20"/>
        </w:rPr>
        <w:t xml:space="preserve">si le montant exact n’est pas connu </w:t>
      </w:r>
      <w:r w:rsidRPr="00F339EA">
        <w:rPr>
          <w:rFonts w:cs="Souvenir-LightItalic"/>
          <w:i/>
          <w:iCs/>
          <w:color w:val="002060"/>
          <w:sz w:val="20"/>
          <w:szCs w:val="20"/>
        </w:rPr>
        <w:t>a priori</w:t>
      </w:r>
      <w:r w:rsidRPr="00F339EA">
        <w:rPr>
          <w:rFonts w:cs="Souvenir-Light"/>
          <w:color w:val="002060"/>
          <w:sz w:val="20"/>
          <w:szCs w:val="20"/>
        </w:rPr>
        <w:t>) ma</w:t>
      </w:r>
      <w:r>
        <w:rPr>
          <w:rFonts w:cs="Souvenir-Light"/>
          <w:color w:val="002060"/>
          <w:sz w:val="20"/>
          <w:szCs w:val="20"/>
        </w:rPr>
        <w:t xml:space="preserve">is il y a un risque pour que </w:t>
      </w:r>
      <w:r w:rsidRPr="00F339EA">
        <w:rPr>
          <w:rFonts w:cs="Souvenir-Light"/>
          <w:color w:val="002060"/>
          <w:sz w:val="20"/>
          <w:szCs w:val="20"/>
        </w:rPr>
        <w:t xml:space="preserve">l’objectif visé ne soit pas complètement atteint. </w:t>
      </w:r>
      <w:r>
        <w:rPr>
          <w:rFonts w:cs="Souvenir-Light"/>
          <w:color w:val="002060"/>
          <w:sz w:val="20"/>
          <w:szCs w:val="20"/>
        </w:rPr>
        <w:t xml:space="preserve">Les résultats attendus sont des </w:t>
      </w:r>
      <w:r w:rsidRPr="00F339EA">
        <w:rPr>
          <w:rFonts w:cs="Souvenir-Demi"/>
          <w:b/>
          <w:bCs/>
          <w:color w:val="002060"/>
          <w:sz w:val="20"/>
          <w:szCs w:val="20"/>
        </w:rPr>
        <w:t xml:space="preserve">variables aléatoires </w:t>
      </w:r>
      <w:r w:rsidRPr="00F339EA">
        <w:rPr>
          <w:rFonts w:cs="Souvenir-Light"/>
          <w:color w:val="002060"/>
          <w:sz w:val="20"/>
          <w:szCs w:val="20"/>
        </w:rPr>
        <w:t xml:space="preserve">qui dépendent de variables </w:t>
      </w:r>
      <w:r>
        <w:rPr>
          <w:rFonts w:cs="Souvenir-Light"/>
          <w:color w:val="002060"/>
          <w:sz w:val="20"/>
          <w:szCs w:val="20"/>
        </w:rPr>
        <w:t xml:space="preserve">internes et externes au projet. </w:t>
      </w:r>
      <w:r w:rsidRPr="00F339EA">
        <w:rPr>
          <w:rFonts w:cs="Souvenir-Light"/>
          <w:color w:val="002060"/>
          <w:sz w:val="20"/>
          <w:szCs w:val="20"/>
        </w:rPr>
        <w:t xml:space="preserve">Les variables externes constituent </w:t>
      </w:r>
      <w:r w:rsidRPr="00F339EA">
        <w:rPr>
          <w:rFonts w:cs="Souvenir-Demi"/>
          <w:b/>
          <w:bCs/>
          <w:color w:val="002060"/>
          <w:sz w:val="20"/>
          <w:szCs w:val="20"/>
        </w:rPr>
        <w:t xml:space="preserve">le contexte </w:t>
      </w:r>
      <w:r w:rsidRPr="00F339EA">
        <w:rPr>
          <w:rFonts w:cs="Souvenir-Light"/>
          <w:color w:val="002060"/>
          <w:sz w:val="20"/>
          <w:szCs w:val="20"/>
        </w:rPr>
        <w:t xml:space="preserve">ou </w:t>
      </w:r>
      <w:r w:rsidRPr="00F339EA">
        <w:rPr>
          <w:rFonts w:cs="Souvenir-Demi"/>
          <w:b/>
          <w:bCs/>
          <w:color w:val="002060"/>
          <w:sz w:val="20"/>
          <w:szCs w:val="20"/>
        </w:rPr>
        <w:t>l’environnement du projet.</w:t>
      </w:r>
    </w:p>
    <w:p w14:paraId="71CC88FD" w14:textId="77777777" w:rsidR="00F339EA" w:rsidRDefault="00F339EA" w:rsidP="006C642B">
      <w:pPr>
        <w:autoSpaceDE w:val="0"/>
        <w:autoSpaceDN w:val="0"/>
        <w:adjustRightInd w:val="0"/>
        <w:spacing w:after="120" w:line="240" w:lineRule="auto"/>
        <w:jc w:val="both"/>
        <w:rPr>
          <w:rFonts w:cs="Souvenir-Light"/>
          <w:color w:val="002060"/>
          <w:sz w:val="20"/>
          <w:szCs w:val="20"/>
        </w:rPr>
      </w:pPr>
      <w:r w:rsidRPr="00F339EA">
        <w:rPr>
          <w:rFonts w:cs="Souvenir-Light"/>
          <w:color w:val="002060"/>
          <w:sz w:val="20"/>
          <w:szCs w:val="20"/>
        </w:rPr>
        <w:t>Au moment de prendre la décision d’investir, la</w:t>
      </w:r>
      <w:r>
        <w:rPr>
          <w:rFonts w:cs="Souvenir-Light"/>
          <w:color w:val="002060"/>
          <w:sz w:val="20"/>
          <w:szCs w:val="20"/>
        </w:rPr>
        <w:t xml:space="preserve"> compensation doit être évaluée </w:t>
      </w:r>
      <w:r w:rsidRPr="00F339EA">
        <w:rPr>
          <w:rFonts w:cs="Souvenir-Light"/>
          <w:color w:val="002060"/>
          <w:sz w:val="20"/>
          <w:szCs w:val="20"/>
        </w:rPr>
        <w:t>en</w:t>
      </w:r>
      <w:r w:rsidR="008F4EE5">
        <w:rPr>
          <w:rFonts w:cs="Souvenir-Light"/>
          <w:color w:val="002060"/>
          <w:sz w:val="20"/>
          <w:szCs w:val="20"/>
        </w:rPr>
        <w:t xml:space="preserve"> fonction des risques encourus.</w:t>
      </w:r>
    </w:p>
    <w:p w14:paraId="4EB03DBB" w14:textId="77777777" w:rsidR="00F339EA" w:rsidRPr="00F339EA" w:rsidRDefault="001F2969" w:rsidP="002A7DB3">
      <w:pPr>
        <w:autoSpaceDE w:val="0"/>
        <w:autoSpaceDN w:val="0"/>
        <w:adjustRightInd w:val="0"/>
        <w:spacing w:after="60" w:line="240" w:lineRule="auto"/>
        <w:jc w:val="center"/>
        <w:rPr>
          <w:rFonts w:cs="Souvenir-Light"/>
          <w:color w:val="002060"/>
          <w:sz w:val="20"/>
          <w:szCs w:val="20"/>
        </w:rPr>
      </w:pPr>
      <w:r>
        <w:rPr>
          <w:noProof/>
          <w:lang w:eastAsia="fr-FR"/>
        </w:rPr>
        <mc:AlternateContent>
          <mc:Choice Requires="wps">
            <w:drawing>
              <wp:anchor distT="0" distB="0" distL="114300" distR="114300" simplePos="0" relativeHeight="251661312" behindDoc="0" locked="0" layoutInCell="1" allowOverlap="1" wp14:anchorId="7E4A2E2C" wp14:editId="7EDA4F62">
                <wp:simplePos x="0" y="0"/>
                <wp:positionH relativeFrom="column">
                  <wp:posOffset>3336290</wp:posOffset>
                </wp:positionH>
                <wp:positionV relativeFrom="paragraph">
                  <wp:posOffset>1819276</wp:posOffset>
                </wp:positionV>
                <wp:extent cx="1943100" cy="5715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943100" cy="571500"/>
                        </a:xfrm>
                        <a:prstGeom prst="rect">
                          <a:avLst/>
                        </a:prstGeom>
                        <a:solidFill>
                          <a:sysClr val="window" lastClr="FFFFFF"/>
                        </a:solidFill>
                        <a:ln w="6350">
                          <a:noFill/>
                        </a:ln>
                        <a:effectLst/>
                      </wps:spPr>
                      <wps:txbx>
                        <w:txbxContent>
                          <w:p w14:paraId="21576221" w14:textId="77777777" w:rsidR="00000D36" w:rsidRPr="001F2969" w:rsidRDefault="00000D36" w:rsidP="00000D36">
                            <w:pPr>
                              <w:shd w:val="clear" w:color="auto" w:fill="E2EFD9" w:themeFill="accent6" w:themeFillTint="33"/>
                              <w:spacing w:after="0" w:line="240" w:lineRule="auto"/>
                              <w:rPr>
                                <w:b/>
                                <w:i/>
                                <w:color w:val="538135" w:themeColor="accent6" w:themeShade="BF"/>
                                <w:sz w:val="24"/>
                                <w:szCs w:val="26"/>
                              </w:rPr>
                            </w:pPr>
                            <w:r w:rsidRPr="001F2969">
                              <w:rPr>
                                <w:b/>
                                <w:i/>
                                <w:color w:val="538135" w:themeColor="accent6" w:themeShade="BF"/>
                                <w:sz w:val="24"/>
                                <w:szCs w:val="26"/>
                              </w:rPr>
                              <w:t xml:space="preserve">Bénéfices futurs </w:t>
                            </w:r>
                          </w:p>
                          <w:p w14:paraId="305C44C9" w14:textId="77777777" w:rsidR="001F2969" w:rsidRPr="001F2969" w:rsidRDefault="00000D36" w:rsidP="001F2969">
                            <w:pPr>
                              <w:shd w:val="clear" w:color="auto" w:fill="E2EFD9" w:themeFill="accent6" w:themeFillTint="33"/>
                              <w:spacing w:after="120" w:line="240" w:lineRule="auto"/>
                              <w:rPr>
                                <w:b/>
                                <w:i/>
                                <w:color w:val="538135" w:themeColor="accent6" w:themeShade="BF"/>
                                <w:sz w:val="24"/>
                                <w:szCs w:val="26"/>
                              </w:rPr>
                            </w:pPr>
                            <w:r w:rsidRPr="001F2969">
                              <w:rPr>
                                <w:b/>
                                <w:i/>
                                <w:color w:val="538135" w:themeColor="accent6" w:themeShade="BF"/>
                                <w:sz w:val="24"/>
                                <w:szCs w:val="26"/>
                              </w:rPr>
                              <w:t xml:space="preserve">et incertains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A2E2C" id="_x0000_t202" coordsize="21600,21600" o:spt="202" path="m,l,21600r21600,l21600,xe">
                <v:stroke joinstyle="miter"/>
                <v:path gradientshapeok="t" o:connecttype="rect"/>
              </v:shapetype>
              <v:shape id="Zone de texte 11" o:spid="_x0000_s1026" type="#_x0000_t202" style="position:absolute;left:0;text-align:left;margin-left:262.7pt;margin-top:143.25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" fillcolor="window" stroked="f" strokeweight=".5pt">
                <v:textbox>
                  <w:txbxContent>
                    <w:p w14:paraId="21576221" w14:textId="77777777" w:rsidR="00000D36" w:rsidRPr="001F2969" w:rsidRDefault="00000D36" w:rsidP="00000D36">
                      <w:pPr>
                        <w:shd w:val="clear" w:color="auto" w:fill="E2EFD9" w:themeFill="accent6" w:themeFillTint="33"/>
                        <w:spacing w:after="0" w:line="240" w:lineRule="auto"/>
                        <w:rPr>
                          <w:b/>
                          <w:i/>
                          <w:color w:val="538135" w:themeColor="accent6" w:themeShade="BF"/>
                          <w:sz w:val="24"/>
                          <w:szCs w:val="26"/>
                        </w:rPr>
                      </w:pPr>
                      <w:r w:rsidRPr="001F2969">
                        <w:rPr>
                          <w:b/>
                          <w:i/>
                          <w:color w:val="538135" w:themeColor="accent6" w:themeShade="BF"/>
                          <w:sz w:val="24"/>
                          <w:szCs w:val="26"/>
                        </w:rPr>
                        <w:t xml:space="preserve">Bénéfices futurs </w:t>
                      </w:r>
                    </w:p>
                    <w:p w14:paraId="305C44C9" w14:textId="77777777" w:rsidR="001F2969" w:rsidRPr="001F2969" w:rsidRDefault="00000D36" w:rsidP="001F2969">
                      <w:pPr>
                        <w:shd w:val="clear" w:color="auto" w:fill="E2EFD9" w:themeFill="accent6" w:themeFillTint="33"/>
                        <w:spacing w:after="120" w:line="240" w:lineRule="auto"/>
                        <w:rPr>
                          <w:b/>
                          <w:i/>
                          <w:color w:val="538135" w:themeColor="accent6" w:themeShade="BF"/>
                          <w:sz w:val="24"/>
                          <w:szCs w:val="26"/>
                        </w:rPr>
                      </w:pPr>
                      <w:r w:rsidRPr="001F2969">
                        <w:rPr>
                          <w:b/>
                          <w:i/>
                          <w:color w:val="538135" w:themeColor="accent6" w:themeShade="BF"/>
                          <w:sz w:val="24"/>
                          <w:szCs w:val="26"/>
                        </w:rPr>
                        <w:t xml:space="preserve">et incertains </w:t>
                      </w:r>
                    </w:p>
                  </w:txbxContent>
                </v:textbox>
              </v:shape>
            </w:pict>
          </mc:Fallback>
        </mc:AlternateContent>
      </w:r>
      <w:r w:rsidR="00000D36">
        <w:rPr>
          <w:noProof/>
          <w:lang w:eastAsia="fr-FR"/>
        </w:rPr>
        <mc:AlternateContent>
          <mc:Choice Requires="wps">
            <w:drawing>
              <wp:anchor distT="0" distB="0" distL="114300" distR="114300" simplePos="0" relativeHeight="251659264" behindDoc="0" locked="0" layoutInCell="1" allowOverlap="1" wp14:anchorId="1824571E" wp14:editId="452EDEC2">
                <wp:simplePos x="0" y="0"/>
                <wp:positionH relativeFrom="column">
                  <wp:posOffset>926465</wp:posOffset>
                </wp:positionH>
                <wp:positionV relativeFrom="paragraph">
                  <wp:posOffset>1819275</wp:posOffset>
                </wp:positionV>
                <wp:extent cx="2028825" cy="571500"/>
                <wp:effectExtent l="0" t="0" r="9525" b="0"/>
                <wp:wrapNone/>
                <wp:docPr id="10" name="Zone de texte 10"/>
                <wp:cNvGraphicFramePr/>
                <a:graphic xmlns:a="http://schemas.openxmlformats.org/drawingml/2006/main">
                  <a:graphicData uri="http://schemas.microsoft.com/office/word/2010/wordprocessingShape">
                    <wps:wsp>
                      <wps:cNvSpPr txBox="1"/>
                      <wps:spPr>
                        <a:xfrm>
                          <a:off x="0" y="0"/>
                          <a:ext cx="20288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D9A8C" w14:textId="77777777" w:rsidR="00000D36" w:rsidRDefault="00000D36" w:rsidP="00000D36">
                            <w:pPr>
                              <w:shd w:val="clear" w:color="auto" w:fill="F2F2F2" w:themeFill="background1" w:themeFillShade="F2"/>
                              <w:spacing w:after="0" w:line="240" w:lineRule="auto"/>
                              <w:rPr>
                                <w:b/>
                                <w:color w:val="002060"/>
                                <w:sz w:val="24"/>
                                <w:szCs w:val="26"/>
                              </w:rPr>
                            </w:pPr>
                            <w:r w:rsidRPr="00000D36">
                              <w:rPr>
                                <w:b/>
                                <w:color w:val="002060"/>
                                <w:sz w:val="24"/>
                                <w:szCs w:val="26"/>
                              </w:rPr>
                              <w:t xml:space="preserve">Sorties de fonds </w:t>
                            </w:r>
                          </w:p>
                          <w:p w14:paraId="26CEAF53" w14:textId="77777777" w:rsidR="00BF10D3" w:rsidRPr="00000D36" w:rsidRDefault="00000D36" w:rsidP="001F2969">
                            <w:pPr>
                              <w:shd w:val="clear" w:color="auto" w:fill="F2F2F2" w:themeFill="background1" w:themeFillShade="F2"/>
                              <w:spacing w:after="120" w:line="240" w:lineRule="auto"/>
                              <w:rPr>
                                <w:b/>
                                <w:color w:val="002060"/>
                                <w:sz w:val="24"/>
                                <w:szCs w:val="26"/>
                              </w:rPr>
                            </w:pPr>
                            <w:r w:rsidRPr="00000D36">
                              <w:rPr>
                                <w:b/>
                                <w:color w:val="002060"/>
                                <w:sz w:val="24"/>
                                <w:szCs w:val="26"/>
                              </w:rPr>
                              <w:t xml:space="preserve">certaines </w:t>
                            </w:r>
                            <w:r w:rsidR="00BF10D3" w:rsidRPr="00000D36">
                              <w:rPr>
                                <w:b/>
                                <w:color w:val="002060"/>
                                <w:sz w:val="24"/>
                                <w:szCs w:val="26"/>
                              </w:rPr>
                              <w:t>et immédiates</w:t>
                            </w:r>
                          </w:p>
                          <w:p w14:paraId="6228BB0C" w14:textId="77777777" w:rsidR="00000D36" w:rsidRPr="00000D36" w:rsidRDefault="00000D36" w:rsidP="00000D36">
                            <w:pPr>
                              <w:shd w:val="clear" w:color="auto" w:fill="F2F2F2" w:themeFill="background1" w:themeFillShade="F2"/>
                              <w:spacing w:after="120" w:line="240" w:lineRule="auto"/>
                              <w:rPr>
                                <w:b/>
                                <w:color w:val="00206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4571E" id="Zone de texte 10" o:spid="_x0000_s1027" type="#_x0000_t202" style="position:absolute;left:0;text-align:left;margin-left:72.95pt;margin-top:143.25pt;width:159.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" fillcolor="white [3201]" stroked="f" strokeweight=".5pt">
                <v:textbox>
                  <w:txbxContent>
                    <w:p w14:paraId="2B6D9A8C" w14:textId="77777777" w:rsidR="00000D36" w:rsidRDefault="00000D36" w:rsidP="00000D36">
                      <w:pPr>
                        <w:shd w:val="clear" w:color="auto" w:fill="F2F2F2" w:themeFill="background1" w:themeFillShade="F2"/>
                        <w:spacing w:after="0" w:line="240" w:lineRule="auto"/>
                        <w:rPr>
                          <w:b/>
                          <w:color w:val="002060"/>
                          <w:sz w:val="24"/>
                          <w:szCs w:val="26"/>
                        </w:rPr>
                      </w:pPr>
                      <w:r w:rsidRPr="00000D36">
                        <w:rPr>
                          <w:b/>
                          <w:color w:val="002060"/>
                          <w:sz w:val="24"/>
                          <w:szCs w:val="26"/>
                        </w:rPr>
                        <w:t xml:space="preserve">Sorties de fonds </w:t>
                      </w:r>
                    </w:p>
                    <w:p w14:paraId="26CEAF53" w14:textId="77777777" w:rsidR="00BF10D3" w:rsidRPr="00000D36" w:rsidRDefault="00000D36" w:rsidP="001F2969">
                      <w:pPr>
                        <w:shd w:val="clear" w:color="auto" w:fill="F2F2F2" w:themeFill="background1" w:themeFillShade="F2"/>
                        <w:spacing w:after="120" w:line="240" w:lineRule="auto"/>
                        <w:rPr>
                          <w:b/>
                          <w:color w:val="002060"/>
                          <w:sz w:val="24"/>
                          <w:szCs w:val="26"/>
                        </w:rPr>
                      </w:pPr>
                      <w:r w:rsidRPr="00000D36">
                        <w:rPr>
                          <w:b/>
                          <w:color w:val="002060"/>
                          <w:sz w:val="24"/>
                          <w:szCs w:val="26"/>
                        </w:rPr>
                        <w:t xml:space="preserve">certaines </w:t>
                      </w:r>
                      <w:r w:rsidR="00BF10D3" w:rsidRPr="00000D36">
                        <w:rPr>
                          <w:b/>
                          <w:color w:val="002060"/>
                          <w:sz w:val="24"/>
                          <w:szCs w:val="26"/>
                        </w:rPr>
                        <w:t>et immédiates</w:t>
                      </w:r>
                    </w:p>
                    <w:p w14:paraId="6228BB0C" w14:textId="77777777" w:rsidR="00000D36" w:rsidRPr="00000D36" w:rsidRDefault="00000D36" w:rsidP="00000D36">
                      <w:pPr>
                        <w:shd w:val="clear" w:color="auto" w:fill="F2F2F2" w:themeFill="background1" w:themeFillShade="F2"/>
                        <w:spacing w:after="120" w:line="240" w:lineRule="auto"/>
                        <w:rPr>
                          <w:b/>
                          <w:color w:val="002060"/>
                          <w:sz w:val="26"/>
                          <w:szCs w:val="26"/>
                        </w:rPr>
                      </w:pPr>
                    </w:p>
                  </w:txbxContent>
                </v:textbox>
              </v:shape>
            </w:pict>
          </mc:Fallback>
        </mc:AlternateContent>
      </w:r>
      <w:r w:rsidR="00F339EA">
        <w:rPr>
          <w:noProof/>
          <w:lang w:eastAsia="fr-FR"/>
        </w:rPr>
        <w:drawing>
          <wp:inline distT="0" distB="0" distL="0" distR="0" wp14:anchorId="32248F8B" wp14:editId="3FA3A3E2">
            <wp:extent cx="4867275" cy="2669150"/>
            <wp:effectExtent l="19050" t="19050" r="9525" b="171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456" t="35559" r="31644" b="33328"/>
                    <a:stretch/>
                  </pic:blipFill>
                  <pic:spPr bwMode="auto">
                    <a:xfrm>
                      <a:off x="0" y="0"/>
                      <a:ext cx="4966356" cy="272348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A3D1775" w14:textId="77777777" w:rsidR="00F339EA" w:rsidRDefault="00F339EA" w:rsidP="006C642B">
      <w:pPr>
        <w:autoSpaceDE w:val="0"/>
        <w:autoSpaceDN w:val="0"/>
        <w:adjustRightInd w:val="0"/>
        <w:spacing w:before="120" w:after="120" w:line="240" w:lineRule="auto"/>
        <w:jc w:val="both"/>
        <w:rPr>
          <w:rFonts w:cs="Souvenir-Light"/>
          <w:color w:val="002060"/>
          <w:sz w:val="20"/>
          <w:szCs w:val="20"/>
        </w:rPr>
      </w:pPr>
      <w:r w:rsidRPr="00F339EA">
        <w:rPr>
          <w:rFonts w:cs="Souvenir-Light"/>
          <w:color w:val="002060"/>
          <w:sz w:val="20"/>
          <w:szCs w:val="20"/>
        </w:rPr>
        <w:t>S’il y a un degré d’incertitude sur le montant des fonds à investir (imprécisions</w:t>
      </w:r>
      <w:r>
        <w:rPr>
          <w:rFonts w:cs="Souvenir-Light"/>
          <w:color w:val="002060"/>
          <w:sz w:val="20"/>
          <w:szCs w:val="20"/>
        </w:rPr>
        <w:t xml:space="preserve"> </w:t>
      </w:r>
      <w:r w:rsidRPr="00F339EA">
        <w:rPr>
          <w:rFonts w:cs="Souvenir-Light"/>
          <w:color w:val="002060"/>
          <w:sz w:val="20"/>
          <w:szCs w:val="20"/>
        </w:rPr>
        <w:t>sur les coûts d’investissement), les flux financiers l</w:t>
      </w:r>
      <w:r>
        <w:rPr>
          <w:rFonts w:cs="Souvenir-Light"/>
          <w:color w:val="002060"/>
          <w:sz w:val="20"/>
          <w:szCs w:val="20"/>
        </w:rPr>
        <w:t xml:space="preserve">iés à la période d’exploitation </w:t>
      </w:r>
      <w:r w:rsidRPr="00F339EA">
        <w:rPr>
          <w:rFonts w:cs="Souvenir-Light"/>
          <w:color w:val="002060"/>
          <w:sz w:val="20"/>
          <w:szCs w:val="20"/>
        </w:rPr>
        <w:t xml:space="preserve">(et à la liquidation) sont encore </w:t>
      </w:r>
      <w:r w:rsidRPr="00F339EA">
        <w:rPr>
          <w:rFonts w:cs="Souvenir-Light"/>
          <w:b/>
          <w:color w:val="002060"/>
          <w:sz w:val="20"/>
          <w:szCs w:val="20"/>
        </w:rPr>
        <w:t>plus aléatoires</w:t>
      </w:r>
      <w:r w:rsidRPr="00F339EA">
        <w:rPr>
          <w:rFonts w:cs="Souvenir-Light"/>
          <w:color w:val="002060"/>
          <w:sz w:val="20"/>
          <w:szCs w:val="20"/>
        </w:rPr>
        <w:t xml:space="preserve"> car p</w:t>
      </w:r>
      <w:r>
        <w:rPr>
          <w:rFonts w:cs="Souvenir-Light"/>
          <w:color w:val="002060"/>
          <w:sz w:val="20"/>
          <w:szCs w:val="20"/>
        </w:rPr>
        <w:t xml:space="preserve">lus lointains et influencés par </w:t>
      </w:r>
      <w:r w:rsidRPr="00F339EA">
        <w:rPr>
          <w:rFonts w:cs="Souvenir-Light"/>
          <w:color w:val="002060"/>
          <w:sz w:val="20"/>
          <w:szCs w:val="20"/>
        </w:rPr>
        <w:t>de nombreux paramètres (ou variables) aléatoires.</w:t>
      </w:r>
    </w:p>
    <w:p w14:paraId="74B9CC40" w14:textId="77777777" w:rsidR="006C642B" w:rsidRPr="00775A4D" w:rsidRDefault="006C642B" w:rsidP="006C642B">
      <w:pPr>
        <w:autoSpaceDE w:val="0"/>
        <w:autoSpaceDN w:val="0"/>
        <w:adjustRightInd w:val="0"/>
        <w:spacing w:after="60" w:line="240" w:lineRule="auto"/>
        <w:jc w:val="both"/>
        <w:rPr>
          <w:rFonts w:cs="Souvenir-DemiItalic"/>
          <w:b/>
          <w:bCs/>
          <w:i/>
          <w:iCs/>
          <w:color w:val="002060"/>
          <w:sz w:val="20"/>
          <w:szCs w:val="21"/>
        </w:rPr>
      </w:pPr>
      <w:r w:rsidRPr="00775A4D">
        <w:rPr>
          <w:rFonts w:cs="Souvenir-DemiItalic"/>
          <w:b/>
          <w:bCs/>
          <w:i/>
          <w:iCs/>
          <w:color w:val="002060"/>
          <w:sz w:val="20"/>
          <w:szCs w:val="21"/>
        </w:rPr>
        <w:t>Quels sont les investissements risqués ?</w:t>
      </w:r>
    </w:p>
    <w:p w14:paraId="16DDB0E8" w14:textId="77777777" w:rsidR="006C642B" w:rsidRDefault="006C642B" w:rsidP="006C642B">
      <w:pPr>
        <w:autoSpaceDE w:val="0"/>
        <w:autoSpaceDN w:val="0"/>
        <w:adjustRightInd w:val="0"/>
        <w:spacing w:after="60" w:line="240" w:lineRule="auto"/>
        <w:jc w:val="both"/>
        <w:rPr>
          <w:rFonts w:cs="Souvenir-Light"/>
          <w:color w:val="002060"/>
          <w:sz w:val="20"/>
          <w:szCs w:val="20"/>
        </w:rPr>
      </w:pPr>
      <w:r w:rsidRPr="006C642B">
        <w:rPr>
          <w:rFonts w:cs="Souvenir-Light"/>
          <w:color w:val="002060"/>
          <w:sz w:val="20"/>
          <w:szCs w:val="20"/>
        </w:rPr>
        <w:t>Parmi les investissem</w:t>
      </w:r>
      <w:r>
        <w:rPr>
          <w:rFonts w:cs="Souvenir-Light"/>
          <w:color w:val="002060"/>
          <w:sz w:val="20"/>
          <w:szCs w:val="20"/>
        </w:rPr>
        <w:t>ents les plus risqués, figurent :</w:t>
      </w:r>
    </w:p>
    <w:p w14:paraId="51D87F49" w14:textId="77777777" w:rsidR="006C642B" w:rsidRDefault="006C642B" w:rsidP="006C642B">
      <w:pPr>
        <w:pStyle w:val="Paragraphedeliste"/>
        <w:numPr>
          <w:ilvl w:val="0"/>
          <w:numId w:val="2"/>
        </w:numPr>
        <w:autoSpaceDE w:val="0"/>
        <w:autoSpaceDN w:val="0"/>
        <w:adjustRightInd w:val="0"/>
        <w:spacing w:after="60" w:line="240" w:lineRule="auto"/>
        <w:ind w:left="170" w:hanging="170"/>
        <w:contextualSpacing w:val="0"/>
        <w:jc w:val="both"/>
        <w:rPr>
          <w:rFonts w:cs="Souvenir-Light"/>
          <w:color w:val="002060"/>
          <w:sz w:val="20"/>
          <w:szCs w:val="20"/>
        </w:rPr>
      </w:pPr>
      <w:r w:rsidRPr="006C642B">
        <w:rPr>
          <w:rFonts w:cs="Souvenir-Light"/>
          <w:color w:val="002060"/>
          <w:sz w:val="20"/>
          <w:szCs w:val="20"/>
        </w:rPr>
        <w:t xml:space="preserve">les investissements lourds, </w:t>
      </w:r>
    </w:p>
    <w:p w14:paraId="7997E689" w14:textId="77777777" w:rsidR="006C642B" w:rsidRDefault="006C642B" w:rsidP="006C642B">
      <w:pPr>
        <w:pStyle w:val="Paragraphedeliste"/>
        <w:numPr>
          <w:ilvl w:val="0"/>
          <w:numId w:val="2"/>
        </w:numPr>
        <w:autoSpaceDE w:val="0"/>
        <w:autoSpaceDN w:val="0"/>
        <w:adjustRightInd w:val="0"/>
        <w:spacing w:after="60" w:line="240" w:lineRule="auto"/>
        <w:ind w:left="170" w:hanging="170"/>
        <w:contextualSpacing w:val="0"/>
        <w:jc w:val="both"/>
        <w:rPr>
          <w:rFonts w:cs="Souvenir-Light"/>
          <w:color w:val="002060"/>
          <w:sz w:val="20"/>
          <w:szCs w:val="20"/>
        </w:rPr>
      </w:pPr>
      <w:r w:rsidRPr="006C642B">
        <w:rPr>
          <w:rFonts w:cs="Souvenir-Light"/>
          <w:color w:val="002060"/>
          <w:sz w:val="20"/>
          <w:szCs w:val="20"/>
        </w:rPr>
        <w:t>les</w:t>
      </w:r>
      <w:r>
        <w:rPr>
          <w:rFonts w:cs="Souvenir-Light"/>
          <w:color w:val="002060"/>
          <w:sz w:val="20"/>
          <w:szCs w:val="20"/>
        </w:rPr>
        <w:t xml:space="preserve"> </w:t>
      </w:r>
      <w:r w:rsidRPr="006C642B">
        <w:rPr>
          <w:rFonts w:cs="Souvenir-Light"/>
          <w:color w:val="002060"/>
          <w:sz w:val="20"/>
          <w:szCs w:val="20"/>
        </w:rPr>
        <w:t xml:space="preserve">investissements à profil temporel long </w:t>
      </w:r>
    </w:p>
    <w:p w14:paraId="53741FDD" w14:textId="77777777" w:rsidR="006C642B" w:rsidRPr="006C642B" w:rsidRDefault="006C642B" w:rsidP="00650F47">
      <w:pPr>
        <w:pStyle w:val="Paragraphedeliste"/>
        <w:numPr>
          <w:ilvl w:val="0"/>
          <w:numId w:val="2"/>
        </w:numPr>
        <w:autoSpaceDE w:val="0"/>
        <w:autoSpaceDN w:val="0"/>
        <w:adjustRightInd w:val="0"/>
        <w:spacing w:after="60" w:line="240" w:lineRule="auto"/>
        <w:ind w:left="170" w:hanging="170"/>
        <w:contextualSpacing w:val="0"/>
        <w:jc w:val="both"/>
        <w:rPr>
          <w:rFonts w:cs="Souvenir-Light"/>
          <w:color w:val="002060"/>
          <w:sz w:val="20"/>
          <w:szCs w:val="20"/>
        </w:rPr>
      </w:pPr>
      <w:r w:rsidRPr="006C642B">
        <w:rPr>
          <w:rFonts w:cs="Souvenir-Light"/>
          <w:color w:val="002060"/>
          <w:sz w:val="20"/>
          <w:szCs w:val="20"/>
        </w:rPr>
        <w:t>et les investissements innovants.</w:t>
      </w:r>
    </w:p>
    <w:p w14:paraId="28F73222" w14:textId="77777777" w:rsidR="00650F47" w:rsidRPr="00E76685" w:rsidRDefault="00650F47" w:rsidP="00650F47">
      <w:pPr>
        <w:pStyle w:val="Paragraphedeliste"/>
        <w:autoSpaceDE w:val="0"/>
        <w:autoSpaceDN w:val="0"/>
        <w:adjustRightInd w:val="0"/>
        <w:spacing w:after="0" w:line="240" w:lineRule="auto"/>
        <w:ind w:left="0"/>
        <w:contextualSpacing w:val="0"/>
        <w:jc w:val="both"/>
        <w:rPr>
          <w:rFonts w:cs="Souvenir-LightItalic"/>
          <w:b/>
          <w:iCs/>
          <w:color w:val="002060"/>
          <w:sz w:val="20"/>
          <w:szCs w:val="20"/>
        </w:rPr>
      </w:pPr>
      <w:r w:rsidRPr="00E76685">
        <w:rPr>
          <w:noProof/>
          <w:lang w:eastAsia="fr-FR"/>
        </w:rPr>
        <w:drawing>
          <wp:inline distT="0" distB="0" distL="0" distR="0" wp14:anchorId="03D2ED85" wp14:editId="4DEEC7AE">
            <wp:extent cx="114300" cy="95250"/>
            <wp:effectExtent l="0" t="0" r="0" b="0"/>
            <wp:docPr id="25" name="Image 2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C642B" w:rsidRPr="00E76685">
        <w:rPr>
          <w:rFonts w:cs="Souvenir-LightItalic"/>
          <w:b/>
          <w:iCs/>
          <w:color w:val="002060"/>
          <w:sz w:val="20"/>
          <w:szCs w:val="20"/>
        </w:rPr>
        <w:t>Investissement lourd</w:t>
      </w:r>
      <w:r w:rsidR="00775A4D" w:rsidRPr="00E76685">
        <w:rPr>
          <w:rFonts w:cs="Souvenir-LightItalic"/>
          <w:b/>
          <w:iCs/>
          <w:color w:val="002060"/>
          <w:sz w:val="20"/>
          <w:szCs w:val="20"/>
        </w:rPr>
        <w:t xml:space="preserve"> : </w:t>
      </w:r>
    </w:p>
    <w:p w14:paraId="2E4B1BD1" w14:textId="77777777" w:rsidR="006C642B" w:rsidRPr="00650F47" w:rsidRDefault="00650F47" w:rsidP="00650F47">
      <w:pPr>
        <w:autoSpaceDE w:val="0"/>
        <w:autoSpaceDN w:val="0"/>
        <w:adjustRightInd w:val="0"/>
        <w:spacing w:after="60" w:line="240" w:lineRule="auto"/>
        <w:ind w:left="170"/>
        <w:jc w:val="both"/>
        <w:rPr>
          <w:rFonts w:cs="Souvenir-LightItalic"/>
          <w:b/>
          <w:i/>
          <w:iCs/>
          <w:color w:val="002060"/>
          <w:sz w:val="20"/>
          <w:szCs w:val="20"/>
        </w:rPr>
      </w:pPr>
      <w:r w:rsidRPr="00650F47">
        <w:rPr>
          <w:rFonts w:cs="Souvenir-Light"/>
          <w:color w:val="002060"/>
          <w:sz w:val="20"/>
          <w:szCs w:val="20"/>
        </w:rPr>
        <w:t>Un</w:t>
      </w:r>
      <w:r w:rsidR="006C642B" w:rsidRPr="00650F47">
        <w:rPr>
          <w:rFonts w:cs="Souvenir-Light"/>
          <w:color w:val="002060"/>
          <w:sz w:val="20"/>
          <w:szCs w:val="20"/>
        </w:rPr>
        <w:t xml:space="preserve"> investissement est d’autant plus risqué qu’il mobilise des fonds importants dans le présent (par rapport à la « richesse » de l’investisseur) car leur récupération sous forme de bénéfices peut s’avérer difficile</w:t>
      </w:r>
    </w:p>
    <w:p w14:paraId="1276F61F" w14:textId="77777777" w:rsidR="00650F47" w:rsidRPr="00E76685" w:rsidRDefault="00FC5ED1" w:rsidP="00650F47">
      <w:pPr>
        <w:autoSpaceDE w:val="0"/>
        <w:autoSpaceDN w:val="0"/>
        <w:adjustRightInd w:val="0"/>
        <w:spacing w:after="0" w:line="240" w:lineRule="auto"/>
        <w:ind w:left="170" w:hanging="170"/>
        <w:jc w:val="both"/>
        <w:rPr>
          <w:rFonts w:cs="Souvenir-LightItalic"/>
          <w:b/>
          <w:iCs/>
          <w:color w:val="002060"/>
          <w:sz w:val="20"/>
          <w:szCs w:val="20"/>
        </w:rPr>
      </w:pPr>
      <w:r>
        <w:pict w14:anchorId="5C6F392C">
          <v:shape id="_x0000_i1026" type="#_x0000_t75" alt="triangle" style="width:9pt;height:7.8pt;visibility:visible;mso-wrap-style:square">
            <v:imagedata r:id="rId10" o:title="triangle"/>
          </v:shape>
        </w:pict>
      </w:r>
      <w:r w:rsidR="006C642B" w:rsidRPr="00E76685">
        <w:rPr>
          <w:rFonts w:cs="Souvenir-LightItalic"/>
          <w:b/>
          <w:iCs/>
          <w:color w:val="002060"/>
          <w:sz w:val="20"/>
          <w:szCs w:val="20"/>
        </w:rPr>
        <w:t>Investissement à profil temporel long : période d’investissement et/ou période d’exploitation longue(s)</w:t>
      </w:r>
      <w:r w:rsidR="00775A4D" w:rsidRPr="00E76685">
        <w:rPr>
          <w:rFonts w:cs="Souvenir-LightItalic"/>
          <w:b/>
          <w:iCs/>
          <w:color w:val="002060"/>
          <w:sz w:val="20"/>
          <w:szCs w:val="20"/>
        </w:rPr>
        <w:t xml:space="preserve"> : </w:t>
      </w:r>
    </w:p>
    <w:p w14:paraId="78CCCAE4" w14:textId="77777777" w:rsidR="006C642B" w:rsidRPr="00775A4D" w:rsidRDefault="00650F47" w:rsidP="00650F47">
      <w:pPr>
        <w:autoSpaceDE w:val="0"/>
        <w:autoSpaceDN w:val="0"/>
        <w:adjustRightInd w:val="0"/>
        <w:spacing w:after="60" w:line="240" w:lineRule="auto"/>
        <w:ind w:left="170"/>
        <w:jc w:val="both"/>
        <w:rPr>
          <w:rFonts w:cs="Souvenir-LightItalic"/>
          <w:b/>
          <w:i/>
          <w:iCs/>
          <w:color w:val="002060"/>
          <w:sz w:val="20"/>
          <w:szCs w:val="20"/>
        </w:rPr>
      </w:pPr>
      <w:r>
        <w:rPr>
          <w:rFonts w:cs="Souvenir-Light"/>
          <w:color w:val="002060"/>
          <w:sz w:val="20"/>
          <w:szCs w:val="20"/>
        </w:rPr>
        <w:t>U</w:t>
      </w:r>
      <w:r w:rsidR="006C642B" w:rsidRPr="006C642B">
        <w:rPr>
          <w:rFonts w:cs="Souvenir-Light"/>
          <w:color w:val="002060"/>
          <w:sz w:val="20"/>
          <w:szCs w:val="20"/>
        </w:rPr>
        <w:t>n investissement à profil temporel long est risqué</w:t>
      </w:r>
      <w:r w:rsidR="006C642B">
        <w:rPr>
          <w:rFonts w:cs="Souvenir-Light"/>
          <w:color w:val="002060"/>
          <w:sz w:val="20"/>
          <w:szCs w:val="20"/>
        </w:rPr>
        <w:t xml:space="preserve"> car il table sur des résultats </w:t>
      </w:r>
      <w:r w:rsidR="006C642B" w:rsidRPr="006C642B">
        <w:rPr>
          <w:rFonts w:cs="Souvenir-Light"/>
          <w:color w:val="002060"/>
          <w:sz w:val="20"/>
          <w:szCs w:val="20"/>
        </w:rPr>
        <w:t>lointains tributaires de l’évolution à long terme du contexte.</w:t>
      </w:r>
    </w:p>
    <w:p w14:paraId="63907F8B" w14:textId="77777777" w:rsidR="00650F47" w:rsidRPr="00E76685" w:rsidRDefault="00FC5ED1" w:rsidP="00650F47">
      <w:pPr>
        <w:autoSpaceDE w:val="0"/>
        <w:autoSpaceDN w:val="0"/>
        <w:adjustRightInd w:val="0"/>
        <w:spacing w:after="0" w:line="240" w:lineRule="auto"/>
        <w:ind w:left="170" w:hanging="170"/>
        <w:jc w:val="both"/>
        <w:rPr>
          <w:rFonts w:cs="Souvenir-LightItalic"/>
          <w:b/>
          <w:iCs/>
          <w:color w:val="002060"/>
          <w:sz w:val="20"/>
          <w:szCs w:val="20"/>
        </w:rPr>
      </w:pPr>
      <w:r>
        <w:lastRenderedPageBreak/>
        <w:pict w14:anchorId="31F13A75">
          <v:shape id="_x0000_i1027" type="#_x0000_t75" alt="triangle" style="width:9pt;height:7.8pt;visibility:visible;mso-wrap-style:square" o:bullet="t">
            <v:imagedata r:id="rId10" o:title="triangle"/>
          </v:shape>
        </w:pict>
      </w:r>
      <w:r w:rsidR="006C642B" w:rsidRPr="00E76685">
        <w:rPr>
          <w:rFonts w:cs="Souvenir-LightItalic"/>
          <w:b/>
          <w:iCs/>
          <w:color w:val="002060"/>
          <w:sz w:val="20"/>
          <w:szCs w:val="20"/>
        </w:rPr>
        <w:t>Investissement innovant</w:t>
      </w:r>
      <w:r w:rsidR="00775A4D" w:rsidRPr="00E76685">
        <w:rPr>
          <w:rFonts w:cs="Souvenir-LightItalic"/>
          <w:b/>
          <w:iCs/>
          <w:color w:val="002060"/>
          <w:sz w:val="20"/>
          <w:szCs w:val="20"/>
        </w:rPr>
        <w:t xml:space="preserve"> : </w:t>
      </w:r>
    </w:p>
    <w:p w14:paraId="3979D4EF" w14:textId="77777777" w:rsidR="006C642B" w:rsidRDefault="00650F47" w:rsidP="00650F47">
      <w:pPr>
        <w:autoSpaceDE w:val="0"/>
        <w:autoSpaceDN w:val="0"/>
        <w:adjustRightInd w:val="0"/>
        <w:spacing w:after="120" w:line="240" w:lineRule="auto"/>
        <w:ind w:left="170"/>
        <w:jc w:val="both"/>
        <w:rPr>
          <w:rFonts w:cs="Souvenir-Light"/>
          <w:color w:val="002060"/>
          <w:sz w:val="20"/>
          <w:szCs w:val="20"/>
        </w:rPr>
      </w:pPr>
      <w:r>
        <w:rPr>
          <w:rFonts w:cs="Souvenir-Light"/>
          <w:color w:val="002060"/>
          <w:sz w:val="20"/>
          <w:szCs w:val="20"/>
        </w:rPr>
        <w:t>U</w:t>
      </w:r>
      <w:r w:rsidR="006C642B" w:rsidRPr="006C642B">
        <w:rPr>
          <w:rFonts w:cs="Souvenir-Light"/>
          <w:color w:val="002060"/>
          <w:sz w:val="20"/>
          <w:szCs w:val="20"/>
        </w:rPr>
        <w:t>n investissement qui incorpore de nouvelles technologies ou qui touche de nouveaux marchés est risqué car il conduit à sortir du cadre habituel (risques internes et externes à l’entreprise). Le risque varie selon le degré d’innovation</w:t>
      </w:r>
      <w:r w:rsidR="00C34033">
        <w:rPr>
          <w:rFonts w:cs="Souvenir-Light"/>
          <w:color w:val="002060"/>
          <w:sz w:val="20"/>
          <w:szCs w:val="20"/>
        </w:rPr>
        <w:t>.</w:t>
      </w:r>
    </w:p>
    <w:p w14:paraId="11EA9BB6" w14:textId="77777777" w:rsidR="009C5A5B" w:rsidRDefault="009C5A5B" w:rsidP="00775A4D">
      <w:pPr>
        <w:autoSpaceDE w:val="0"/>
        <w:autoSpaceDN w:val="0"/>
        <w:adjustRightInd w:val="0"/>
        <w:spacing w:after="0" w:line="240" w:lineRule="auto"/>
        <w:jc w:val="center"/>
        <w:rPr>
          <w:rFonts w:cs="Souvenir-Light"/>
          <w:color w:val="002060"/>
          <w:sz w:val="20"/>
          <w:szCs w:val="20"/>
        </w:rPr>
      </w:pPr>
      <w:r>
        <w:rPr>
          <w:noProof/>
          <w:lang w:eastAsia="fr-FR"/>
        </w:rPr>
        <w:drawing>
          <wp:inline distT="0" distB="0" distL="0" distR="0" wp14:anchorId="0E5C5C72" wp14:editId="08532EE6">
            <wp:extent cx="6395865" cy="1933575"/>
            <wp:effectExtent l="19050" t="19050" r="2413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841" t="12070" r="29880" b="66271"/>
                    <a:stretch/>
                  </pic:blipFill>
                  <pic:spPr bwMode="auto">
                    <a:xfrm>
                      <a:off x="0" y="0"/>
                      <a:ext cx="6541702" cy="197766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0644225" w14:textId="77777777" w:rsidR="00E36116" w:rsidRDefault="00E36116" w:rsidP="00775A4D">
      <w:pPr>
        <w:autoSpaceDE w:val="0"/>
        <w:autoSpaceDN w:val="0"/>
        <w:adjustRightInd w:val="0"/>
        <w:spacing w:after="120" w:line="240" w:lineRule="auto"/>
        <w:jc w:val="both"/>
        <w:rPr>
          <w:rFonts w:cs="Souvenir-Light"/>
          <w:color w:val="002060"/>
          <w:sz w:val="20"/>
          <w:szCs w:val="20"/>
        </w:rPr>
      </w:pPr>
    </w:p>
    <w:p w14:paraId="514A8C03" w14:textId="77777777" w:rsidR="009C5A5B" w:rsidRDefault="009C5A5B" w:rsidP="00775A4D">
      <w:pPr>
        <w:autoSpaceDE w:val="0"/>
        <w:autoSpaceDN w:val="0"/>
        <w:adjustRightInd w:val="0"/>
        <w:spacing w:after="120" w:line="240" w:lineRule="auto"/>
        <w:jc w:val="both"/>
        <w:rPr>
          <w:rFonts w:cs="Souvenir-Light"/>
          <w:color w:val="002060"/>
          <w:sz w:val="20"/>
          <w:szCs w:val="20"/>
        </w:rPr>
      </w:pPr>
      <w:r>
        <w:rPr>
          <w:rFonts w:cs="Souvenir-Light"/>
          <w:color w:val="002060"/>
          <w:sz w:val="20"/>
          <w:szCs w:val="20"/>
        </w:rPr>
        <w:t>Si l’on prend la typologie des investissements, on peut les classer par risque croissant selon la figure ci-dessous</w:t>
      </w:r>
    </w:p>
    <w:p w14:paraId="33EA319F" w14:textId="77777777" w:rsidR="009C5A5B" w:rsidRDefault="009C5A5B" w:rsidP="009C5A5B">
      <w:pPr>
        <w:autoSpaceDE w:val="0"/>
        <w:autoSpaceDN w:val="0"/>
        <w:adjustRightInd w:val="0"/>
        <w:spacing w:after="0" w:line="240" w:lineRule="auto"/>
        <w:jc w:val="center"/>
        <w:rPr>
          <w:rFonts w:cs="Souvenir-Light"/>
          <w:color w:val="002060"/>
          <w:sz w:val="20"/>
          <w:szCs w:val="20"/>
        </w:rPr>
      </w:pPr>
      <w:r>
        <w:rPr>
          <w:noProof/>
          <w:lang w:eastAsia="fr-FR"/>
        </w:rPr>
        <w:drawing>
          <wp:inline distT="0" distB="0" distL="0" distR="0" wp14:anchorId="7A3AEAD8" wp14:editId="415050A3">
            <wp:extent cx="2540151" cy="2419350"/>
            <wp:effectExtent l="19050" t="19050" r="12700" b="190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425" t="47982" r="42522" b="23131"/>
                    <a:stretch/>
                  </pic:blipFill>
                  <pic:spPr bwMode="auto">
                    <a:xfrm>
                      <a:off x="0" y="0"/>
                      <a:ext cx="2572772" cy="245042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3A7E7522" w14:textId="77777777" w:rsidR="006C642B" w:rsidRDefault="006C642B" w:rsidP="006C642B">
      <w:pPr>
        <w:autoSpaceDE w:val="0"/>
        <w:autoSpaceDN w:val="0"/>
        <w:adjustRightInd w:val="0"/>
        <w:spacing w:after="0" w:line="240" w:lineRule="auto"/>
        <w:rPr>
          <w:rFonts w:cs="Souvenir-Light"/>
          <w:color w:val="002060"/>
          <w:sz w:val="20"/>
          <w:szCs w:val="20"/>
        </w:rPr>
      </w:pPr>
    </w:p>
    <w:p w14:paraId="2060610F" w14:textId="77777777" w:rsidR="00775A4D" w:rsidRPr="00775A4D" w:rsidRDefault="00775A4D" w:rsidP="00775A4D">
      <w:pPr>
        <w:autoSpaceDE w:val="0"/>
        <w:autoSpaceDN w:val="0"/>
        <w:adjustRightInd w:val="0"/>
        <w:spacing w:after="60" w:line="240" w:lineRule="auto"/>
        <w:jc w:val="both"/>
        <w:rPr>
          <w:rFonts w:cs="Souvenir-DemiItalic"/>
          <w:b/>
          <w:bCs/>
          <w:i/>
          <w:iCs/>
          <w:color w:val="002060"/>
          <w:sz w:val="20"/>
          <w:szCs w:val="20"/>
        </w:rPr>
      </w:pPr>
      <w:r w:rsidRPr="00775A4D">
        <w:rPr>
          <w:rFonts w:cs="Souvenir-DemiItalic"/>
          <w:b/>
          <w:bCs/>
          <w:i/>
          <w:iCs/>
          <w:color w:val="002060"/>
          <w:sz w:val="20"/>
          <w:szCs w:val="20"/>
        </w:rPr>
        <w:t>Comment diminuer le risque ?</w:t>
      </w:r>
    </w:p>
    <w:p w14:paraId="2C784FC5" w14:textId="77777777" w:rsidR="00775A4D" w:rsidRPr="00775A4D" w:rsidRDefault="007B68A5" w:rsidP="00775A4D">
      <w:pPr>
        <w:autoSpaceDE w:val="0"/>
        <w:autoSpaceDN w:val="0"/>
        <w:adjustRightInd w:val="0"/>
        <w:spacing w:after="0" w:line="240" w:lineRule="auto"/>
        <w:jc w:val="both"/>
        <w:rPr>
          <w:rFonts w:cs="Souvenir-LightItalic"/>
          <w:i/>
          <w:iCs/>
          <w:color w:val="002060"/>
          <w:sz w:val="20"/>
          <w:szCs w:val="20"/>
        </w:rPr>
      </w:pPr>
      <w:r>
        <w:rPr>
          <w:noProof/>
          <w:lang w:eastAsia="fr-FR"/>
        </w:rPr>
        <w:drawing>
          <wp:inline distT="0" distB="0" distL="0" distR="0" wp14:anchorId="413253E8" wp14:editId="42C9CB31">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5A4D" w:rsidRPr="00775A4D">
        <w:rPr>
          <w:rFonts w:cs="Souvenir-LightItalic"/>
          <w:i/>
          <w:iCs/>
          <w:color w:val="002060"/>
          <w:sz w:val="20"/>
          <w:szCs w:val="20"/>
        </w:rPr>
        <w:t>Divisibilité d’un investissement</w:t>
      </w:r>
    </w:p>
    <w:p w14:paraId="1E9911CF" w14:textId="77777777" w:rsidR="00775A4D" w:rsidRPr="00775A4D" w:rsidRDefault="00775A4D" w:rsidP="007B68A5">
      <w:pPr>
        <w:autoSpaceDE w:val="0"/>
        <w:autoSpaceDN w:val="0"/>
        <w:adjustRightInd w:val="0"/>
        <w:spacing w:after="60" w:line="240" w:lineRule="auto"/>
        <w:ind w:left="170"/>
        <w:jc w:val="both"/>
        <w:rPr>
          <w:rFonts w:cs="Souvenir-Light"/>
          <w:color w:val="002060"/>
          <w:sz w:val="20"/>
          <w:szCs w:val="20"/>
        </w:rPr>
      </w:pPr>
      <w:r w:rsidRPr="00775A4D">
        <w:rPr>
          <w:rFonts w:cs="Souvenir-Light"/>
          <w:color w:val="002060"/>
          <w:sz w:val="20"/>
          <w:szCs w:val="20"/>
        </w:rPr>
        <w:t>Si l’on a la possibilité de diviser l’investissement e</w:t>
      </w:r>
      <w:r>
        <w:rPr>
          <w:rFonts w:cs="Souvenir-Light"/>
          <w:color w:val="002060"/>
          <w:sz w:val="20"/>
          <w:szCs w:val="20"/>
        </w:rPr>
        <w:t xml:space="preserve">n tranches autonomes, le risque </w:t>
      </w:r>
      <w:r w:rsidRPr="00775A4D">
        <w:rPr>
          <w:rFonts w:cs="Souvenir-Light"/>
          <w:color w:val="002060"/>
          <w:sz w:val="20"/>
          <w:szCs w:val="20"/>
        </w:rPr>
        <w:t>diminue. On parle alors d’investissement divisible.</w:t>
      </w:r>
    </w:p>
    <w:p w14:paraId="714CF27C" w14:textId="77777777" w:rsidR="00775A4D" w:rsidRPr="00775A4D" w:rsidRDefault="007B68A5" w:rsidP="00775A4D">
      <w:pPr>
        <w:autoSpaceDE w:val="0"/>
        <w:autoSpaceDN w:val="0"/>
        <w:adjustRightInd w:val="0"/>
        <w:spacing w:after="0" w:line="240" w:lineRule="auto"/>
        <w:jc w:val="both"/>
        <w:rPr>
          <w:rFonts w:cs="Souvenir-LightItalic"/>
          <w:i/>
          <w:iCs/>
          <w:color w:val="002060"/>
          <w:sz w:val="20"/>
          <w:szCs w:val="20"/>
        </w:rPr>
      </w:pPr>
      <w:r>
        <w:rPr>
          <w:noProof/>
          <w:lang w:eastAsia="fr-FR"/>
        </w:rPr>
        <w:drawing>
          <wp:inline distT="0" distB="0" distL="0" distR="0" wp14:anchorId="5284DD75" wp14:editId="4E30B65B">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5A4D" w:rsidRPr="00775A4D">
        <w:rPr>
          <w:rFonts w:cs="Souvenir-LightItalic"/>
          <w:i/>
          <w:iCs/>
          <w:color w:val="002060"/>
          <w:sz w:val="20"/>
          <w:szCs w:val="20"/>
        </w:rPr>
        <w:t>Réversibilité d’un investissement</w:t>
      </w:r>
    </w:p>
    <w:p w14:paraId="2FFF7968" w14:textId="77777777" w:rsidR="00775A4D" w:rsidRPr="00775A4D" w:rsidRDefault="00775A4D" w:rsidP="007B68A5">
      <w:pPr>
        <w:autoSpaceDE w:val="0"/>
        <w:autoSpaceDN w:val="0"/>
        <w:adjustRightInd w:val="0"/>
        <w:spacing w:after="60" w:line="240" w:lineRule="auto"/>
        <w:ind w:left="170"/>
        <w:jc w:val="both"/>
        <w:rPr>
          <w:rFonts w:cs="Souvenir-Light"/>
          <w:color w:val="002060"/>
          <w:sz w:val="20"/>
          <w:szCs w:val="20"/>
        </w:rPr>
      </w:pPr>
      <w:r w:rsidRPr="00775A4D">
        <w:rPr>
          <w:rFonts w:cs="Souvenir-Light"/>
          <w:color w:val="002060"/>
          <w:sz w:val="20"/>
          <w:szCs w:val="20"/>
        </w:rPr>
        <w:t>Si, en cas de conjoncture défavorable, on peut env</w:t>
      </w:r>
      <w:r>
        <w:rPr>
          <w:rFonts w:cs="Souvenir-Light"/>
          <w:color w:val="002060"/>
          <w:sz w:val="20"/>
          <w:szCs w:val="20"/>
        </w:rPr>
        <w:t xml:space="preserve">isager, une autre affectation à </w:t>
      </w:r>
      <w:r w:rsidRPr="00775A4D">
        <w:rPr>
          <w:rFonts w:cs="Souvenir-Light"/>
          <w:color w:val="002060"/>
          <w:sz w:val="20"/>
          <w:szCs w:val="20"/>
        </w:rPr>
        <w:t>faible coût du matériel ou bien sa revente sur le marc</w:t>
      </w:r>
      <w:r>
        <w:rPr>
          <w:rFonts w:cs="Souvenir-Light"/>
          <w:color w:val="002060"/>
          <w:sz w:val="20"/>
          <w:szCs w:val="20"/>
        </w:rPr>
        <w:t xml:space="preserve">hé de l’occasion, le risque est </w:t>
      </w:r>
      <w:r w:rsidRPr="00775A4D">
        <w:rPr>
          <w:rFonts w:cs="Souvenir-Light"/>
          <w:color w:val="002060"/>
          <w:sz w:val="20"/>
          <w:szCs w:val="20"/>
        </w:rPr>
        <w:t>diminué. Dans ce cas, on par</w:t>
      </w:r>
      <w:r>
        <w:rPr>
          <w:rFonts w:cs="Souvenir-Light"/>
          <w:color w:val="002060"/>
          <w:sz w:val="20"/>
          <w:szCs w:val="20"/>
        </w:rPr>
        <w:t>le d’investissement réversible.</w:t>
      </w:r>
    </w:p>
    <w:p w14:paraId="76E15615" w14:textId="77777777" w:rsidR="00775A4D" w:rsidRPr="00775A4D" w:rsidRDefault="007B68A5" w:rsidP="00775A4D">
      <w:pPr>
        <w:autoSpaceDE w:val="0"/>
        <w:autoSpaceDN w:val="0"/>
        <w:adjustRightInd w:val="0"/>
        <w:spacing w:after="0" w:line="240" w:lineRule="auto"/>
        <w:jc w:val="both"/>
        <w:rPr>
          <w:rFonts w:cs="Souvenir-LightItalic"/>
          <w:i/>
          <w:iCs/>
          <w:color w:val="002060"/>
          <w:sz w:val="20"/>
          <w:szCs w:val="20"/>
        </w:rPr>
      </w:pPr>
      <w:r>
        <w:rPr>
          <w:noProof/>
          <w:lang w:eastAsia="fr-FR"/>
        </w:rPr>
        <w:drawing>
          <wp:inline distT="0" distB="0" distL="0" distR="0" wp14:anchorId="3DD0ADA1" wp14:editId="09A1DAE6">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5A4D" w:rsidRPr="00775A4D">
        <w:rPr>
          <w:rFonts w:cs="Souvenir-LightItalic"/>
          <w:i/>
          <w:iCs/>
          <w:color w:val="002060"/>
          <w:sz w:val="20"/>
          <w:szCs w:val="20"/>
        </w:rPr>
        <w:t>Flexibilité d’un investissement</w:t>
      </w:r>
    </w:p>
    <w:p w14:paraId="3DB05286" w14:textId="77777777" w:rsidR="00775A4D" w:rsidRPr="00775A4D" w:rsidRDefault="00775A4D" w:rsidP="007B68A5">
      <w:pPr>
        <w:autoSpaceDE w:val="0"/>
        <w:autoSpaceDN w:val="0"/>
        <w:adjustRightInd w:val="0"/>
        <w:spacing w:after="0" w:line="240" w:lineRule="auto"/>
        <w:ind w:left="170"/>
        <w:jc w:val="both"/>
        <w:rPr>
          <w:rFonts w:cs="Souvenir-Light"/>
          <w:color w:val="002060"/>
          <w:sz w:val="20"/>
          <w:szCs w:val="20"/>
        </w:rPr>
      </w:pPr>
      <w:r w:rsidRPr="00775A4D">
        <w:rPr>
          <w:rFonts w:cs="Souvenir-Light"/>
          <w:color w:val="002060"/>
          <w:sz w:val="20"/>
          <w:szCs w:val="20"/>
        </w:rPr>
        <w:t>Un investissement flexible est un investissement qu</w:t>
      </w:r>
      <w:r>
        <w:rPr>
          <w:rFonts w:cs="Souvenir-Light"/>
          <w:color w:val="002060"/>
          <w:sz w:val="20"/>
          <w:szCs w:val="20"/>
        </w:rPr>
        <w:t xml:space="preserve">i s’adapte très rapidement à la </w:t>
      </w:r>
      <w:r w:rsidRPr="00775A4D">
        <w:rPr>
          <w:rFonts w:cs="Souvenir-Light"/>
          <w:color w:val="002060"/>
          <w:sz w:val="20"/>
          <w:szCs w:val="20"/>
        </w:rPr>
        <w:t>conjoncture sans engendrer de coûts importants. Po</w:t>
      </w:r>
      <w:r>
        <w:rPr>
          <w:rFonts w:cs="Souvenir-Light"/>
          <w:color w:val="002060"/>
          <w:sz w:val="20"/>
          <w:szCs w:val="20"/>
        </w:rPr>
        <w:t xml:space="preserve">ur se garantir des risques liés </w:t>
      </w:r>
      <w:r w:rsidRPr="00775A4D">
        <w:rPr>
          <w:rFonts w:cs="Souvenir-Light"/>
          <w:color w:val="002060"/>
          <w:sz w:val="20"/>
          <w:szCs w:val="20"/>
        </w:rPr>
        <w:t>à la conjoncture, il est préférable d’opter pour des investissements flexibles.</w:t>
      </w:r>
    </w:p>
    <w:p w14:paraId="305AB1ED" w14:textId="77777777" w:rsidR="00775A4D" w:rsidRPr="00775A4D" w:rsidRDefault="00775A4D" w:rsidP="007B68A5">
      <w:pPr>
        <w:autoSpaceDE w:val="0"/>
        <w:autoSpaceDN w:val="0"/>
        <w:adjustRightInd w:val="0"/>
        <w:spacing w:after="0" w:line="240" w:lineRule="auto"/>
        <w:ind w:left="170"/>
        <w:jc w:val="both"/>
        <w:rPr>
          <w:rFonts w:cs="Souvenir-Light"/>
          <w:color w:val="002060"/>
          <w:sz w:val="20"/>
          <w:szCs w:val="20"/>
        </w:rPr>
      </w:pPr>
      <w:r w:rsidRPr="00775A4D">
        <w:rPr>
          <w:rFonts w:cs="Souvenir-Light"/>
          <w:color w:val="002060"/>
          <w:sz w:val="20"/>
          <w:szCs w:val="20"/>
        </w:rPr>
        <w:t xml:space="preserve">La flexibilité est un concept général qui </w:t>
      </w:r>
      <w:r w:rsidR="007B68A5">
        <w:rPr>
          <w:rFonts w:cs="Souvenir-Light"/>
          <w:color w:val="002060"/>
          <w:sz w:val="20"/>
          <w:szCs w:val="20"/>
        </w:rPr>
        <w:t xml:space="preserve">englobe les concepts précédents </w:t>
      </w:r>
      <w:r w:rsidRPr="00775A4D">
        <w:rPr>
          <w:rFonts w:cs="Souvenir-Light"/>
          <w:color w:val="002060"/>
          <w:sz w:val="20"/>
          <w:szCs w:val="20"/>
        </w:rPr>
        <w:t>puisqu’un investissement divisible ou réversible est</w:t>
      </w:r>
      <w:r w:rsidR="007B68A5">
        <w:rPr>
          <w:rFonts w:cs="Souvenir-Light"/>
          <w:color w:val="002060"/>
          <w:sz w:val="20"/>
          <w:szCs w:val="20"/>
        </w:rPr>
        <w:t xml:space="preserve"> un investissement flexible qui </w:t>
      </w:r>
      <w:r w:rsidRPr="00775A4D">
        <w:rPr>
          <w:rFonts w:cs="Souvenir-Light"/>
          <w:color w:val="002060"/>
          <w:sz w:val="20"/>
          <w:szCs w:val="20"/>
        </w:rPr>
        <w:t>s’adapte à la conjoncture.</w:t>
      </w:r>
    </w:p>
    <w:p w14:paraId="2268A35F" w14:textId="77777777" w:rsidR="00775A4D" w:rsidRPr="00775A4D" w:rsidRDefault="00775A4D" w:rsidP="00775A4D">
      <w:pPr>
        <w:autoSpaceDE w:val="0"/>
        <w:autoSpaceDN w:val="0"/>
        <w:adjustRightInd w:val="0"/>
        <w:spacing w:after="0" w:line="240" w:lineRule="auto"/>
        <w:jc w:val="both"/>
        <w:rPr>
          <w:rFonts w:cs="Souvenir-Light"/>
          <w:color w:val="002060"/>
          <w:sz w:val="20"/>
          <w:szCs w:val="20"/>
        </w:rPr>
      </w:pPr>
      <w:r w:rsidRPr="00775A4D">
        <w:rPr>
          <w:rFonts w:cs="Souvenir-Light"/>
          <w:color w:val="002060"/>
          <w:sz w:val="20"/>
          <w:szCs w:val="20"/>
        </w:rPr>
        <w:t>.</w:t>
      </w:r>
    </w:p>
    <w:sectPr w:rsidR="00775A4D" w:rsidRPr="00775A4D" w:rsidSect="002A7DB3">
      <w:pgSz w:w="11906" w:h="16838"/>
      <w:pgMar w:top="680"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ouvenir-Ligh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GRounded-Bold">
    <w:panose1 w:val="00000000000000000000"/>
    <w:charset w:val="00"/>
    <w:family w:val="swiss"/>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Souvenir-Demi">
    <w:panose1 w:val="00000000000000000000"/>
    <w:charset w:val="00"/>
    <w:family w:val="roman"/>
    <w:notTrueType/>
    <w:pitch w:val="default"/>
    <w:sig w:usb0="00000003" w:usb1="00000000" w:usb2="00000000" w:usb3="00000000" w:csb0="00000001" w:csb1="00000000"/>
  </w:font>
  <w:font w:name="Souvenir-LightItalic">
    <w:panose1 w:val="00000000000000000000"/>
    <w:charset w:val="00"/>
    <w:family w:val="roman"/>
    <w:notTrueType/>
    <w:pitch w:val="default"/>
    <w:sig w:usb0="00000003" w:usb1="00000000" w:usb2="00000000" w:usb3="00000000" w:csb0="00000001" w:csb1="00000000"/>
  </w:font>
  <w:font w:name="Souvenir-Demi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i1026" type="#_x0000_t75" alt="triangle" style="width:9pt;height:7.8pt;visibility:visible;mso-wrap-style:square" o:bullet="t">
        <v:imagedata r:id="rId1" o:title="triangle"/>
      </v:shape>
    </w:pict>
  </w:numPicBullet>
  <w:abstractNum w:abstractNumId="0" w15:restartNumberingAfterBreak="0">
    <w:nsid w:val="109A1EF9"/>
    <w:multiLevelType w:val="hybridMultilevel"/>
    <w:tmpl w:val="41DE51FA"/>
    <w:lvl w:ilvl="0" w:tplc="64020EB0">
      <w:start w:val="2"/>
      <w:numFmt w:val="bullet"/>
      <w:lvlText w:val="&gt;"/>
      <w:lvlJc w:val="left"/>
      <w:pPr>
        <w:ind w:left="360" w:hanging="360"/>
      </w:pPr>
      <w:rPr>
        <w:rFonts w:ascii="Calibri" w:eastAsiaTheme="minorHAnsi" w:hAnsi="Calibri" w:cs="Souvenir-Light"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DBC5A84"/>
    <w:multiLevelType w:val="hybridMultilevel"/>
    <w:tmpl w:val="A524F8AE"/>
    <w:lvl w:ilvl="0" w:tplc="C3424886">
      <w:start w:val="2"/>
      <w:numFmt w:val="bullet"/>
      <w:lvlText w:val=""/>
      <w:lvlJc w:val="left"/>
      <w:pPr>
        <w:ind w:left="720" w:hanging="360"/>
      </w:pPr>
      <w:rPr>
        <w:rFonts w:ascii="Wingdings" w:eastAsiaTheme="minorHAnsi" w:hAnsi="Wingdings" w:cs="Souvenir-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082378"/>
    <w:multiLevelType w:val="hybridMultilevel"/>
    <w:tmpl w:val="CBDE9BCE"/>
    <w:lvl w:ilvl="0" w:tplc="B3F65B54">
      <w:start w:val="1"/>
      <w:numFmt w:val="bullet"/>
      <w:lvlText w:val=""/>
      <w:lvlPicBulletId w:val="0"/>
      <w:lvlJc w:val="left"/>
      <w:pPr>
        <w:tabs>
          <w:tab w:val="num" w:pos="720"/>
        </w:tabs>
        <w:ind w:left="720" w:hanging="360"/>
      </w:pPr>
      <w:rPr>
        <w:rFonts w:ascii="Symbol" w:hAnsi="Symbol" w:hint="default"/>
      </w:rPr>
    </w:lvl>
    <w:lvl w:ilvl="1" w:tplc="FAF8A100" w:tentative="1">
      <w:start w:val="1"/>
      <w:numFmt w:val="bullet"/>
      <w:lvlText w:val=""/>
      <w:lvlJc w:val="left"/>
      <w:pPr>
        <w:tabs>
          <w:tab w:val="num" w:pos="1440"/>
        </w:tabs>
        <w:ind w:left="1440" w:hanging="360"/>
      </w:pPr>
      <w:rPr>
        <w:rFonts w:ascii="Symbol" w:hAnsi="Symbol" w:hint="default"/>
      </w:rPr>
    </w:lvl>
    <w:lvl w:ilvl="2" w:tplc="05A60B0C" w:tentative="1">
      <w:start w:val="1"/>
      <w:numFmt w:val="bullet"/>
      <w:lvlText w:val=""/>
      <w:lvlJc w:val="left"/>
      <w:pPr>
        <w:tabs>
          <w:tab w:val="num" w:pos="2160"/>
        </w:tabs>
        <w:ind w:left="2160" w:hanging="360"/>
      </w:pPr>
      <w:rPr>
        <w:rFonts w:ascii="Symbol" w:hAnsi="Symbol" w:hint="default"/>
      </w:rPr>
    </w:lvl>
    <w:lvl w:ilvl="3" w:tplc="49EC482E" w:tentative="1">
      <w:start w:val="1"/>
      <w:numFmt w:val="bullet"/>
      <w:lvlText w:val=""/>
      <w:lvlJc w:val="left"/>
      <w:pPr>
        <w:tabs>
          <w:tab w:val="num" w:pos="2880"/>
        </w:tabs>
        <w:ind w:left="2880" w:hanging="360"/>
      </w:pPr>
      <w:rPr>
        <w:rFonts w:ascii="Symbol" w:hAnsi="Symbol" w:hint="default"/>
      </w:rPr>
    </w:lvl>
    <w:lvl w:ilvl="4" w:tplc="7EBA4514" w:tentative="1">
      <w:start w:val="1"/>
      <w:numFmt w:val="bullet"/>
      <w:lvlText w:val=""/>
      <w:lvlJc w:val="left"/>
      <w:pPr>
        <w:tabs>
          <w:tab w:val="num" w:pos="3600"/>
        </w:tabs>
        <w:ind w:left="3600" w:hanging="360"/>
      </w:pPr>
      <w:rPr>
        <w:rFonts w:ascii="Symbol" w:hAnsi="Symbol" w:hint="default"/>
      </w:rPr>
    </w:lvl>
    <w:lvl w:ilvl="5" w:tplc="9E48D502" w:tentative="1">
      <w:start w:val="1"/>
      <w:numFmt w:val="bullet"/>
      <w:lvlText w:val=""/>
      <w:lvlJc w:val="left"/>
      <w:pPr>
        <w:tabs>
          <w:tab w:val="num" w:pos="4320"/>
        </w:tabs>
        <w:ind w:left="4320" w:hanging="360"/>
      </w:pPr>
      <w:rPr>
        <w:rFonts w:ascii="Symbol" w:hAnsi="Symbol" w:hint="default"/>
      </w:rPr>
    </w:lvl>
    <w:lvl w:ilvl="6" w:tplc="26A8762A" w:tentative="1">
      <w:start w:val="1"/>
      <w:numFmt w:val="bullet"/>
      <w:lvlText w:val=""/>
      <w:lvlJc w:val="left"/>
      <w:pPr>
        <w:tabs>
          <w:tab w:val="num" w:pos="5040"/>
        </w:tabs>
        <w:ind w:left="5040" w:hanging="360"/>
      </w:pPr>
      <w:rPr>
        <w:rFonts w:ascii="Symbol" w:hAnsi="Symbol" w:hint="default"/>
      </w:rPr>
    </w:lvl>
    <w:lvl w:ilvl="7" w:tplc="ADAE7EDA" w:tentative="1">
      <w:start w:val="1"/>
      <w:numFmt w:val="bullet"/>
      <w:lvlText w:val=""/>
      <w:lvlJc w:val="left"/>
      <w:pPr>
        <w:tabs>
          <w:tab w:val="num" w:pos="5760"/>
        </w:tabs>
        <w:ind w:left="5760" w:hanging="360"/>
      </w:pPr>
      <w:rPr>
        <w:rFonts w:ascii="Symbol" w:hAnsi="Symbol" w:hint="default"/>
      </w:rPr>
    </w:lvl>
    <w:lvl w:ilvl="8" w:tplc="0B4261E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256B3F"/>
    <w:multiLevelType w:val="hybridMultilevel"/>
    <w:tmpl w:val="400EEB1A"/>
    <w:lvl w:ilvl="0" w:tplc="EB745D56">
      <w:start w:val="4"/>
      <w:numFmt w:val="bullet"/>
      <w:lvlText w:val=""/>
      <w:lvlJc w:val="left"/>
      <w:pPr>
        <w:ind w:left="530" w:hanging="360"/>
      </w:pPr>
      <w:rPr>
        <w:rFonts w:ascii="Wingdings" w:eastAsiaTheme="minorHAnsi" w:hAnsi="Wingdings" w:cs="Souvenir-Light"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 w15:restartNumberingAfterBreak="0">
    <w:nsid w:val="2AC922AD"/>
    <w:multiLevelType w:val="hybridMultilevel"/>
    <w:tmpl w:val="9CCA5A0A"/>
    <w:lvl w:ilvl="0" w:tplc="8EC467A4">
      <w:start w:val="1"/>
      <w:numFmt w:val="bullet"/>
      <w:lvlText w:val=""/>
      <w:lvlJc w:val="left"/>
      <w:pPr>
        <w:ind w:left="720" w:hanging="360"/>
      </w:pPr>
      <w:rPr>
        <w:rFonts w:ascii="Symbol" w:eastAsiaTheme="minorHAnsi" w:hAnsi="Symbol" w:cs="Souvenir-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F96FF3"/>
    <w:multiLevelType w:val="multilevel"/>
    <w:tmpl w:val="F6D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840C0"/>
    <w:multiLevelType w:val="hybridMultilevel"/>
    <w:tmpl w:val="6B9C981E"/>
    <w:lvl w:ilvl="0" w:tplc="2C82F360">
      <w:start w:val="4"/>
      <w:numFmt w:val="bullet"/>
      <w:lvlText w:val=""/>
      <w:lvlJc w:val="left"/>
      <w:pPr>
        <w:ind w:left="720" w:hanging="360"/>
      </w:pPr>
      <w:rPr>
        <w:rFonts w:ascii="Symbol" w:eastAsiaTheme="minorHAnsi" w:hAnsi="Symbol" w:cs="Souvenir-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C5"/>
    <w:rsid w:val="00000D36"/>
    <w:rsid w:val="00116CA0"/>
    <w:rsid w:val="001C0E1C"/>
    <w:rsid w:val="001E3914"/>
    <w:rsid w:val="001F2969"/>
    <w:rsid w:val="00235311"/>
    <w:rsid w:val="002A7DB3"/>
    <w:rsid w:val="003279A3"/>
    <w:rsid w:val="003956DE"/>
    <w:rsid w:val="003D728A"/>
    <w:rsid w:val="004571E2"/>
    <w:rsid w:val="00496415"/>
    <w:rsid w:val="004A45C5"/>
    <w:rsid w:val="004D502E"/>
    <w:rsid w:val="00562F52"/>
    <w:rsid w:val="005C4EE0"/>
    <w:rsid w:val="006126CC"/>
    <w:rsid w:val="0064139D"/>
    <w:rsid w:val="00650F47"/>
    <w:rsid w:val="006C008A"/>
    <w:rsid w:val="006C642B"/>
    <w:rsid w:val="00775A4D"/>
    <w:rsid w:val="007B68A5"/>
    <w:rsid w:val="008F4EE5"/>
    <w:rsid w:val="009759DD"/>
    <w:rsid w:val="009C5268"/>
    <w:rsid w:val="009C5A5B"/>
    <w:rsid w:val="009F12C4"/>
    <w:rsid w:val="00A55B97"/>
    <w:rsid w:val="00AC6FAE"/>
    <w:rsid w:val="00B35C3F"/>
    <w:rsid w:val="00B77F61"/>
    <w:rsid w:val="00BF10D3"/>
    <w:rsid w:val="00BF22E3"/>
    <w:rsid w:val="00C34033"/>
    <w:rsid w:val="00C5752E"/>
    <w:rsid w:val="00C60183"/>
    <w:rsid w:val="00D92BA1"/>
    <w:rsid w:val="00D94769"/>
    <w:rsid w:val="00DB2CD8"/>
    <w:rsid w:val="00E36116"/>
    <w:rsid w:val="00E76685"/>
    <w:rsid w:val="00E848BA"/>
    <w:rsid w:val="00F339EA"/>
    <w:rsid w:val="00FC5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BDD1E8"/>
  <w15:chartTrackingRefBased/>
  <w15:docId w15:val="{9522D6E9-C2D0-4677-9F84-885F8D01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6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139D"/>
    <w:pPr>
      <w:ind w:left="720"/>
      <w:contextualSpacing/>
    </w:pPr>
  </w:style>
  <w:style w:type="paragraph" w:styleId="Textedebulles">
    <w:name w:val="Balloon Text"/>
    <w:basedOn w:val="Normal"/>
    <w:link w:val="TextedebullesCar"/>
    <w:uiPriority w:val="99"/>
    <w:semiHidden/>
    <w:unhideWhenUsed/>
    <w:rsid w:val="00E766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6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6F00-1082-4CDA-8BA0-E5D5C17A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9115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J. BERGARA</cp:lastModifiedBy>
  <cp:revision>2</cp:revision>
  <dcterms:created xsi:type="dcterms:W3CDTF">2020-01-22T10:32:00Z</dcterms:created>
  <dcterms:modified xsi:type="dcterms:W3CDTF">2020-01-22T10:32:00Z</dcterms:modified>
</cp:coreProperties>
</file>