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52ED" w:rsidRPr="00E70054" w:rsidRDefault="001C52ED" w:rsidP="00E67F3F">
      <w:pPr>
        <w:pStyle w:val="revuerubrique"/>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808080" w:themeFill="background1" w:themeFillShade="80"/>
        <w:jc w:val="center"/>
        <w:rPr>
          <w:rFonts w:ascii="Calibri" w:hAnsi="Calibri"/>
          <w:color w:val="FFFFFF"/>
          <w:sz w:val="26"/>
          <w:szCs w:val="26"/>
        </w:rPr>
      </w:pPr>
      <w:bookmarkStart w:id="0" w:name="_Hlk6671108"/>
      <w:bookmarkEnd w:id="0"/>
      <w:r w:rsidRPr="00E70054">
        <w:rPr>
          <w:rFonts w:ascii="Calibri" w:hAnsi="Calibri"/>
          <w:color w:val="FFFFFF"/>
          <w:sz w:val="26"/>
          <w:szCs w:val="26"/>
        </w:rPr>
        <w:t>Le financement des PME</w:t>
      </w:r>
    </w:p>
    <w:p w:rsidR="001C52ED" w:rsidRPr="002A2871" w:rsidRDefault="001C52ED" w:rsidP="00B23493">
      <w:pPr>
        <w:pStyle w:val="revuerubrique"/>
        <w:ind w:right="68"/>
        <w:jc w:val="center"/>
        <w:rPr>
          <w:rFonts w:ascii="Calibri" w:hAnsi="Calibri"/>
          <w:color w:val="002060"/>
          <w:sz w:val="20"/>
          <w:szCs w:val="20"/>
        </w:rPr>
      </w:pPr>
    </w:p>
    <w:p w:rsidR="001C52ED" w:rsidRPr="00E70054" w:rsidRDefault="001C52ED" w:rsidP="00D61650">
      <w:pPr>
        <w:pStyle w:val="revuetitre"/>
        <w:spacing w:before="0" w:after="120"/>
        <w:rPr>
          <w:rFonts w:ascii="Calibri" w:hAnsi="Calibri"/>
          <w:color w:val="002060"/>
          <w:sz w:val="24"/>
          <w:szCs w:val="20"/>
        </w:rPr>
      </w:pPr>
      <w:r w:rsidRPr="00E70054">
        <w:rPr>
          <w:rFonts w:ascii="Calibri" w:hAnsi="Calibri"/>
          <w:color w:val="002060"/>
          <w:sz w:val="24"/>
          <w:szCs w:val="20"/>
        </w:rPr>
        <w:t>Introduction</w:t>
      </w:r>
    </w:p>
    <w:p w:rsidR="001C52ED" w:rsidRDefault="001C52ED" w:rsidP="00FC1C9F">
      <w:pPr>
        <w:pStyle w:val="revuetexte"/>
        <w:spacing w:after="60"/>
        <w:ind w:left="0"/>
        <w:jc w:val="both"/>
        <w:rPr>
          <w:rFonts w:ascii="Calibri" w:hAnsi="Calibri"/>
          <w:color w:val="002060"/>
          <w:sz w:val="20"/>
          <w:szCs w:val="20"/>
        </w:rPr>
      </w:pPr>
      <w:r w:rsidRPr="00D61650">
        <w:rPr>
          <w:rFonts w:ascii="Calibri" w:hAnsi="Calibri"/>
          <w:color w:val="002060"/>
          <w:sz w:val="20"/>
          <w:szCs w:val="20"/>
        </w:rPr>
        <w:t>Face à un besoin de financement, une démarche structurée est esse</w:t>
      </w:r>
      <w:r w:rsidR="00434850">
        <w:rPr>
          <w:rFonts w:ascii="Calibri" w:hAnsi="Calibri"/>
          <w:color w:val="002060"/>
          <w:sz w:val="20"/>
          <w:szCs w:val="20"/>
        </w:rPr>
        <w:t>ntielle pour les TPE et les PME</w:t>
      </w:r>
      <w:r w:rsidRPr="00D61650">
        <w:rPr>
          <w:rFonts w:ascii="Calibri" w:hAnsi="Calibri"/>
          <w:color w:val="002060"/>
          <w:sz w:val="20"/>
          <w:szCs w:val="20"/>
        </w:rPr>
        <w:t>.</w:t>
      </w:r>
    </w:p>
    <w:p w:rsidR="00434850" w:rsidRDefault="00434850" w:rsidP="007A5E53">
      <w:pPr>
        <w:pStyle w:val="revuetexte"/>
        <w:spacing w:after="60"/>
        <w:ind w:left="0"/>
        <w:jc w:val="both"/>
        <w:rPr>
          <w:rFonts w:ascii="Calibri" w:hAnsi="Calibri"/>
          <w:color w:val="002060"/>
          <w:sz w:val="20"/>
          <w:szCs w:val="20"/>
        </w:rPr>
      </w:pPr>
      <w:r>
        <w:rPr>
          <w:rFonts w:ascii="Calibri" w:hAnsi="Calibri"/>
          <w:color w:val="002060"/>
          <w:sz w:val="20"/>
          <w:szCs w:val="20"/>
        </w:rPr>
        <w:t>Cela nécessite :</w:t>
      </w:r>
    </w:p>
    <w:p w:rsidR="001C52ED" w:rsidRPr="00D61650" w:rsidRDefault="001C52ED" w:rsidP="00FC1C9F">
      <w:pPr>
        <w:pStyle w:val="revuetexte"/>
        <w:numPr>
          <w:ilvl w:val="0"/>
          <w:numId w:val="7"/>
        </w:numPr>
        <w:shd w:val="clear" w:color="auto" w:fill="FFFFCC"/>
        <w:spacing w:after="30"/>
        <w:ind w:left="170" w:hanging="170"/>
        <w:jc w:val="both"/>
        <w:rPr>
          <w:rFonts w:ascii="Calibri" w:hAnsi="Calibri"/>
          <w:color w:val="002060"/>
          <w:sz w:val="20"/>
          <w:szCs w:val="20"/>
        </w:rPr>
      </w:pPr>
      <w:r w:rsidRPr="00D61650">
        <w:rPr>
          <w:rFonts w:ascii="Calibri" w:hAnsi="Calibri"/>
          <w:color w:val="002060"/>
          <w:sz w:val="20"/>
          <w:szCs w:val="20"/>
        </w:rPr>
        <w:t>de bien cerner leurs besoins pour trouver les financements adéquats qui peuvent être des financements alternatifs aux banques. Les entreprises et leurs conseils doivent trouver dans leurs démarches des pistes pertinentes sur le plan financier.</w:t>
      </w:r>
    </w:p>
    <w:p w:rsidR="001C52ED" w:rsidRPr="00D61650" w:rsidRDefault="001C52ED" w:rsidP="00FC1C9F">
      <w:pPr>
        <w:pStyle w:val="revuetexte"/>
        <w:spacing w:after="60"/>
        <w:ind w:left="170"/>
        <w:jc w:val="both"/>
        <w:rPr>
          <w:rFonts w:ascii="Calibri" w:hAnsi="Calibri"/>
          <w:color w:val="002060"/>
          <w:sz w:val="20"/>
          <w:szCs w:val="20"/>
        </w:rPr>
      </w:pPr>
      <w:r w:rsidRPr="00D61650">
        <w:rPr>
          <w:rFonts w:ascii="Calibri" w:hAnsi="Calibri"/>
          <w:color w:val="002060"/>
          <w:sz w:val="20"/>
          <w:szCs w:val="20"/>
        </w:rPr>
        <w:t>Les conseils de l'entreprise ont un rôle essentiel lors de la définition des besoins et de leur analyse pour que la recherche d'un financement soit en adéquation avec ces besoins. Le demandeur n'est pas un quémandeur, il peut être sélectif et définir une stratégie de financement en ayant recours à différents intervenants, en partant du moins coûteux.</w:t>
      </w:r>
    </w:p>
    <w:p w:rsidR="001C52ED" w:rsidRPr="00D61650" w:rsidRDefault="00EA66C4" w:rsidP="00FC1C9F">
      <w:pPr>
        <w:pStyle w:val="revuetexte"/>
        <w:numPr>
          <w:ilvl w:val="0"/>
          <w:numId w:val="7"/>
        </w:numPr>
        <w:shd w:val="clear" w:color="auto" w:fill="FFFFCC"/>
        <w:spacing w:after="60"/>
        <w:ind w:left="170" w:hanging="170"/>
        <w:jc w:val="both"/>
        <w:rPr>
          <w:rFonts w:ascii="Calibri" w:hAnsi="Calibri"/>
          <w:color w:val="002060"/>
          <w:sz w:val="20"/>
          <w:szCs w:val="20"/>
        </w:rPr>
      </w:pPr>
      <w:r>
        <w:rPr>
          <w:rFonts w:ascii="Calibri" w:hAnsi="Calibri"/>
          <w:color w:val="002060"/>
          <w:sz w:val="20"/>
          <w:szCs w:val="20"/>
        </w:rPr>
        <w:t>De bien mesurer</w:t>
      </w:r>
      <w:r w:rsidR="001C52ED" w:rsidRPr="00D61650">
        <w:rPr>
          <w:rFonts w:ascii="Calibri" w:hAnsi="Calibri"/>
          <w:color w:val="002060"/>
          <w:sz w:val="20"/>
          <w:szCs w:val="20"/>
        </w:rPr>
        <w:t xml:space="preserve"> les conséquences et conditions liées à chaque type de financement à court, à moyen et à long termes.</w:t>
      </w:r>
    </w:p>
    <w:p w:rsidR="001C52ED" w:rsidRPr="00FC1C9F" w:rsidRDefault="001C52ED" w:rsidP="00FC1C9F">
      <w:pPr>
        <w:pStyle w:val="revuetexte"/>
        <w:numPr>
          <w:ilvl w:val="0"/>
          <w:numId w:val="7"/>
        </w:numPr>
        <w:shd w:val="clear" w:color="auto" w:fill="FFFFCC"/>
        <w:spacing w:after="120"/>
        <w:ind w:left="170" w:hanging="170"/>
        <w:rPr>
          <w:rFonts w:ascii="Calibri" w:hAnsi="Calibri"/>
          <w:color w:val="002060"/>
          <w:sz w:val="20"/>
          <w:szCs w:val="20"/>
        </w:rPr>
      </w:pPr>
      <w:r w:rsidRPr="00FC1C9F">
        <w:rPr>
          <w:rFonts w:ascii="Calibri" w:hAnsi="Calibri"/>
          <w:color w:val="002060"/>
          <w:sz w:val="20"/>
          <w:szCs w:val="20"/>
        </w:rPr>
        <w:t>Enfin, il est nécessaire de garder en tête que « le crédit est un médicament, mais il ne faut pas dépasser la dose prescrite ».</w:t>
      </w:r>
    </w:p>
    <w:p w:rsidR="001C52ED" w:rsidRPr="00D61650" w:rsidRDefault="001C52ED" w:rsidP="00905A22">
      <w:pPr>
        <w:pStyle w:val="revuetexte"/>
        <w:spacing w:after="60"/>
        <w:ind w:left="0"/>
        <w:jc w:val="both"/>
        <w:rPr>
          <w:rFonts w:ascii="Calibri" w:hAnsi="Calibri"/>
          <w:color w:val="002060"/>
          <w:sz w:val="20"/>
          <w:szCs w:val="20"/>
        </w:rPr>
      </w:pPr>
      <w:r w:rsidRPr="00D61650">
        <w:rPr>
          <w:rFonts w:ascii="Calibri" w:hAnsi="Calibri"/>
          <w:color w:val="002060"/>
          <w:sz w:val="20"/>
          <w:szCs w:val="20"/>
        </w:rPr>
        <w:t>Le guide de la Compagnie des conseils et experts financiers s'adresse aux entreprises ainsi qu'à leurs conseils et répond aux questions suivantes :</w:t>
      </w:r>
    </w:p>
    <w:p w:rsidR="001C52ED" w:rsidRPr="00D61650" w:rsidRDefault="00905A22" w:rsidP="00905A22">
      <w:pPr>
        <w:pStyle w:val="revuetexte"/>
        <w:spacing w:after="60"/>
        <w:ind w:left="0"/>
        <w:jc w:val="both"/>
        <w:rPr>
          <w:rFonts w:ascii="Calibri" w:hAnsi="Calibri"/>
          <w:color w:val="002060"/>
          <w:sz w:val="20"/>
          <w:szCs w:val="20"/>
        </w:rPr>
      </w:pPr>
      <w:r>
        <w:rPr>
          <w:noProof/>
        </w:rPr>
        <w:drawing>
          <wp:inline distT="0" distB="0" distL="0" distR="0" wp14:anchorId="243E0515" wp14:editId="7A55BC75">
            <wp:extent cx="114300" cy="95250"/>
            <wp:effectExtent l="0" t="0" r="0" b="0"/>
            <wp:docPr id="1" name="Image 1"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D61650">
        <w:rPr>
          <w:rFonts w:ascii="Calibri" w:hAnsi="Calibri"/>
          <w:color w:val="002060"/>
          <w:sz w:val="20"/>
          <w:szCs w:val="20"/>
        </w:rPr>
        <w:t>Comment</w:t>
      </w:r>
      <w:r w:rsidR="001C52ED" w:rsidRPr="00D61650">
        <w:rPr>
          <w:rFonts w:ascii="Calibri" w:hAnsi="Calibri"/>
          <w:color w:val="002060"/>
          <w:sz w:val="20"/>
          <w:szCs w:val="20"/>
        </w:rPr>
        <w:t xml:space="preserve"> définir le besoin de financement de l'entreprise ?</w:t>
      </w:r>
    </w:p>
    <w:p w:rsidR="001C52ED" w:rsidRPr="00D61650" w:rsidRDefault="00905A22" w:rsidP="00905A22">
      <w:pPr>
        <w:pStyle w:val="revuetexte"/>
        <w:spacing w:after="60"/>
        <w:ind w:left="0"/>
        <w:jc w:val="both"/>
        <w:rPr>
          <w:rFonts w:ascii="Calibri" w:hAnsi="Calibri"/>
          <w:color w:val="002060"/>
          <w:sz w:val="20"/>
          <w:szCs w:val="20"/>
        </w:rPr>
      </w:pPr>
      <w:r>
        <w:rPr>
          <w:noProof/>
        </w:rPr>
        <w:drawing>
          <wp:inline distT="0" distB="0" distL="0" distR="0" wp14:anchorId="243E0515" wp14:editId="7A55BC75">
            <wp:extent cx="114300" cy="95250"/>
            <wp:effectExtent l="0" t="0" r="0" b="0"/>
            <wp:docPr id="12" name="Image 12"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D61650">
        <w:rPr>
          <w:rFonts w:ascii="Calibri" w:hAnsi="Calibri"/>
          <w:color w:val="002060"/>
          <w:sz w:val="20"/>
          <w:szCs w:val="20"/>
        </w:rPr>
        <w:t>Quelles</w:t>
      </w:r>
      <w:r w:rsidR="001C52ED" w:rsidRPr="00D61650">
        <w:rPr>
          <w:rFonts w:ascii="Calibri" w:hAnsi="Calibri"/>
          <w:color w:val="002060"/>
          <w:sz w:val="20"/>
          <w:szCs w:val="20"/>
        </w:rPr>
        <w:t xml:space="preserve"> solutions répondent aux spécificités et à la situation de l'entreprise ?</w:t>
      </w:r>
    </w:p>
    <w:p w:rsidR="001C52ED" w:rsidRPr="00D61650" w:rsidRDefault="00905A22" w:rsidP="00905A22">
      <w:pPr>
        <w:pStyle w:val="revuetexte"/>
        <w:spacing w:after="60"/>
        <w:ind w:left="0"/>
        <w:jc w:val="both"/>
        <w:rPr>
          <w:rFonts w:ascii="Calibri" w:hAnsi="Calibri"/>
          <w:color w:val="002060"/>
          <w:sz w:val="20"/>
          <w:szCs w:val="20"/>
        </w:rPr>
      </w:pPr>
      <w:r>
        <w:rPr>
          <w:noProof/>
        </w:rPr>
        <w:drawing>
          <wp:inline distT="0" distB="0" distL="0" distR="0" wp14:anchorId="243E0515" wp14:editId="7A55BC75">
            <wp:extent cx="114300" cy="95250"/>
            <wp:effectExtent l="0" t="0" r="0" b="0"/>
            <wp:docPr id="13" name="Image 13"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D61650">
        <w:rPr>
          <w:rFonts w:ascii="Calibri" w:hAnsi="Calibri"/>
          <w:color w:val="002060"/>
          <w:sz w:val="20"/>
          <w:szCs w:val="20"/>
        </w:rPr>
        <w:t>Quels</w:t>
      </w:r>
      <w:r w:rsidR="001C52ED" w:rsidRPr="00D61650">
        <w:rPr>
          <w:rFonts w:ascii="Calibri" w:hAnsi="Calibri"/>
          <w:color w:val="002060"/>
          <w:sz w:val="20"/>
          <w:szCs w:val="20"/>
        </w:rPr>
        <w:t xml:space="preserve"> outils simples utiliser pour suivre et piloter son financement ?</w:t>
      </w:r>
    </w:p>
    <w:p w:rsidR="001C52ED" w:rsidRPr="00D61650" w:rsidRDefault="00905A22" w:rsidP="00905A22">
      <w:pPr>
        <w:pStyle w:val="revuetexte"/>
        <w:spacing w:after="60"/>
        <w:ind w:left="0"/>
        <w:jc w:val="both"/>
        <w:rPr>
          <w:rFonts w:ascii="Calibri" w:hAnsi="Calibri"/>
          <w:color w:val="002060"/>
          <w:sz w:val="20"/>
          <w:szCs w:val="20"/>
        </w:rPr>
      </w:pPr>
      <w:r>
        <w:rPr>
          <w:noProof/>
        </w:rPr>
        <w:drawing>
          <wp:inline distT="0" distB="0" distL="0" distR="0" wp14:anchorId="243E0515" wp14:editId="7A55BC75">
            <wp:extent cx="114300" cy="95250"/>
            <wp:effectExtent l="0" t="0" r="0" b="0"/>
            <wp:docPr id="20" name="Image 20"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D61650">
        <w:rPr>
          <w:rFonts w:ascii="Calibri" w:hAnsi="Calibri"/>
          <w:color w:val="002060"/>
          <w:sz w:val="20"/>
          <w:szCs w:val="20"/>
        </w:rPr>
        <w:t>Comment</w:t>
      </w:r>
      <w:r w:rsidR="001C52ED" w:rsidRPr="00D61650">
        <w:rPr>
          <w:rFonts w:ascii="Calibri" w:hAnsi="Calibri"/>
          <w:color w:val="002060"/>
          <w:sz w:val="20"/>
          <w:szCs w:val="20"/>
        </w:rPr>
        <w:t xml:space="preserve"> réussir une demande de crédit auprès de la banque ?</w:t>
      </w:r>
    </w:p>
    <w:p w:rsidR="001C52ED" w:rsidRPr="00D61650" w:rsidRDefault="001C52ED" w:rsidP="00FC1C9F">
      <w:pPr>
        <w:pStyle w:val="revuetexte"/>
        <w:spacing w:after="120"/>
        <w:ind w:left="0"/>
        <w:jc w:val="both"/>
        <w:rPr>
          <w:rFonts w:ascii="Calibri" w:hAnsi="Calibri"/>
          <w:color w:val="002060"/>
          <w:sz w:val="20"/>
          <w:szCs w:val="20"/>
        </w:rPr>
      </w:pPr>
      <w:r w:rsidRPr="00D61650">
        <w:rPr>
          <w:rFonts w:ascii="Calibri" w:hAnsi="Calibri"/>
          <w:color w:val="002060"/>
          <w:sz w:val="20"/>
          <w:szCs w:val="20"/>
        </w:rPr>
        <w:t xml:space="preserve">Enfin sont fournies en annexe un certain nombre de fiches pratiques sur différentes solutions de financement alternatives au crédit bancaire, les garanties </w:t>
      </w:r>
      <w:r w:rsidR="00614631">
        <w:rPr>
          <w:rFonts w:ascii="Calibri" w:hAnsi="Calibri"/>
          <w:color w:val="002060"/>
          <w:sz w:val="20"/>
          <w:szCs w:val="20"/>
        </w:rPr>
        <w:t>BPI</w:t>
      </w:r>
      <w:r w:rsidRPr="00D61650">
        <w:rPr>
          <w:rFonts w:ascii="Calibri" w:hAnsi="Calibri"/>
          <w:color w:val="002060"/>
          <w:sz w:val="20"/>
          <w:szCs w:val="20"/>
        </w:rPr>
        <w:t xml:space="preserve"> et les sociétés de capital-risque</w:t>
      </w:r>
    </w:p>
    <w:p w:rsidR="001C52ED" w:rsidRPr="00C01BC4" w:rsidRDefault="001C52ED" w:rsidP="00C66254">
      <w:pPr>
        <w:pStyle w:val="revuetitre"/>
        <w:spacing w:before="0" w:after="120"/>
        <w:rPr>
          <w:rFonts w:ascii="Calibri" w:hAnsi="Calibri"/>
          <w:color w:val="002060"/>
          <w:sz w:val="24"/>
        </w:rPr>
      </w:pPr>
      <w:r w:rsidRPr="00C01BC4">
        <w:rPr>
          <w:rFonts w:ascii="Calibri" w:hAnsi="Calibri"/>
          <w:color w:val="002060"/>
          <w:sz w:val="24"/>
        </w:rPr>
        <w:t>1</w:t>
      </w:r>
      <w:r w:rsidR="002A2871" w:rsidRPr="00C01BC4">
        <w:rPr>
          <w:rFonts w:ascii="Calibri" w:hAnsi="Calibri"/>
          <w:color w:val="002060"/>
          <w:sz w:val="24"/>
        </w:rPr>
        <w:t xml:space="preserve"> -</w:t>
      </w:r>
      <w:r w:rsidRPr="00C01BC4">
        <w:rPr>
          <w:rFonts w:ascii="Calibri" w:hAnsi="Calibri"/>
          <w:color w:val="002060"/>
          <w:sz w:val="24"/>
        </w:rPr>
        <w:t xml:space="preserve"> Savoir définir le besoin de financement de l'entreprise </w:t>
      </w:r>
    </w:p>
    <w:p w:rsidR="00FF1D19" w:rsidRPr="00D61650" w:rsidRDefault="001C52ED" w:rsidP="00FC1C9F">
      <w:pPr>
        <w:pStyle w:val="revuechapo"/>
        <w:spacing w:before="0" w:after="60"/>
        <w:ind w:left="0"/>
        <w:jc w:val="both"/>
        <w:rPr>
          <w:rFonts w:ascii="Calibri" w:hAnsi="Calibri"/>
          <w:color w:val="002060"/>
          <w:sz w:val="20"/>
          <w:szCs w:val="20"/>
        </w:rPr>
      </w:pPr>
      <w:r w:rsidRPr="00D61650">
        <w:rPr>
          <w:rFonts w:ascii="Calibri" w:hAnsi="Calibri"/>
          <w:color w:val="002060"/>
          <w:sz w:val="20"/>
          <w:szCs w:val="20"/>
        </w:rPr>
        <w:t>L'entreprise qui veut solliciter un concours bancaire, et plus généralement avoir accès à un financement, doit être en mesure de justifier sa demande. Pour ce faire, sa direction, ou son conseil, doit savoir la replacer, face à son interlocuteur, dans le cadre de sa stratégie globale et, de préférence, pouvoir lui attribuer un support économique.</w:t>
      </w:r>
    </w:p>
    <w:p w:rsidR="001C52ED" w:rsidRPr="00C01BC4" w:rsidRDefault="00D61650" w:rsidP="00FC1C9F">
      <w:pPr>
        <w:pStyle w:val="revueintertitre"/>
        <w:numPr>
          <w:ilvl w:val="0"/>
          <w:numId w:val="3"/>
        </w:numPr>
        <w:pBdr>
          <w:bottom w:val="none" w:sz="0" w:space="0" w:color="auto"/>
        </w:pBdr>
        <w:spacing w:before="0" w:after="60"/>
        <w:ind w:left="170" w:hanging="170"/>
        <w:rPr>
          <w:rFonts w:ascii="Calibri" w:hAnsi="Calibri"/>
          <w:color w:val="002060"/>
          <w:sz w:val="22"/>
          <w:szCs w:val="24"/>
        </w:rPr>
      </w:pPr>
      <w:bookmarkStart w:id="1" w:name="_GoBack"/>
      <w:r w:rsidRPr="00C01BC4">
        <w:rPr>
          <w:rFonts w:ascii="Calibri" w:hAnsi="Calibri"/>
          <w:caps w:val="0"/>
          <w:color w:val="002060"/>
          <w:sz w:val="22"/>
          <w:szCs w:val="24"/>
        </w:rPr>
        <w:t>La nature du besoin de financement : pourquoi a-t-on besoin de capitaux</w:t>
      </w:r>
      <w:r w:rsidR="001C52ED" w:rsidRPr="00C01BC4">
        <w:rPr>
          <w:rFonts w:ascii="Calibri" w:hAnsi="Calibri"/>
          <w:color w:val="002060"/>
          <w:sz w:val="22"/>
          <w:szCs w:val="24"/>
        </w:rPr>
        <w:t xml:space="preserve"> ? </w:t>
      </w:r>
    </w:p>
    <w:bookmarkEnd w:id="1"/>
    <w:p w:rsidR="00C01BC4" w:rsidRDefault="001C52ED" w:rsidP="008C3BF7">
      <w:pPr>
        <w:pStyle w:val="revuetexte"/>
        <w:spacing w:after="60"/>
        <w:ind w:left="170"/>
        <w:jc w:val="both"/>
        <w:rPr>
          <w:rFonts w:ascii="Calibri" w:hAnsi="Calibri"/>
          <w:color w:val="002060"/>
          <w:sz w:val="20"/>
          <w:szCs w:val="20"/>
        </w:rPr>
      </w:pPr>
      <w:r w:rsidRPr="00D61650">
        <w:rPr>
          <w:rFonts w:ascii="Calibri" w:hAnsi="Calibri"/>
          <w:color w:val="002060"/>
          <w:sz w:val="20"/>
          <w:szCs w:val="20"/>
        </w:rPr>
        <w:t xml:space="preserve">Face à un besoin de financement, l'entreprise doit analyser à quel emploi elle le destine et énoncer l'objectif qu'elle poursuit. Il n'est jamais inutile que ces éléments, même évidents, soient clairement formalisés. </w:t>
      </w:r>
    </w:p>
    <w:p w:rsidR="00E70054" w:rsidRDefault="001C52ED" w:rsidP="00FC1C9F">
      <w:pPr>
        <w:pStyle w:val="revuetexte"/>
        <w:spacing w:after="30"/>
        <w:ind w:left="170"/>
        <w:jc w:val="both"/>
        <w:rPr>
          <w:rFonts w:ascii="Calibri" w:hAnsi="Calibri"/>
          <w:color w:val="002060"/>
          <w:sz w:val="20"/>
          <w:szCs w:val="20"/>
        </w:rPr>
      </w:pPr>
      <w:r w:rsidRPr="00D61650">
        <w:rPr>
          <w:rFonts w:ascii="Calibri" w:hAnsi="Calibri"/>
          <w:color w:val="002060"/>
          <w:sz w:val="20"/>
          <w:szCs w:val="20"/>
        </w:rPr>
        <w:t>Cette première analyse permet de cerner :</w:t>
      </w:r>
    </w:p>
    <w:p w:rsidR="00E70054" w:rsidRDefault="004D3421" w:rsidP="00FC1C9F">
      <w:pPr>
        <w:pStyle w:val="Paragraphedeliste"/>
        <w:numPr>
          <w:ilvl w:val="0"/>
          <w:numId w:val="4"/>
        </w:numPr>
        <w:spacing w:after="30"/>
        <w:ind w:left="340" w:hanging="170"/>
        <w:contextualSpacing w:val="0"/>
        <w:jc w:val="both"/>
        <w:rPr>
          <w:rFonts w:ascii="Calibri" w:hAnsi="Calibri"/>
          <w:color w:val="002060"/>
          <w:sz w:val="20"/>
          <w:szCs w:val="20"/>
        </w:rPr>
      </w:pPr>
      <w:proofErr w:type="gramStart"/>
      <w:r>
        <w:rPr>
          <w:rFonts w:ascii="Calibri" w:hAnsi="Calibri"/>
          <w:color w:val="002060"/>
          <w:sz w:val="20"/>
          <w:szCs w:val="20"/>
        </w:rPr>
        <w:t>l</w:t>
      </w:r>
      <w:r w:rsidR="001C52ED" w:rsidRPr="00E70054">
        <w:rPr>
          <w:rFonts w:ascii="Calibri" w:hAnsi="Calibri"/>
          <w:color w:val="002060"/>
          <w:sz w:val="20"/>
          <w:szCs w:val="20"/>
        </w:rPr>
        <w:t>e</w:t>
      </w:r>
      <w:proofErr w:type="gramEnd"/>
      <w:r w:rsidR="001C52ED" w:rsidRPr="00E70054">
        <w:rPr>
          <w:rFonts w:ascii="Calibri" w:hAnsi="Calibri"/>
          <w:color w:val="002060"/>
          <w:sz w:val="20"/>
          <w:szCs w:val="20"/>
        </w:rPr>
        <w:t xml:space="preserve"> type de crédit nécessaire : crédit d'investissement ou crédit de trésorerie ;</w:t>
      </w:r>
    </w:p>
    <w:p w:rsidR="00E70054" w:rsidRDefault="004D3421" w:rsidP="00FC1C9F">
      <w:pPr>
        <w:pStyle w:val="Paragraphedeliste"/>
        <w:numPr>
          <w:ilvl w:val="0"/>
          <w:numId w:val="4"/>
        </w:numPr>
        <w:spacing w:after="30"/>
        <w:ind w:left="340" w:hanging="170"/>
        <w:contextualSpacing w:val="0"/>
        <w:jc w:val="both"/>
        <w:rPr>
          <w:rFonts w:ascii="Calibri" w:hAnsi="Calibri"/>
          <w:color w:val="002060"/>
          <w:sz w:val="20"/>
          <w:szCs w:val="20"/>
        </w:rPr>
      </w:pPr>
      <w:proofErr w:type="gramStart"/>
      <w:r>
        <w:rPr>
          <w:rFonts w:ascii="Calibri" w:hAnsi="Calibri"/>
          <w:color w:val="002060"/>
          <w:sz w:val="20"/>
          <w:szCs w:val="20"/>
        </w:rPr>
        <w:t>l</w:t>
      </w:r>
      <w:r w:rsidR="001C52ED" w:rsidRPr="00E70054">
        <w:rPr>
          <w:rFonts w:ascii="Calibri" w:hAnsi="Calibri"/>
          <w:color w:val="002060"/>
          <w:sz w:val="20"/>
          <w:szCs w:val="20"/>
        </w:rPr>
        <w:t>a</w:t>
      </w:r>
      <w:proofErr w:type="gramEnd"/>
      <w:r w:rsidR="001C52ED" w:rsidRPr="00E70054">
        <w:rPr>
          <w:rFonts w:ascii="Calibri" w:hAnsi="Calibri"/>
          <w:color w:val="002060"/>
          <w:sz w:val="20"/>
          <w:szCs w:val="20"/>
        </w:rPr>
        <w:t xml:space="preserve"> durée du financement et l'étalement de son remboursement ;</w:t>
      </w:r>
    </w:p>
    <w:p w:rsidR="001C52ED" w:rsidRPr="00E70054" w:rsidRDefault="004D3421" w:rsidP="00E70054">
      <w:pPr>
        <w:pStyle w:val="Paragraphedeliste"/>
        <w:numPr>
          <w:ilvl w:val="0"/>
          <w:numId w:val="4"/>
        </w:numPr>
        <w:spacing w:after="120"/>
        <w:ind w:left="340" w:hanging="170"/>
        <w:contextualSpacing w:val="0"/>
        <w:jc w:val="both"/>
        <w:rPr>
          <w:rFonts w:ascii="Calibri" w:hAnsi="Calibri"/>
          <w:color w:val="002060"/>
          <w:sz w:val="20"/>
          <w:szCs w:val="20"/>
        </w:rPr>
      </w:pPr>
      <w:r>
        <w:rPr>
          <w:rFonts w:ascii="Calibri" w:hAnsi="Calibri"/>
          <w:color w:val="002060"/>
          <w:sz w:val="20"/>
          <w:szCs w:val="20"/>
        </w:rPr>
        <w:t>l</w:t>
      </w:r>
      <w:r w:rsidR="001C52ED" w:rsidRPr="00E70054">
        <w:rPr>
          <w:rFonts w:ascii="Calibri" w:hAnsi="Calibri"/>
          <w:color w:val="002060"/>
          <w:sz w:val="20"/>
          <w:szCs w:val="20"/>
        </w:rPr>
        <w:t>a phase de développement à financer et sa durée.</w:t>
      </w:r>
    </w:p>
    <w:p w:rsidR="001C52ED" w:rsidRPr="00D61650" w:rsidRDefault="00E70054" w:rsidP="00C01BC4">
      <w:pPr>
        <w:pStyle w:val="revuesousintertitre"/>
        <w:spacing w:before="0" w:after="60"/>
        <w:ind w:left="113"/>
        <w:jc w:val="both"/>
        <w:rPr>
          <w:rFonts w:ascii="Calibri" w:hAnsi="Calibri"/>
          <w:color w:val="002060"/>
          <w:sz w:val="20"/>
          <w:szCs w:val="20"/>
        </w:rPr>
      </w:pPr>
      <w:r>
        <w:rPr>
          <w:noProof/>
        </w:rPr>
        <w:drawing>
          <wp:inline distT="0" distB="0" distL="0" distR="0" wp14:anchorId="60E3B5A3" wp14:editId="1ABC2547">
            <wp:extent cx="114300" cy="95250"/>
            <wp:effectExtent l="0" t="0" r="0" b="0"/>
            <wp:docPr id="2" name="Image 2"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1C52ED" w:rsidRPr="00D61650">
        <w:rPr>
          <w:rStyle w:val="revuesousintertitre1"/>
          <w:rFonts w:ascii="Calibri" w:hAnsi="Calibri"/>
          <w:color w:val="002060"/>
          <w:sz w:val="20"/>
          <w:szCs w:val="20"/>
        </w:rPr>
        <w:t xml:space="preserve">Pour financer ses investissements techniques... </w:t>
      </w:r>
    </w:p>
    <w:p w:rsidR="001C52ED" w:rsidRDefault="001C52ED" w:rsidP="00FC1C9F">
      <w:pPr>
        <w:pStyle w:val="revuetexte"/>
        <w:spacing w:after="30"/>
        <w:ind w:left="284"/>
        <w:jc w:val="both"/>
        <w:rPr>
          <w:rFonts w:ascii="Calibri" w:hAnsi="Calibri"/>
          <w:color w:val="002060"/>
          <w:sz w:val="20"/>
          <w:szCs w:val="20"/>
        </w:rPr>
      </w:pPr>
      <w:r w:rsidRPr="00D61650">
        <w:rPr>
          <w:rFonts w:ascii="Calibri" w:hAnsi="Calibri"/>
          <w:color w:val="002060"/>
          <w:sz w:val="20"/>
          <w:szCs w:val="20"/>
        </w:rPr>
        <w:t>L'entreprise peut avoir besoin de financer ses investissements techniques (par des concours à moyen et long termes) dans les objectifs suivants :</w:t>
      </w:r>
    </w:p>
    <w:p w:rsidR="00E70054" w:rsidRDefault="00C01BC4" w:rsidP="00C01BC4">
      <w:pPr>
        <w:pStyle w:val="Paragraphedeliste"/>
        <w:numPr>
          <w:ilvl w:val="1"/>
          <w:numId w:val="4"/>
        </w:numPr>
        <w:spacing w:after="30"/>
        <w:ind w:left="510" w:hanging="170"/>
        <w:contextualSpacing w:val="0"/>
        <w:jc w:val="both"/>
        <w:rPr>
          <w:rFonts w:ascii="Calibri" w:hAnsi="Calibri"/>
          <w:color w:val="002060"/>
          <w:sz w:val="20"/>
          <w:szCs w:val="20"/>
        </w:rPr>
      </w:pPr>
      <w:bookmarkStart w:id="2" w:name="_Hlk6675590"/>
      <w:r w:rsidRPr="00E70054">
        <w:rPr>
          <w:rFonts w:ascii="Calibri" w:hAnsi="Calibri"/>
          <w:color w:val="002060"/>
          <w:sz w:val="20"/>
          <w:szCs w:val="20"/>
        </w:rPr>
        <w:t>Continuer</w:t>
      </w:r>
      <w:r w:rsidR="001C52ED" w:rsidRPr="00E70054">
        <w:rPr>
          <w:rFonts w:ascii="Calibri" w:hAnsi="Calibri"/>
          <w:color w:val="002060"/>
          <w:sz w:val="20"/>
          <w:szCs w:val="20"/>
        </w:rPr>
        <w:t xml:space="preserve"> à produire (maintien de l'outil de travail) ;</w:t>
      </w:r>
    </w:p>
    <w:bookmarkEnd w:id="2"/>
    <w:p w:rsidR="00E70054" w:rsidRDefault="00C01BC4" w:rsidP="00C01BC4">
      <w:pPr>
        <w:pStyle w:val="Paragraphedeliste"/>
        <w:numPr>
          <w:ilvl w:val="1"/>
          <w:numId w:val="4"/>
        </w:numPr>
        <w:spacing w:after="30"/>
        <w:ind w:left="510" w:hanging="170"/>
        <w:contextualSpacing w:val="0"/>
        <w:jc w:val="both"/>
        <w:rPr>
          <w:rFonts w:ascii="Calibri" w:hAnsi="Calibri"/>
          <w:color w:val="002060"/>
          <w:sz w:val="20"/>
          <w:szCs w:val="20"/>
        </w:rPr>
      </w:pPr>
      <w:r w:rsidRPr="00E70054">
        <w:rPr>
          <w:rFonts w:ascii="Calibri" w:hAnsi="Calibri"/>
          <w:color w:val="002060"/>
          <w:sz w:val="20"/>
          <w:szCs w:val="20"/>
        </w:rPr>
        <w:t>Produire</w:t>
      </w:r>
      <w:r w:rsidR="001C52ED" w:rsidRPr="00E70054">
        <w:rPr>
          <w:rFonts w:ascii="Calibri" w:hAnsi="Calibri"/>
          <w:color w:val="002060"/>
          <w:sz w:val="20"/>
          <w:szCs w:val="20"/>
        </w:rPr>
        <w:t xml:space="preserve"> plus (augmentation de sa capacité technique) ;</w:t>
      </w:r>
    </w:p>
    <w:p w:rsidR="00E70054" w:rsidRDefault="00C01BC4" w:rsidP="00C01BC4">
      <w:pPr>
        <w:pStyle w:val="Paragraphedeliste"/>
        <w:numPr>
          <w:ilvl w:val="1"/>
          <w:numId w:val="4"/>
        </w:numPr>
        <w:spacing w:after="30"/>
        <w:ind w:left="510" w:hanging="170"/>
        <w:contextualSpacing w:val="0"/>
        <w:jc w:val="both"/>
        <w:rPr>
          <w:rFonts w:ascii="Calibri" w:hAnsi="Calibri"/>
          <w:color w:val="002060"/>
          <w:sz w:val="20"/>
          <w:szCs w:val="20"/>
        </w:rPr>
      </w:pPr>
      <w:r w:rsidRPr="00E70054">
        <w:rPr>
          <w:rFonts w:ascii="Calibri" w:hAnsi="Calibri"/>
          <w:color w:val="002060"/>
          <w:sz w:val="20"/>
          <w:szCs w:val="20"/>
        </w:rPr>
        <w:t>Produire</w:t>
      </w:r>
      <w:r w:rsidR="001C52ED" w:rsidRPr="00E70054">
        <w:rPr>
          <w:rFonts w:ascii="Calibri" w:hAnsi="Calibri"/>
          <w:color w:val="002060"/>
          <w:sz w:val="20"/>
          <w:szCs w:val="20"/>
        </w:rPr>
        <w:t xml:space="preserve"> mieux (amélioration de sa productivité ou de sa qualité) ;</w:t>
      </w:r>
    </w:p>
    <w:p w:rsidR="001C52ED" w:rsidRPr="00E70054" w:rsidRDefault="00C01BC4" w:rsidP="00C01BC4">
      <w:pPr>
        <w:pStyle w:val="Paragraphedeliste"/>
        <w:numPr>
          <w:ilvl w:val="1"/>
          <w:numId w:val="4"/>
        </w:numPr>
        <w:spacing w:after="120"/>
        <w:ind w:left="510" w:hanging="170"/>
        <w:contextualSpacing w:val="0"/>
        <w:jc w:val="both"/>
        <w:rPr>
          <w:rFonts w:ascii="Calibri" w:hAnsi="Calibri"/>
          <w:color w:val="002060"/>
          <w:sz w:val="20"/>
          <w:szCs w:val="20"/>
        </w:rPr>
      </w:pPr>
      <w:r w:rsidRPr="00E70054">
        <w:rPr>
          <w:rFonts w:ascii="Calibri" w:hAnsi="Calibri"/>
          <w:color w:val="002060"/>
          <w:sz w:val="20"/>
          <w:szCs w:val="20"/>
        </w:rPr>
        <w:t>Se</w:t>
      </w:r>
      <w:r w:rsidR="001C52ED" w:rsidRPr="00E70054">
        <w:rPr>
          <w:rFonts w:ascii="Calibri" w:hAnsi="Calibri"/>
          <w:color w:val="002060"/>
          <w:sz w:val="20"/>
          <w:szCs w:val="20"/>
        </w:rPr>
        <w:t xml:space="preserve"> diversifier ou innover, faire de la recherche et du développement.</w:t>
      </w:r>
    </w:p>
    <w:p w:rsidR="001C52ED" w:rsidRPr="00D61650" w:rsidRDefault="00E70054" w:rsidP="00C01BC4">
      <w:pPr>
        <w:pStyle w:val="revuesousintertitre"/>
        <w:spacing w:before="0" w:after="60"/>
        <w:ind w:left="113"/>
        <w:jc w:val="both"/>
        <w:rPr>
          <w:rFonts w:ascii="Calibri" w:hAnsi="Calibri"/>
          <w:color w:val="002060"/>
          <w:sz w:val="20"/>
          <w:szCs w:val="20"/>
        </w:rPr>
      </w:pPr>
      <w:r>
        <w:rPr>
          <w:noProof/>
        </w:rPr>
        <w:drawing>
          <wp:inline distT="0" distB="0" distL="0" distR="0" wp14:anchorId="60E3B5A3" wp14:editId="1ABC2547">
            <wp:extent cx="114300" cy="95250"/>
            <wp:effectExtent l="0" t="0" r="0" b="0"/>
            <wp:docPr id="6" name="Image 6"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D61650">
        <w:rPr>
          <w:rStyle w:val="revuesousintertitre1"/>
          <w:rFonts w:ascii="Calibri" w:hAnsi="Calibri"/>
          <w:color w:val="002060"/>
          <w:sz w:val="20"/>
          <w:szCs w:val="20"/>
        </w:rPr>
        <w:t>Ou</w:t>
      </w:r>
      <w:r w:rsidR="001C52ED" w:rsidRPr="00D61650">
        <w:rPr>
          <w:rStyle w:val="revuesousintertitre1"/>
          <w:rFonts w:ascii="Calibri" w:hAnsi="Calibri"/>
          <w:color w:val="002060"/>
          <w:sz w:val="20"/>
          <w:szCs w:val="20"/>
        </w:rPr>
        <w:t xml:space="preserve"> pour financer son cycle d'exploitation... </w:t>
      </w:r>
    </w:p>
    <w:p w:rsidR="001C52ED" w:rsidRPr="00D61650" w:rsidRDefault="001C52ED" w:rsidP="00C01BC4">
      <w:pPr>
        <w:pStyle w:val="revuetexte"/>
        <w:spacing w:after="120"/>
        <w:ind w:left="284"/>
        <w:jc w:val="both"/>
        <w:rPr>
          <w:rFonts w:ascii="Calibri" w:hAnsi="Calibri"/>
          <w:color w:val="002060"/>
          <w:sz w:val="20"/>
          <w:szCs w:val="20"/>
        </w:rPr>
      </w:pPr>
      <w:r w:rsidRPr="00D61650">
        <w:rPr>
          <w:rFonts w:ascii="Calibri" w:hAnsi="Calibri"/>
          <w:color w:val="002060"/>
          <w:sz w:val="20"/>
          <w:szCs w:val="20"/>
        </w:rPr>
        <w:t>Financer le cycle d'exploitation (</w:t>
      </w:r>
      <w:r w:rsidR="009A1601">
        <w:rPr>
          <w:rFonts w:ascii="Calibri" w:hAnsi="Calibri"/>
          <w:color w:val="002060"/>
          <w:sz w:val="20"/>
          <w:szCs w:val="20"/>
        </w:rPr>
        <w:t xml:space="preserve">par des </w:t>
      </w:r>
      <w:r w:rsidRPr="00D61650">
        <w:rPr>
          <w:rFonts w:ascii="Calibri" w:hAnsi="Calibri"/>
          <w:color w:val="002060"/>
          <w:sz w:val="20"/>
          <w:szCs w:val="20"/>
        </w:rPr>
        <w:t>concours à court terme) va permettre à l'entreprise d'améliorer sa trésorerie journalière p</w:t>
      </w:r>
      <w:r w:rsidR="00614631">
        <w:rPr>
          <w:rFonts w:ascii="Calibri" w:hAnsi="Calibri"/>
          <w:color w:val="002060"/>
          <w:sz w:val="20"/>
          <w:szCs w:val="20"/>
        </w:rPr>
        <w:t>our</w:t>
      </w:r>
      <w:r w:rsidRPr="00D61650">
        <w:rPr>
          <w:rFonts w:ascii="Calibri" w:hAnsi="Calibri"/>
          <w:color w:val="002060"/>
          <w:sz w:val="20"/>
          <w:szCs w:val="20"/>
        </w:rPr>
        <w:t xml:space="preserve"> le paiement de ses fournisseurs, de son personnel, de ses impôts et charges, mais aussi pour faire face à la saisonnalité de son activité.</w:t>
      </w:r>
    </w:p>
    <w:p w:rsidR="001C52ED" w:rsidRPr="00D61650" w:rsidRDefault="00E70054" w:rsidP="00C01BC4">
      <w:pPr>
        <w:pStyle w:val="revuesousintertitre"/>
        <w:spacing w:before="0" w:after="60"/>
        <w:ind w:left="113"/>
        <w:jc w:val="both"/>
        <w:rPr>
          <w:rFonts w:ascii="Calibri" w:hAnsi="Calibri"/>
          <w:color w:val="002060"/>
          <w:sz w:val="20"/>
          <w:szCs w:val="20"/>
        </w:rPr>
      </w:pPr>
      <w:r>
        <w:rPr>
          <w:noProof/>
        </w:rPr>
        <w:drawing>
          <wp:inline distT="0" distB="0" distL="0" distR="0" wp14:anchorId="60E3B5A3" wp14:editId="1ABC2547">
            <wp:extent cx="114300" cy="95250"/>
            <wp:effectExtent l="0" t="0" r="0" b="0"/>
            <wp:docPr id="7" name="Image 7"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D61650">
        <w:rPr>
          <w:rStyle w:val="revuesousintertitre1"/>
          <w:rFonts w:ascii="Calibri" w:hAnsi="Calibri"/>
          <w:color w:val="002060"/>
          <w:sz w:val="20"/>
          <w:szCs w:val="20"/>
        </w:rPr>
        <w:t>Ou</w:t>
      </w:r>
      <w:r w:rsidR="001C52ED" w:rsidRPr="00D61650">
        <w:rPr>
          <w:rStyle w:val="revuesousintertitre1"/>
          <w:rFonts w:ascii="Calibri" w:hAnsi="Calibri"/>
          <w:color w:val="002060"/>
          <w:sz w:val="20"/>
          <w:szCs w:val="20"/>
        </w:rPr>
        <w:t xml:space="preserve"> pour résoudre un problème de trésorerie passager </w:t>
      </w:r>
    </w:p>
    <w:p w:rsidR="00556DBA" w:rsidRDefault="001C52ED" w:rsidP="00FC1C9F">
      <w:pPr>
        <w:pStyle w:val="revuetexte"/>
        <w:spacing w:after="60"/>
        <w:ind w:left="284"/>
        <w:jc w:val="both"/>
        <w:rPr>
          <w:rFonts w:ascii="Calibri" w:hAnsi="Calibri"/>
          <w:color w:val="002060"/>
          <w:sz w:val="20"/>
          <w:szCs w:val="20"/>
        </w:rPr>
      </w:pPr>
      <w:r w:rsidRPr="00D61650">
        <w:rPr>
          <w:rFonts w:ascii="Calibri" w:hAnsi="Calibri"/>
          <w:color w:val="002060"/>
          <w:sz w:val="20"/>
          <w:szCs w:val="20"/>
        </w:rPr>
        <w:t xml:space="preserve">Devoir financer sa trésorerie ne doit être qu'occasionnel et rester limité dans le temps. </w:t>
      </w:r>
    </w:p>
    <w:p w:rsidR="00EA66C4" w:rsidRDefault="001C52ED" w:rsidP="00EA66C4">
      <w:pPr>
        <w:pStyle w:val="revuetexte"/>
        <w:spacing w:after="0"/>
        <w:ind w:left="170"/>
        <w:jc w:val="both"/>
        <w:rPr>
          <w:rStyle w:val="lev"/>
          <w:rFonts w:ascii="Calibri" w:hAnsi="Calibri"/>
          <w:color w:val="002060"/>
          <w:sz w:val="20"/>
          <w:szCs w:val="20"/>
        </w:rPr>
      </w:pPr>
      <w:r w:rsidRPr="00D61650">
        <w:rPr>
          <w:rStyle w:val="lev"/>
          <w:rFonts w:ascii="Calibri" w:hAnsi="Calibri"/>
          <w:color w:val="002060"/>
          <w:sz w:val="20"/>
          <w:szCs w:val="20"/>
        </w:rPr>
        <w:t>Remarque</w:t>
      </w:r>
      <w:r w:rsidR="00556DBA">
        <w:rPr>
          <w:rStyle w:val="lev"/>
          <w:rFonts w:ascii="Calibri" w:hAnsi="Calibri"/>
          <w:color w:val="002060"/>
          <w:sz w:val="20"/>
          <w:szCs w:val="20"/>
        </w:rPr>
        <w:t> :</w:t>
      </w:r>
      <w:r w:rsidRPr="00D61650">
        <w:rPr>
          <w:rStyle w:val="lev"/>
          <w:rFonts w:ascii="Calibri" w:hAnsi="Calibri"/>
          <w:color w:val="002060"/>
          <w:sz w:val="20"/>
          <w:szCs w:val="20"/>
        </w:rPr>
        <w:t xml:space="preserve"> </w:t>
      </w:r>
    </w:p>
    <w:p w:rsidR="00D61650" w:rsidRDefault="001C52ED" w:rsidP="00FC1C9F">
      <w:pPr>
        <w:pStyle w:val="revuetexte"/>
        <w:spacing w:after="120"/>
        <w:ind w:left="170"/>
        <w:jc w:val="both"/>
        <w:rPr>
          <w:rFonts w:ascii="Calibri" w:hAnsi="Calibri"/>
          <w:color w:val="002060"/>
          <w:sz w:val="20"/>
          <w:szCs w:val="20"/>
        </w:rPr>
      </w:pPr>
      <w:r w:rsidRPr="00D61650">
        <w:rPr>
          <w:rFonts w:ascii="Calibri" w:hAnsi="Calibri"/>
          <w:color w:val="002060"/>
          <w:sz w:val="20"/>
          <w:szCs w:val="20"/>
        </w:rPr>
        <w:t>Si ce besoin se révélait permanent, il existerait une insuffisance de la structure financière, nécessitant un financement stable à moyen ou long terme pour reconstruire le fonds de roulement.</w:t>
      </w:r>
    </w:p>
    <w:p w:rsidR="001C52ED" w:rsidRPr="00C01BC4" w:rsidRDefault="00D61650" w:rsidP="00FC1C9F">
      <w:pPr>
        <w:pStyle w:val="revueintertitre"/>
        <w:numPr>
          <w:ilvl w:val="0"/>
          <w:numId w:val="4"/>
        </w:numPr>
        <w:pBdr>
          <w:bottom w:val="none" w:sz="0" w:space="0" w:color="auto"/>
        </w:pBdr>
        <w:spacing w:before="0" w:after="60"/>
        <w:ind w:left="170" w:hanging="170"/>
        <w:rPr>
          <w:rFonts w:ascii="Calibri" w:hAnsi="Calibri"/>
          <w:color w:val="002060"/>
          <w:sz w:val="22"/>
          <w:szCs w:val="24"/>
        </w:rPr>
      </w:pPr>
      <w:r w:rsidRPr="00C01BC4">
        <w:rPr>
          <w:rFonts w:ascii="Calibri" w:hAnsi="Calibri"/>
          <w:caps w:val="0"/>
          <w:color w:val="002060"/>
          <w:sz w:val="22"/>
          <w:szCs w:val="24"/>
        </w:rPr>
        <w:t>De quel volume de ressources l'entreprise a-t-elle besoin </w:t>
      </w:r>
      <w:r w:rsidR="001C52ED" w:rsidRPr="00C01BC4">
        <w:rPr>
          <w:rFonts w:ascii="Calibri" w:hAnsi="Calibri"/>
          <w:color w:val="002060"/>
          <w:sz w:val="22"/>
          <w:szCs w:val="24"/>
        </w:rPr>
        <w:t xml:space="preserve">? </w:t>
      </w:r>
    </w:p>
    <w:p w:rsidR="001C52ED" w:rsidRPr="00D61650" w:rsidRDefault="001C52ED" w:rsidP="00E70054">
      <w:pPr>
        <w:pStyle w:val="revuetexte"/>
        <w:spacing w:after="120"/>
        <w:ind w:left="170"/>
        <w:jc w:val="both"/>
        <w:rPr>
          <w:rFonts w:ascii="Calibri" w:hAnsi="Calibri"/>
          <w:color w:val="002060"/>
          <w:sz w:val="20"/>
          <w:szCs w:val="20"/>
        </w:rPr>
      </w:pPr>
      <w:r w:rsidRPr="00D61650">
        <w:rPr>
          <w:rFonts w:ascii="Calibri" w:hAnsi="Calibri"/>
          <w:color w:val="002060"/>
          <w:sz w:val="20"/>
          <w:szCs w:val="20"/>
        </w:rPr>
        <w:t xml:space="preserve">C'est seulement après avoir déterminé les raisons du besoin de financement et la qualité des ressources recherchées en fonction de ce besoin, que se pose à l'entreprise la question du volume du crédit, de sa nature et des conditions de remboursement. </w:t>
      </w:r>
    </w:p>
    <w:p w:rsidR="001C52ED" w:rsidRPr="00D61650" w:rsidRDefault="00E70054" w:rsidP="00C01BC4">
      <w:pPr>
        <w:pStyle w:val="revuesousintertitre"/>
        <w:spacing w:before="0" w:after="60"/>
        <w:ind w:left="113"/>
        <w:jc w:val="both"/>
        <w:rPr>
          <w:rFonts w:ascii="Calibri" w:hAnsi="Calibri"/>
          <w:color w:val="002060"/>
          <w:sz w:val="20"/>
          <w:szCs w:val="20"/>
        </w:rPr>
      </w:pPr>
      <w:r>
        <w:rPr>
          <w:noProof/>
        </w:rPr>
        <w:lastRenderedPageBreak/>
        <w:drawing>
          <wp:inline distT="0" distB="0" distL="0" distR="0" wp14:anchorId="3A6E996D" wp14:editId="4000BCA5">
            <wp:extent cx="114300" cy="95250"/>
            <wp:effectExtent l="0" t="0" r="0" b="0"/>
            <wp:docPr id="8" name="Image 8"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1C52ED" w:rsidRPr="00D61650">
        <w:rPr>
          <w:rStyle w:val="revuesousintertitre1"/>
          <w:rFonts w:ascii="Calibri" w:hAnsi="Calibri"/>
          <w:color w:val="002060"/>
          <w:sz w:val="20"/>
          <w:szCs w:val="20"/>
        </w:rPr>
        <w:t xml:space="preserve">La demande de crédit doit être adaptée à la situation de l'entreprise </w:t>
      </w:r>
    </w:p>
    <w:p w:rsidR="001C52ED" w:rsidRPr="00D61650" w:rsidRDefault="001C52ED" w:rsidP="00C01BC4">
      <w:pPr>
        <w:pStyle w:val="revuetexte"/>
        <w:spacing w:after="60"/>
        <w:ind w:left="284"/>
        <w:jc w:val="both"/>
        <w:rPr>
          <w:rFonts w:ascii="Calibri" w:hAnsi="Calibri"/>
          <w:color w:val="002060"/>
          <w:sz w:val="20"/>
          <w:szCs w:val="20"/>
        </w:rPr>
      </w:pPr>
      <w:r w:rsidRPr="00D61650">
        <w:rPr>
          <w:rFonts w:ascii="Calibri" w:hAnsi="Calibri"/>
          <w:color w:val="002060"/>
          <w:sz w:val="20"/>
          <w:szCs w:val="20"/>
        </w:rPr>
        <w:t>Il s'agit de déterminer le volume du crédit en fonction de la taille de l'entreprise, de sa structure financière et de son évolution technique et commerciale.</w:t>
      </w:r>
    </w:p>
    <w:p w:rsidR="001C52ED" w:rsidRDefault="001C52ED" w:rsidP="00FC1C9F">
      <w:pPr>
        <w:pStyle w:val="revuetexte"/>
        <w:spacing w:after="30"/>
        <w:ind w:left="284"/>
        <w:jc w:val="both"/>
        <w:rPr>
          <w:rFonts w:ascii="Calibri" w:hAnsi="Calibri"/>
          <w:color w:val="002060"/>
          <w:sz w:val="20"/>
          <w:szCs w:val="20"/>
        </w:rPr>
      </w:pPr>
      <w:r w:rsidRPr="00D61650">
        <w:rPr>
          <w:rFonts w:ascii="Calibri" w:hAnsi="Calibri"/>
          <w:color w:val="002060"/>
          <w:sz w:val="20"/>
          <w:szCs w:val="20"/>
        </w:rPr>
        <w:t>Une situation actualisée à la date de la démarche doit, au préalable, être établie et l'entreprise doit mener son évaluation du besoin de ressources en recensant :</w:t>
      </w:r>
    </w:p>
    <w:p w:rsidR="00EB48BD" w:rsidRDefault="001C52ED" w:rsidP="00FC1C9F">
      <w:pPr>
        <w:pStyle w:val="Paragraphedeliste"/>
        <w:numPr>
          <w:ilvl w:val="0"/>
          <w:numId w:val="4"/>
        </w:numPr>
        <w:spacing w:after="30"/>
        <w:ind w:left="454" w:hanging="170"/>
        <w:contextualSpacing w:val="0"/>
        <w:jc w:val="both"/>
        <w:rPr>
          <w:rFonts w:ascii="Calibri" w:hAnsi="Calibri"/>
          <w:color w:val="002060"/>
          <w:sz w:val="20"/>
          <w:szCs w:val="20"/>
        </w:rPr>
      </w:pPr>
      <w:r w:rsidRPr="00EB48BD">
        <w:rPr>
          <w:rFonts w:ascii="Calibri" w:hAnsi="Calibri"/>
          <w:color w:val="002060"/>
          <w:sz w:val="20"/>
          <w:szCs w:val="20"/>
        </w:rPr>
        <w:t>les disponibilités (ce qui reste à percevoir et ce qui est dû) ;</w:t>
      </w:r>
    </w:p>
    <w:p w:rsidR="00EB48BD" w:rsidRDefault="001C52ED" w:rsidP="00FC1C9F">
      <w:pPr>
        <w:pStyle w:val="Paragraphedeliste"/>
        <w:numPr>
          <w:ilvl w:val="0"/>
          <w:numId w:val="4"/>
        </w:numPr>
        <w:spacing w:after="30"/>
        <w:ind w:left="454" w:hanging="170"/>
        <w:contextualSpacing w:val="0"/>
        <w:jc w:val="both"/>
        <w:rPr>
          <w:rFonts w:ascii="Calibri" w:hAnsi="Calibri"/>
          <w:color w:val="002060"/>
          <w:sz w:val="20"/>
          <w:szCs w:val="20"/>
        </w:rPr>
      </w:pPr>
      <w:r w:rsidRPr="00EB48BD">
        <w:rPr>
          <w:rFonts w:ascii="Calibri" w:hAnsi="Calibri"/>
          <w:color w:val="002060"/>
          <w:sz w:val="20"/>
          <w:szCs w:val="20"/>
        </w:rPr>
        <w:t>la structure des postes clients et fournisseurs ;</w:t>
      </w:r>
    </w:p>
    <w:p w:rsidR="00EB48BD" w:rsidRDefault="001C52ED" w:rsidP="00FC1C9F">
      <w:pPr>
        <w:pStyle w:val="Paragraphedeliste"/>
        <w:numPr>
          <w:ilvl w:val="0"/>
          <w:numId w:val="4"/>
        </w:numPr>
        <w:spacing w:after="30"/>
        <w:ind w:left="454" w:hanging="170"/>
        <w:contextualSpacing w:val="0"/>
        <w:jc w:val="both"/>
        <w:rPr>
          <w:rFonts w:ascii="Calibri" w:hAnsi="Calibri"/>
          <w:color w:val="002060"/>
          <w:sz w:val="20"/>
          <w:szCs w:val="20"/>
        </w:rPr>
      </w:pPr>
      <w:r w:rsidRPr="00EB48BD">
        <w:rPr>
          <w:rFonts w:ascii="Calibri" w:hAnsi="Calibri"/>
          <w:color w:val="002060"/>
          <w:sz w:val="20"/>
          <w:szCs w:val="20"/>
        </w:rPr>
        <w:t>les dettes fiscales et sociales ;</w:t>
      </w:r>
    </w:p>
    <w:p w:rsidR="00EB48BD" w:rsidRDefault="001C52ED" w:rsidP="00FC1C9F">
      <w:pPr>
        <w:pStyle w:val="Paragraphedeliste"/>
        <w:numPr>
          <w:ilvl w:val="0"/>
          <w:numId w:val="4"/>
        </w:numPr>
        <w:spacing w:after="30"/>
        <w:ind w:left="454" w:hanging="170"/>
        <w:contextualSpacing w:val="0"/>
        <w:jc w:val="both"/>
        <w:rPr>
          <w:rFonts w:ascii="Calibri" w:hAnsi="Calibri"/>
          <w:color w:val="002060"/>
          <w:sz w:val="20"/>
          <w:szCs w:val="20"/>
        </w:rPr>
      </w:pPr>
      <w:r w:rsidRPr="00EB48BD">
        <w:rPr>
          <w:rFonts w:ascii="Calibri" w:hAnsi="Calibri"/>
          <w:color w:val="002060"/>
          <w:sz w:val="20"/>
          <w:szCs w:val="20"/>
        </w:rPr>
        <w:t>les gros décaissements (remboursements, investissements et crédit-bail) ;</w:t>
      </w:r>
    </w:p>
    <w:p w:rsidR="001C52ED" w:rsidRPr="00EB48BD" w:rsidRDefault="001C52ED" w:rsidP="00C01BC4">
      <w:pPr>
        <w:pStyle w:val="Paragraphedeliste"/>
        <w:numPr>
          <w:ilvl w:val="0"/>
          <w:numId w:val="4"/>
        </w:numPr>
        <w:spacing w:after="60"/>
        <w:ind w:left="454" w:hanging="170"/>
        <w:contextualSpacing w:val="0"/>
        <w:jc w:val="both"/>
        <w:rPr>
          <w:rFonts w:ascii="Calibri" w:hAnsi="Calibri"/>
          <w:color w:val="002060"/>
          <w:sz w:val="20"/>
          <w:szCs w:val="20"/>
        </w:rPr>
      </w:pPr>
      <w:r w:rsidRPr="00EB48BD">
        <w:rPr>
          <w:rFonts w:ascii="Calibri" w:hAnsi="Calibri"/>
          <w:color w:val="002060"/>
          <w:sz w:val="20"/>
          <w:szCs w:val="20"/>
        </w:rPr>
        <w:t>les départs en retraite, procédures, contentieux fiscaux ou autres.</w:t>
      </w:r>
    </w:p>
    <w:p w:rsidR="001C52ED" w:rsidRPr="00D61650" w:rsidRDefault="001C52ED" w:rsidP="00C01BC4">
      <w:pPr>
        <w:pStyle w:val="revuetexte"/>
        <w:spacing w:after="120"/>
        <w:ind w:left="284"/>
        <w:jc w:val="both"/>
        <w:rPr>
          <w:rFonts w:ascii="Calibri" w:hAnsi="Calibri"/>
          <w:color w:val="002060"/>
          <w:sz w:val="20"/>
          <w:szCs w:val="20"/>
        </w:rPr>
      </w:pPr>
      <w:r w:rsidRPr="00D61650">
        <w:rPr>
          <w:rFonts w:ascii="Calibri" w:hAnsi="Calibri"/>
          <w:color w:val="002060"/>
          <w:sz w:val="20"/>
          <w:szCs w:val="20"/>
        </w:rPr>
        <w:t>À ce stade, apparaît la nécessité d'établir un plan de trésorerie et un plan de financement à la fois dans un objectif interne de pilotage et pour préparer le support de la demande de financement. Ces documents chiffrés en données prévisionnelles permettent une projection prospective et réaliste des conséquences (négatives ou positives) de la demande de financement.</w:t>
      </w:r>
    </w:p>
    <w:p w:rsidR="001C52ED" w:rsidRPr="00D61650" w:rsidRDefault="00E70054" w:rsidP="00C01BC4">
      <w:pPr>
        <w:pStyle w:val="revuesousintertitre"/>
        <w:spacing w:before="0" w:after="60"/>
        <w:ind w:left="113"/>
        <w:jc w:val="both"/>
        <w:rPr>
          <w:rFonts w:ascii="Calibri" w:hAnsi="Calibri"/>
          <w:color w:val="002060"/>
          <w:sz w:val="20"/>
          <w:szCs w:val="20"/>
        </w:rPr>
      </w:pPr>
      <w:r>
        <w:rPr>
          <w:noProof/>
        </w:rPr>
        <w:drawing>
          <wp:inline distT="0" distB="0" distL="0" distR="0" wp14:anchorId="3A6E996D" wp14:editId="4000BCA5">
            <wp:extent cx="114300" cy="95250"/>
            <wp:effectExtent l="0" t="0" r="0" b="0"/>
            <wp:docPr id="9" name="Image 9"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1C52ED" w:rsidRPr="00D61650">
        <w:rPr>
          <w:rStyle w:val="revuesousintertitre1"/>
          <w:rFonts w:ascii="Calibri" w:hAnsi="Calibri"/>
          <w:color w:val="002060"/>
          <w:sz w:val="20"/>
          <w:szCs w:val="20"/>
        </w:rPr>
        <w:t xml:space="preserve">Le volume à financer pourrait-il être réduit ? </w:t>
      </w:r>
    </w:p>
    <w:p w:rsidR="00EB48BD" w:rsidRDefault="001C52ED" w:rsidP="00FC1C9F">
      <w:pPr>
        <w:pStyle w:val="revuetexte"/>
        <w:spacing w:after="60"/>
        <w:ind w:left="284"/>
        <w:jc w:val="both"/>
        <w:rPr>
          <w:rFonts w:ascii="Calibri" w:hAnsi="Calibri"/>
          <w:color w:val="002060"/>
          <w:sz w:val="20"/>
          <w:szCs w:val="20"/>
        </w:rPr>
      </w:pPr>
      <w:r w:rsidRPr="00D61650">
        <w:rPr>
          <w:rFonts w:ascii="Calibri" w:hAnsi="Calibri"/>
          <w:color w:val="002060"/>
          <w:sz w:val="20"/>
          <w:szCs w:val="20"/>
        </w:rPr>
        <w:t>L'entreprise et son conseil ne doivent pas omettre de se poser les questions suivantes pour réduire le volume du besoin de financement.</w:t>
      </w:r>
    </w:p>
    <w:p w:rsidR="00EB48BD" w:rsidRDefault="001C52ED" w:rsidP="00FC1C9F">
      <w:pPr>
        <w:pStyle w:val="revuetexte"/>
        <w:spacing w:after="30"/>
        <w:ind w:left="284"/>
        <w:jc w:val="both"/>
        <w:rPr>
          <w:rStyle w:val="lev"/>
          <w:rFonts w:ascii="Calibri" w:hAnsi="Calibri"/>
          <w:color w:val="002060"/>
          <w:sz w:val="20"/>
          <w:szCs w:val="20"/>
        </w:rPr>
      </w:pPr>
      <w:r w:rsidRPr="00D61650">
        <w:rPr>
          <w:rStyle w:val="lev"/>
          <w:rFonts w:ascii="Calibri" w:hAnsi="Calibri"/>
          <w:color w:val="002060"/>
          <w:sz w:val="20"/>
          <w:szCs w:val="20"/>
        </w:rPr>
        <w:t>Utiliser l'immobilier pour rééquilibrer la structure financière et réduire le recours à l'emprunt bancaire</w:t>
      </w:r>
    </w:p>
    <w:p w:rsidR="00EB48BD" w:rsidRPr="00EB48BD" w:rsidRDefault="001C52ED" w:rsidP="00FC1C9F">
      <w:pPr>
        <w:pStyle w:val="Paragraphedeliste"/>
        <w:numPr>
          <w:ilvl w:val="0"/>
          <w:numId w:val="4"/>
        </w:numPr>
        <w:spacing w:after="30"/>
        <w:ind w:left="454" w:hanging="170"/>
        <w:contextualSpacing w:val="0"/>
        <w:jc w:val="both"/>
        <w:rPr>
          <w:rFonts w:ascii="Calibri" w:hAnsi="Calibri"/>
          <w:color w:val="002060"/>
          <w:sz w:val="20"/>
          <w:szCs w:val="20"/>
        </w:rPr>
      </w:pPr>
      <w:r w:rsidRPr="00EB48BD">
        <w:rPr>
          <w:rFonts w:ascii="Calibri" w:hAnsi="Calibri"/>
          <w:color w:val="002060"/>
          <w:sz w:val="20"/>
          <w:szCs w:val="20"/>
        </w:rPr>
        <w:t>Si l'entreprise est locataire, elle peut envisager de :</w:t>
      </w:r>
    </w:p>
    <w:p w:rsidR="00EB48BD" w:rsidRDefault="00EB48BD" w:rsidP="00C01BC4">
      <w:pPr>
        <w:pStyle w:val="revuetexte"/>
        <w:spacing w:after="30"/>
        <w:ind w:left="397"/>
        <w:jc w:val="both"/>
        <w:rPr>
          <w:rFonts w:ascii="Calibri" w:hAnsi="Calibri"/>
          <w:color w:val="002060"/>
          <w:sz w:val="20"/>
          <w:szCs w:val="20"/>
        </w:rPr>
      </w:pPr>
      <w:r>
        <w:rPr>
          <w:noProof/>
        </w:rPr>
        <w:drawing>
          <wp:inline distT="0" distB="0" distL="0" distR="0" wp14:anchorId="417BE88F" wp14:editId="49959914">
            <wp:extent cx="114300" cy="95250"/>
            <wp:effectExtent l="0" t="0" r="0" b="0"/>
            <wp:docPr id="10" name="Image 10"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D61650">
        <w:rPr>
          <w:rFonts w:ascii="Calibri" w:hAnsi="Calibri"/>
          <w:color w:val="002060"/>
          <w:sz w:val="20"/>
          <w:szCs w:val="20"/>
        </w:rPr>
        <w:t>Vendre</w:t>
      </w:r>
      <w:r w:rsidR="001C52ED" w:rsidRPr="00D61650">
        <w:rPr>
          <w:rFonts w:ascii="Calibri" w:hAnsi="Calibri"/>
          <w:color w:val="002060"/>
          <w:sz w:val="20"/>
          <w:szCs w:val="20"/>
        </w:rPr>
        <w:t xml:space="preserve"> son droit au bail au bailleur et de signer un bail neuf ;</w:t>
      </w:r>
    </w:p>
    <w:p w:rsidR="00EB48BD" w:rsidRDefault="00EB48BD" w:rsidP="00C01BC4">
      <w:pPr>
        <w:pStyle w:val="revuetexte"/>
        <w:spacing w:after="30"/>
        <w:ind w:left="397"/>
        <w:jc w:val="both"/>
        <w:rPr>
          <w:rFonts w:ascii="Calibri" w:hAnsi="Calibri"/>
          <w:color w:val="002060"/>
          <w:sz w:val="20"/>
          <w:szCs w:val="20"/>
        </w:rPr>
      </w:pPr>
      <w:r>
        <w:rPr>
          <w:noProof/>
        </w:rPr>
        <w:drawing>
          <wp:inline distT="0" distB="0" distL="0" distR="0" wp14:anchorId="417BE88F" wp14:editId="49959914">
            <wp:extent cx="114300" cy="95250"/>
            <wp:effectExtent l="0" t="0" r="0" b="0"/>
            <wp:docPr id="11" name="Image 11"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D61650">
        <w:rPr>
          <w:rFonts w:ascii="Calibri" w:hAnsi="Calibri"/>
          <w:color w:val="002060"/>
          <w:sz w:val="20"/>
          <w:szCs w:val="20"/>
        </w:rPr>
        <w:t>Vendre</w:t>
      </w:r>
      <w:r w:rsidR="001C52ED" w:rsidRPr="00D61650">
        <w:rPr>
          <w:rFonts w:ascii="Calibri" w:hAnsi="Calibri"/>
          <w:color w:val="002060"/>
          <w:sz w:val="20"/>
          <w:szCs w:val="20"/>
        </w:rPr>
        <w:t xml:space="preserve"> son droit au bail à un tiers et déménager pour des locaux moins chers, moins risqués ou plus performants ;</w:t>
      </w:r>
    </w:p>
    <w:p w:rsidR="00EB48BD" w:rsidRDefault="003A5077" w:rsidP="00C01BC4">
      <w:pPr>
        <w:pStyle w:val="revuetexte"/>
        <w:spacing w:after="60"/>
        <w:ind w:left="397"/>
        <w:jc w:val="both"/>
        <w:rPr>
          <w:rFonts w:ascii="Calibri" w:hAnsi="Calibri"/>
          <w:color w:val="002060"/>
          <w:sz w:val="20"/>
          <w:szCs w:val="20"/>
        </w:rPr>
      </w:pPr>
      <w:r>
        <w:pict>
          <v:shape id="_x0000_i1026" type="#_x0000_t75" alt="triangle" style="width:12pt;height:6pt;visibility:visible;mso-wrap-style:square">
            <v:imagedata r:id="rId7" o:title="triangle"/>
          </v:shape>
        </w:pict>
      </w:r>
      <w:r w:rsidR="00EB48BD" w:rsidRPr="00D61650">
        <w:rPr>
          <w:rFonts w:ascii="Calibri" w:hAnsi="Calibri"/>
          <w:color w:val="002060"/>
          <w:sz w:val="20"/>
          <w:szCs w:val="20"/>
        </w:rPr>
        <w:t>Faire</w:t>
      </w:r>
      <w:r w:rsidR="001C52ED" w:rsidRPr="00D61650">
        <w:rPr>
          <w:rFonts w:ascii="Calibri" w:hAnsi="Calibri"/>
          <w:color w:val="002060"/>
          <w:sz w:val="20"/>
          <w:szCs w:val="20"/>
        </w:rPr>
        <w:t xml:space="preserve"> financer l'activité par le bailleur contre un engagement de durée ou contre un complément de loyer.</w:t>
      </w:r>
    </w:p>
    <w:p w:rsidR="00EB48BD" w:rsidRPr="00EB48BD" w:rsidRDefault="001C52ED" w:rsidP="00C01BC4">
      <w:pPr>
        <w:pStyle w:val="Paragraphedeliste"/>
        <w:numPr>
          <w:ilvl w:val="0"/>
          <w:numId w:val="4"/>
        </w:numPr>
        <w:spacing w:after="30"/>
        <w:ind w:left="454" w:hanging="170"/>
        <w:contextualSpacing w:val="0"/>
        <w:jc w:val="both"/>
        <w:rPr>
          <w:rFonts w:ascii="Calibri" w:hAnsi="Calibri"/>
          <w:color w:val="002060"/>
          <w:sz w:val="20"/>
          <w:szCs w:val="20"/>
        </w:rPr>
      </w:pPr>
      <w:r w:rsidRPr="00EB48BD">
        <w:rPr>
          <w:rFonts w:ascii="Calibri" w:hAnsi="Calibri"/>
          <w:color w:val="002060"/>
          <w:sz w:val="20"/>
          <w:szCs w:val="20"/>
        </w:rPr>
        <w:t>Si l'entreprise est propriétaire, elle dispose des possibilités suivantes pour  se financer :</w:t>
      </w:r>
    </w:p>
    <w:p w:rsidR="00EB48BD" w:rsidRDefault="00EB48BD" w:rsidP="00C01BC4">
      <w:pPr>
        <w:pStyle w:val="revuetexte"/>
        <w:spacing w:after="30"/>
        <w:ind w:left="397"/>
        <w:jc w:val="both"/>
        <w:rPr>
          <w:rFonts w:ascii="Calibri" w:hAnsi="Calibri"/>
          <w:color w:val="002060"/>
          <w:sz w:val="20"/>
          <w:szCs w:val="20"/>
        </w:rPr>
      </w:pPr>
      <w:r>
        <w:rPr>
          <w:noProof/>
        </w:rPr>
        <w:drawing>
          <wp:inline distT="0" distB="0" distL="0" distR="0" wp14:anchorId="18C860CD" wp14:editId="5A3660DA">
            <wp:extent cx="114300" cy="95250"/>
            <wp:effectExtent l="0" t="0" r="0" b="0"/>
            <wp:docPr id="14" name="Image 14"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D61650">
        <w:rPr>
          <w:rFonts w:ascii="Calibri" w:hAnsi="Calibri"/>
          <w:color w:val="002060"/>
          <w:sz w:val="20"/>
          <w:szCs w:val="20"/>
        </w:rPr>
        <w:t>Vente</w:t>
      </w:r>
      <w:r w:rsidR="001C52ED" w:rsidRPr="00D61650">
        <w:rPr>
          <w:rFonts w:ascii="Calibri" w:hAnsi="Calibri"/>
          <w:color w:val="002060"/>
          <w:sz w:val="20"/>
          <w:szCs w:val="20"/>
        </w:rPr>
        <w:t xml:space="preserve"> et déménagement ;</w:t>
      </w:r>
    </w:p>
    <w:p w:rsidR="00EB48BD" w:rsidRDefault="00EB48BD" w:rsidP="00C01BC4">
      <w:pPr>
        <w:pStyle w:val="revuetexte"/>
        <w:spacing w:after="30"/>
        <w:ind w:left="397"/>
        <w:jc w:val="both"/>
        <w:rPr>
          <w:rFonts w:ascii="Calibri" w:hAnsi="Calibri"/>
          <w:color w:val="002060"/>
          <w:sz w:val="20"/>
          <w:szCs w:val="20"/>
        </w:rPr>
      </w:pPr>
      <w:r>
        <w:rPr>
          <w:noProof/>
        </w:rPr>
        <w:drawing>
          <wp:inline distT="0" distB="0" distL="0" distR="0" wp14:anchorId="18C860CD" wp14:editId="5A3660DA">
            <wp:extent cx="114300" cy="95250"/>
            <wp:effectExtent l="0" t="0" r="0" b="0"/>
            <wp:docPr id="15" name="Image 15"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D61650">
        <w:rPr>
          <w:rFonts w:ascii="Calibri" w:hAnsi="Calibri"/>
          <w:color w:val="002060"/>
          <w:sz w:val="20"/>
          <w:szCs w:val="20"/>
        </w:rPr>
        <w:t>Vente</w:t>
      </w:r>
      <w:r w:rsidR="001C52ED" w:rsidRPr="00D61650">
        <w:rPr>
          <w:rFonts w:ascii="Calibri" w:hAnsi="Calibri"/>
          <w:color w:val="002060"/>
          <w:sz w:val="20"/>
          <w:szCs w:val="20"/>
        </w:rPr>
        <w:t xml:space="preserve"> et relocation sur place sans ou après travaux ;</w:t>
      </w:r>
    </w:p>
    <w:p w:rsidR="00EB48BD" w:rsidRDefault="00EB48BD" w:rsidP="00C01BC4">
      <w:pPr>
        <w:pStyle w:val="revuetexte"/>
        <w:spacing w:after="30"/>
        <w:ind w:left="397"/>
        <w:jc w:val="both"/>
        <w:rPr>
          <w:rFonts w:ascii="Calibri" w:hAnsi="Calibri"/>
          <w:color w:val="002060"/>
          <w:sz w:val="20"/>
          <w:szCs w:val="20"/>
        </w:rPr>
      </w:pPr>
      <w:r>
        <w:rPr>
          <w:noProof/>
        </w:rPr>
        <w:drawing>
          <wp:inline distT="0" distB="0" distL="0" distR="0" wp14:anchorId="18C860CD" wp14:editId="5A3660DA">
            <wp:extent cx="114300" cy="95250"/>
            <wp:effectExtent l="0" t="0" r="0" b="0"/>
            <wp:docPr id="16" name="Image 16"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D61650">
        <w:rPr>
          <w:rFonts w:ascii="Calibri" w:hAnsi="Calibri"/>
          <w:color w:val="002060"/>
          <w:sz w:val="20"/>
          <w:szCs w:val="20"/>
        </w:rPr>
        <w:t>Vente</w:t>
      </w:r>
      <w:r w:rsidR="001C52ED" w:rsidRPr="00D61650">
        <w:rPr>
          <w:rFonts w:ascii="Calibri" w:hAnsi="Calibri"/>
          <w:color w:val="002060"/>
          <w:sz w:val="20"/>
          <w:szCs w:val="20"/>
        </w:rPr>
        <w:t xml:space="preserve"> en réméré ;</w:t>
      </w:r>
    </w:p>
    <w:p w:rsidR="00EB48BD" w:rsidRDefault="00EB48BD" w:rsidP="00C01BC4">
      <w:pPr>
        <w:pStyle w:val="revuetexte"/>
        <w:spacing w:after="30"/>
        <w:ind w:left="397"/>
        <w:jc w:val="both"/>
        <w:rPr>
          <w:rFonts w:ascii="Calibri" w:hAnsi="Calibri"/>
          <w:color w:val="002060"/>
          <w:sz w:val="20"/>
          <w:szCs w:val="20"/>
        </w:rPr>
      </w:pPr>
      <w:r>
        <w:rPr>
          <w:noProof/>
        </w:rPr>
        <w:drawing>
          <wp:inline distT="0" distB="0" distL="0" distR="0" wp14:anchorId="18C860CD" wp14:editId="5A3660DA">
            <wp:extent cx="114300" cy="95250"/>
            <wp:effectExtent l="0" t="0" r="0" b="0"/>
            <wp:docPr id="19" name="Image 19"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Pr>
          <w:rFonts w:ascii="Calibri" w:hAnsi="Calibri"/>
          <w:color w:val="002060"/>
          <w:sz w:val="20"/>
          <w:szCs w:val="20"/>
        </w:rPr>
        <w:t>Lease</w:t>
      </w:r>
      <w:r w:rsidR="001C52ED" w:rsidRPr="00D61650">
        <w:rPr>
          <w:rFonts w:ascii="Calibri" w:hAnsi="Calibri"/>
          <w:color w:val="002060"/>
          <w:sz w:val="20"/>
          <w:szCs w:val="20"/>
        </w:rPr>
        <w:t>-back sans ou après travaux ;</w:t>
      </w:r>
    </w:p>
    <w:p w:rsidR="00EB48BD" w:rsidRDefault="00EB48BD" w:rsidP="00C01BC4">
      <w:pPr>
        <w:pStyle w:val="revuetexte"/>
        <w:spacing w:after="30"/>
        <w:ind w:left="397"/>
        <w:jc w:val="both"/>
        <w:rPr>
          <w:rFonts w:ascii="Calibri" w:hAnsi="Calibri"/>
          <w:color w:val="002060"/>
          <w:sz w:val="20"/>
          <w:szCs w:val="20"/>
        </w:rPr>
      </w:pPr>
      <w:r>
        <w:rPr>
          <w:noProof/>
        </w:rPr>
        <w:drawing>
          <wp:inline distT="0" distB="0" distL="0" distR="0" wp14:anchorId="18C860CD" wp14:editId="5A3660DA">
            <wp:extent cx="114300" cy="95250"/>
            <wp:effectExtent l="0" t="0" r="0" b="0"/>
            <wp:docPr id="17" name="Image 17"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D61650">
        <w:rPr>
          <w:rFonts w:ascii="Calibri" w:hAnsi="Calibri"/>
          <w:color w:val="002060"/>
          <w:sz w:val="20"/>
          <w:szCs w:val="20"/>
        </w:rPr>
        <w:t>Vente</w:t>
      </w:r>
      <w:r w:rsidR="001C52ED" w:rsidRPr="00D61650">
        <w:rPr>
          <w:rFonts w:ascii="Calibri" w:hAnsi="Calibri"/>
          <w:color w:val="002060"/>
          <w:sz w:val="20"/>
          <w:szCs w:val="20"/>
        </w:rPr>
        <w:t xml:space="preserve"> en dation ;</w:t>
      </w:r>
    </w:p>
    <w:p w:rsidR="001C52ED" w:rsidRPr="00D61650" w:rsidRDefault="00EB48BD" w:rsidP="005B6781">
      <w:pPr>
        <w:pStyle w:val="revuetexte"/>
        <w:spacing w:after="120"/>
        <w:ind w:left="397"/>
        <w:jc w:val="both"/>
        <w:rPr>
          <w:rFonts w:ascii="Calibri" w:hAnsi="Calibri"/>
          <w:color w:val="002060"/>
          <w:sz w:val="20"/>
          <w:szCs w:val="20"/>
        </w:rPr>
      </w:pPr>
      <w:r>
        <w:rPr>
          <w:noProof/>
        </w:rPr>
        <w:drawing>
          <wp:inline distT="0" distB="0" distL="0" distR="0" wp14:anchorId="18C860CD" wp14:editId="5A3660DA">
            <wp:extent cx="114300" cy="95250"/>
            <wp:effectExtent l="0" t="0" r="0" b="0"/>
            <wp:docPr id="18" name="Image 18"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D61650">
        <w:rPr>
          <w:rFonts w:ascii="Calibri" w:hAnsi="Calibri"/>
          <w:color w:val="002060"/>
          <w:sz w:val="20"/>
          <w:szCs w:val="20"/>
        </w:rPr>
        <w:t>Bail</w:t>
      </w:r>
      <w:r w:rsidR="001C52ED" w:rsidRPr="00D61650">
        <w:rPr>
          <w:rFonts w:ascii="Calibri" w:hAnsi="Calibri"/>
          <w:color w:val="002060"/>
          <w:sz w:val="20"/>
          <w:szCs w:val="20"/>
        </w:rPr>
        <w:t xml:space="preserve"> à construction.</w:t>
      </w:r>
    </w:p>
    <w:p w:rsidR="001C52ED" w:rsidRDefault="003A5077" w:rsidP="00FC1C9F">
      <w:pPr>
        <w:pStyle w:val="revuetexte"/>
        <w:spacing w:after="60"/>
        <w:ind w:left="113"/>
        <w:jc w:val="both"/>
        <w:rPr>
          <w:rFonts w:ascii="Calibri" w:hAnsi="Calibri"/>
          <w:color w:val="002060"/>
          <w:sz w:val="20"/>
          <w:szCs w:val="20"/>
        </w:rPr>
      </w:pPr>
      <w:r>
        <w:pict>
          <v:shape id="_x0000_i1027" type="#_x0000_t75" alt="triangle" style="width:12pt;height:6pt;visibility:visible;mso-wrap-style:square">
            <v:imagedata r:id="rId7" o:title="triangle"/>
          </v:shape>
        </w:pict>
      </w:r>
      <w:r w:rsidR="001C52ED" w:rsidRPr="00D61650">
        <w:rPr>
          <w:rStyle w:val="lev"/>
          <w:rFonts w:ascii="Calibri" w:hAnsi="Calibri"/>
          <w:color w:val="002060"/>
          <w:sz w:val="20"/>
          <w:szCs w:val="20"/>
        </w:rPr>
        <w:t>Est-il possible de minorer les investissements ?</w:t>
      </w:r>
      <w:r w:rsidR="001C52ED" w:rsidRPr="00D61650">
        <w:rPr>
          <w:rFonts w:ascii="Calibri" w:hAnsi="Calibri"/>
          <w:color w:val="002060"/>
          <w:sz w:val="20"/>
          <w:szCs w:val="20"/>
        </w:rPr>
        <w:t xml:space="preserve"> </w:t>
      </w:r>
    </w:p>
    <w:p w:rsidR="00EB48BD" w:rsidRDefault="001C52ED" w:rsidP="00FC1C9F">
      <w:pPr>
        <w:pStyle w:val="Paragraphedeliste"/>
        <w:numPr>
          <w:ilvl w:val="0"/>
          <w:numId w:val="4"/>
        </w:numPr>
        <w:spacing w:after="30"/>
        <w:ind w:left="454" w:hanging="170"/>
        <w:contextualSpacing w:val="0"/>
        <w:jc w:val="both"/>
        <w:rPr>
          <w:rFonts w:ascii="Calibri" w:hAnsi="Calibri"/>
          <w:color w:val="002060"/>
          <w:sz w:val="20"/>
          <w:szCs w:val="20"/>
        </w:rPr>
      </w:pPr>
      <w:r w:rsidRPr="00EB48BD">
        <w:rPr>
          <w:rFonts w:ascii="Calibri" w:hAnsi="Calibri"/>
          <w:color w:val="002060"/>
          <w:sz w:val="20"/>
          <w:szCs w:val="20"/>
        </w:rPr>
        <w:t>par la revente au comptant de certains équipements d'exploitation (machine ou matériel) et l'acquisition d'autres pour les remplacer en recourant à une location financière ou au lease-back ;</w:t>
      </w:r>
    </w:p>
    <w:p w:rsidR="00EB48BD" w:rsidRDefault="001C52ED" w:rsidP="00C01BC4">
      <w:pPr>
        <w:pStyle w:val="Paragraphedeliste"/>
        <w:numPr>
          <w:ilvl w:val="0"/>
          <w:numId w:val="4"/>
        </w:numPr>
        <w:spacing w:after="60"/>
        <w:ind w:left="454" w:hanging="170"/>
        <w:contextualSpacing w:val="0"/>
        <w:jc w:val="both"/>
        <w:rPr>
          <w:rFonts w:ascii="Calibri" w:hAnsi="Calibri"/>
          <w:color w:val="002060"/>
          <w:sz w:val="20"/>
          <w:szCs w:val="20"/>
        </w:rPr>
      </w:pPr>
      <w:r w:rsidRPr="00EB48BD">
        <w:rPr>
          <w:rFonts w:ascii="Calibri" w:hAnsi="Calibri"/>
          <w:color w:val="002060"/>
          <w:sz w:val="20"/>
          <w:szCs w:val="20"/>
        </w:rPr>
        <w:t>par un arbitrage sur un immeuble, vente à une société civile immobilière ou à une société de crédit immobilier.</w:t>
      </w:r>
    </w:p>
    <w:p w:rsidR="008111AE" w:rsidRDefault="001C52ED" w:rsidP="00C01BC4">
      <w:pPr>
        <w:pStyle w:val="Paragraphedeliste"/>
        <w:ind w:left="170"/>
        <w:contextualSpacing w:val="0"/>
        <w:jc w:val="both"/>
        <w:rPr>
          <w:rStyle w:val="lev"/>
          <w:rFonts w:ascii="Calibri" w:hAnsi="Calibri"/>
          <w:color w:val="002060"/>
          <w:sz w:val="20"/>
          <w:szCs w:val="20"/>
        </w:rPr>
      </w:pPr>
      <w:r w:rsidRPr="00EB48BD">
        <w:rPr>
          <w:rStyle w:val="lev"/>
          <w:rFonts w:ascii="Calibri" w:hAnsi="Calibri"/>
          <w:color w:val="002060"/>
          <w:sz w:val="20"/>
          <w:szCs w:val="20"/>
        </w:rPr>
        <w:t>Remarque</w:t>
      </w:r>
      <w:r w:rsidR="008124B8">
        <w:rPr>
          <w:rStyle w:val="lev"/>
          <w:rFonts w:ascii="Calibri" w:hAnsi="Calibri"/>
          <w:color w:val="002060"/>
          <w:sz w:val="20"/>
          <w:szCs w:val="20"/>
        </w:rPr>
        <w:t> :</w:t>
      </w:r>
      <w:r w:rsidRPr="00EB48BD">
        <w:rPr>
          <w:rStyle w:val="lev"/>
          <w:rFonts w:ascii="Calibri" w:hAnsi="Calibri"/>
          <w:color w:val="002060"/>
          <w:sz w:val="20"/>
          <w:szCs w:val="20"/>
        </w:rPr>
        <w:t xml:space="preserve"> </w:t>
      </w:r>
    </w:p>
    <w:p w:rsidR="001C52ED" w:rsidRPr="00EB48BD" w:rsidRDefault="001C52ED" w:rsidP="00373DDE">
      <w:pPr>
        <w:pStyle w:val="Paragraphedeliste"/>
        <w:spacing w:after="120"/>
        <w:ind w:left="170"/>
        <w:contextualSpacing w:val="0"/>
        <w:jc w:val="both"/>
        <w:rPr>
          <w:rFonts w:ascii="Calibri" w:hAnsi="Calibri"/>
          <w:color w:val="002060"/>
          <w:sz w:val="20"/>
          <w:szCs w:val="20"/>
        </w:rPr>
      </w:pPr>
      <w:r w:rsidRPr="00EB48BD">
        <w:rPr>
          <w:rFonts w:ascii="Calibri" w:hAnsi="Calibri"/>
          <w:color w:val="002060"/>
          <w:sz w:val="20"/>
          <w:szCs w:val="20"/>
        </w:rPr>
        <w:t>Plus largement, il peut être envisagé de céder des actifs non stratégiques de l'entreprise pour pouvoir couvrir une partie du financement.</w:t>
      </w:r>
    </w:p>
    <w:p w:rsidR="00373DDE" w:rsidRDefault="00373DDE" w:rsidP="00C01BC4">
      <w:pPr>
        <w:pStyle w:val="revuetexte"/>
        <w:spacing w:after="60"/>
        <w:ind w:left="113"/>
        <w:jc w:val="both"/>
        <w:rPr>
          <w:rFonts w:ascii="Calibri" w:hAnsi="Calibri"/>
          <w:color w:val="002060"/>
          <w:sz w:val="20"/>
          <w:szCs w:val="20"/>
        </w:rPr>
      </w:pPr>
      <w:r w:rsidRPr="001347F2">
        <w:rPr>
          <w:noProof/>
        </w:rPr>
        <w:drawing>
          <wp:inline distT="0" distB="0" distL="0" distR="0">
            <wp:extent cx="114300" cy="95250"/>
            <wp:effectExtent l="0" t="0" r="0" b="0"/>
            <wp:docPr id="24" name="Image 24"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1C52ED" w:rsidRPr="00D61650">
        <w:rPr>
          <w:rStyle w:val="lev"/>
          <w:rFonts w:ascii="Calibri" w:hAnsi="Calibri"/>
          <w:color w:val="002060"/>
          <w:sz w:val="20"/>
          <w:szCs w:val="20"/>
        </w:rPr>
        <w:t>Peut-on trouver une solution pour financer le besoin de fonds de roulement ?</w:t>
      </w:r>
      <w:r w:rsidR="001C52ED" w:rsidRPr="00D61650">
        <w:rPr>
          <w:rFonts w:ascii="Calibri" w:hAnsi="Calibri"/>
          <w:color w:val="002060"/>
          <w:sz w:val="20"/>
          <w:szCs w:val="20"/>
        </w:rPr>
        <w:t xml:space="preserve"> </w:t>
      </w:r>
    </w:p>
    <w:p w:rsidR="00373DDE" w:rsidRDefault="00FC1C9F" w:rsidP="00C01BC4">
      <w:pPr>
        <w:pStyle w:val="Paragraphedeliste"/>
        <w:numPr>
          <w:ilvl w:val="0"/>
          <w:numId w:val="4"/>
        </w:numPr>
        <w:spacing w:after="60"/>
        <w:ind w:left="454" w:hanging="170"/>
        <w:contextualSpacing w:val="0"/>
        <w:jc w:val="both"/>
        <w:rPr>
          <w:rFonts w:ascii="Calibri" w:hAnsi="Calibri"/>
          <w:color w:val="002060"/>
          <w:sz w:val="20"/>
          <w:szCs w:val="20"/>
        </w:rPr>
      </w:pPr>
      <w:r w:rsidRPr="00373DDE">
        <w:rPr>
          <w:rFonts w:ascii="Calibri" w:hAnsi="Calibri"/>
          <w:color w:val="002060"/>
          <w:sz w:val="20"/>
          <w:szCs w:val="20"/>
        </w:rPr>
        <w:t>Par</w:t>
      </w:r>
      <w:r w:rsidR="001C52ED" w:rsidRPr="00373DDE">
        <w:rPr>
          <w:rFonts w:ascii="Calibri" w:hAnsi="Calibri"/>
          <w:color w:val="002060"/>
          <w:sz w:val="20"/>
          <w:szCs w:val="20"/>
        </w:rPr>
        <w:t xml:space="preserve"> le recours à un factor pour financer les créances clients ;</w:t>
      </w:r>
    </w:p>
    <w:p w:rsidR="00373DDE" w:rsidRDefault="00FC1C9F" w:rsidP="00C01BC4">
      <w:pPr>
        <w:pStyle w:val="Paragraphedeliste"/>
        <w:numPr>
          <w:ilvl w:val="0"/>
          <w:numId w:val="4"/>
        </w:numPr>
        <w:spacing w:after="60"/>
        <w:ind w:left="454" w:hanging="170"/>
        <w:contextualSpacing w:val="0"/>
        <w:jc w:val="both"/>
        <w:rPr>
          <w:rFonts w:ascii="Calibri" w:hAnsi="Calibri"/>
          <w:color w:val="002060"/>
          <w:sz w:val="20"/>
          <w:szCs w:val="20"/>
        </w:rPr>
      </w:pPr>
      <w:r w:rsidRPr="00373DDE">
        <w:rPr>
          <w:rFonts w:ascii="Calibri" w:hAnsi="Calibri"/>
          <w:color w:val="002060"/>
          <w:sz w:val="20"/>
          <w:szCs w:val="20"/>
        </w:rPr>
        <w:t>Par</w:t>
      </w:r>
      <w:r w:rsidR="001C52ED" w:rsidRPr="00373DDE">
        <w:rPr>
          <w:rFonts w:ascii="Calibri" w:hAnsi="Calibri"/>
          <w:color w:val="002060"/>
          <w:sz w:val="20"/>
          <w:szCs w:val="20"/>
        </w:rPr>
        <w:t xml:space="preserve"> une amélioration du processus de facturation aux clients, dans l'objectif d'en raccourcir les délais ;</w:t>
      </w:r>
    </w:p>
    <w:p w:rsidR="00373DDE" w:rsidRDefault="00FC1C9F" w:rsidP="00C01BC4">
      <w:pPr>
        <w:pStyle w:val="Paragraphedeliste"/>
        <w:numPr>
          <w:ilvl w:val="0"/>
          <w:numId w:val="4"/>
        </w:numPr>
        <w:spacing w:after="60"/>
        <w:ind w:left="454" w:hanging="170"/>
        <w:contextualSpacing w:val="0"/>
        <w:jc w:val="both"/>
        <w:rPr>
          <w:rFonts w:ascii="Calibri" w:hAnsi="Calibri"/>
          <w:color w:val="002060"/>
          <w:sz w:val="20"/>
          <w:szCs w:val="20"/>
        </w:rPr>
      </w:pPr>
      <w:r w:rsidRPr="00373DDE">
        <w:rPr>
          <w:rFonts w:ascii="Calibri" w:hAnsi="Calibri"/>
          <w:color w:val="002060"/>
          <w:sz w:val="20"/>
          <w:szCs w:val="20"/>
        </w:rPr>
        <w:t>Par</w:t>
      </w:r>
      <w:r w:rsidR="001C52ED" w:rsidRPr="00373DDE">
        <w:rPr>
          <w:rFonts w:ascii="Calibri" w:hAnsi="Calibri"/>
          <w:color w:val="002060"/>
          <w:sz w:val="20"/>
          <w:szCs w:val="20"/>
        </w:rPr>
        <w:t xml:space="preserve"> un suivi plus attentif des règlements clients, notamment par une systématisation des relances ;</w:t>
      </w:r>
    </w:p>
    <w:p w:rsidR="00373DDE" w:rsidRDefault="00FC1C9F" w:rsidP="00C01BC4">
      <w:pPr>
        <w:pStyle w:val="Paragraphedeliste"/>
        <w:numPr>
          <w:ilvl w:val="0"/>
          <w:numId w:val="4"/>
        </w:numPr>
        <w:spacing w:after="60"/>
        <w:ind w:left="454" w:hanging="170"/>
        <w:contextualSpacing w:val="0"/>
        <w:jc w:val="both"/>
        <w:rPr>
          <w:rFonts w:ascii="Calibri" w:hAnsi="Calibri"/>
          <w:color w:val="002060"/>
          <w:sz w:val="20"/>
          <w:szCs w:val="20"/>
        </w:rPr>
      </w:pPr>
      <w:r>
        <w:rPr>
          <w:rFonts w:ascii="Calibri" w:hAnsi="Calibri"/>
          <w:color w:val="002060"/>
          <w:sz w:val="20"/>
          <w:szCs w:val="20"/>
        </w:rPr>
        <w:t>P</w:t>
      </w:r>
      <w:r w:rsidR="001C52ED" w:rsidRPr="00373DDE">
        <w:rPr>
          <w:rFonts w:ascii="Calibri" w:hAnsi="Calibri"/>
          <w:color w:val="002060"/>
          <w:sz w:val="20"/>
          <w:szCs w:val="20"/>
        </w:rPr>
        <w:t>ar la modification des conditions de règlement dans les contrats avec les nouveaux clients ;</w:t>
      </w:r>
    </w:p>
    <w:p w:rsidR="00373DDE" w:rsidRDefault="00FC1C9F" w:rsidP="00C01BC4">
      <w:pPr>
        <w:pStyle w:val="Paragraphedeliste"/>
        <w:numPr>
          <w:ilvl w:val="0"/>
          <w:numId w:val="4"/>
        </w:numPr>
        <w:spacing w:after="60"/>
        <w:ind w:left="454" w:hanging="170"/>
        <w:contextualSpacing w:val="0"/>
        <w:jc w:val="both"/>
        <w:rPr>
          <w:rFonts w:ascii="Calibri" w:hAnsi="Calibri"/>
          <w:color w:val="002060"/>
          <w:sz w:val="20"/>
          <w:szCs w:val="20"/>
        </w:rPr>
      </w:pPr>
      <w:r>
        <w:rPr>
          <w:rFonts w:ascii="Calibri" w:hAnsi="Calibri"/>
          <w:color w:val="002060"/>
          <w:sz w:val="20"/>
          <w:szCs w:val="20"/>
        </w:rPr>
        <w:t>P</w:t>
      </w:r>
      <w:r w:rsidR="001C52ED" w:rsidRPr="00373DDE">
        <w:rPr>
          <w:rFonts w:ascii="Calibri" w:hAnsi="Calibri"/>
          <w:color w:val="002060"/>
          <w:sz w:val="20"/>
          <w:szCs w:val="20"/>
        </w:rPr>
        <w:t>ar l'allongement du délai de paiement aux fournisseurs d'exploitation (dans la limite de l'encadrement légal) ;</w:t>
      </w:r>
    </w:p>
    <w:p w:rsidR="00373DDE" w:rsidRDefault="00FC1C9F" w:rsidP="00C01BC4">
      <w:pPr>
        <w:pStyle w:val="Paragraphedeliste"/>
        <w:numPr>
          <w:ilvl w:val="0"/>
          <w:numId w:val="4"/>
        </w:numPr>
        <w:spacing w:after="60"/>
        <w:ind w:left="454" w:hanging="170"/>
        <w:contextualSpacing w:val="0"/>
        <w:jc w:val="both"/>
        <w:rPr>
          <w:rFonts w:ascii="Calibri" w:hAnsi="Calibri"/>
          <w:color w:val="002060"/>
          <w:sz w:val="20"/>
          <w:szCs w:val="20"/>
        </w:rPr>
      </w:pPr>
      <w:r>
        <w:rPr>
          <w:rFonts w:ascii="Calibri" w:hAnsi="Calibri"/>
          <w:color w:val="002060"/>
          <w:sz w:val="20"/>
          <w:szCs w:val="20"/>
        </w:rPr>
        <w:t>P</w:t>
      </w:r>
      <w:r w:rsidR="001C52ED" w:rsidRPr="00373DDE">
        <w:rPr>
          <w:rFonts w:ascii="Calibri" w:hAnsi="Calibri"/>
          <w:color w:val="002060"/>
          <w:sz w:val="20"/>
          <w:szCs w:val="20"/>
        </w:rPr>
        <w:t>ar la réduction des stocks ;</w:t>
      </w:r>
    </w:p>
    <w:p w:rsidR="001C52ED" w:rsidRPr="00373DDE" w:rsidRDefault="00FC1C9F" w:rsidP="005B6781">
      <w:pPr>
        <w:pStyle w:val="Paragraphedeliste"/>
        <w:numPr>
          <w:ilvl w:val="0"/>
          <w:numId w:val="4"/>
        </w:numPr>
        <w:spacing w:after="120"/>
        <w:ind w:left="454" w:hanging="170"/>
        <w:contextualSpacing w:val="0"/>
        <w:jc w:val="both"/>
        <w:rPr>
          <w:rFonts w:ascii="Calibri" w:hAnsi="Calibri"/>
          <w:color w:val="002060"/>
          <w:sz w:val="20"/>
          <w:szCs w:val="20"/>
        </w:rPr>
      </w:pPr>
      <w:r>
        <w:rPr>
          <w:rFonts w:ascii="Calibri" w:hAnsi="Calibri"/>
          <w:color w:val="002060"/>
          <w:sz w:val="20"/>
          <w:szCs w:val="20"/>
        </w:rPr>
        <w:t>E</w:t>
      </w:r>
      <w:r w:rsidR="001C52ED" w:rsidRPr="00373DDE">
        <w:rPr>
          <w:rFonts w:ascii="Calibri" w:hAnsi="Calibri"/>
          <w:color w:val="002060"/>
          <w:sz w:val="20"/>
          <w:szCs w:val="20"/>
        </w:rPr>
        <w:t>nfin, à titre temporaire, par le réaménagement des dettes sociales et fiscales.</w:t>
      </w:r>
    </w:p>
    <w:p w:rsidR="000C70AA" w:rsidRDefault="003A5077" w:rsidP="00C01BC4">
      <w:pPr>
        <w:pStyle w:val="revuetexte"/>
        <w:spacing w:after="60"/>
        <w:ind w:left="113"/>
        <w:jc w:val="both"/>
        <w:rPr>
          <w:rStyle w:val="lev"/>
          <w:rFonts w:ascii="Calibri" w:hAnsi="Calibri"/>
          <w:color w:val="002060"/>
          <w:sz w:val="20"/>
          <w:szCs w:val="20"/>
        </w:rPr>
      </w:pPr>
      <w:r>
        <w:pict>
          <v:shape id="_x0000_i1028" type="#_x0000_t75" alt="triangle" style="width:12pt;height:6pt;visibility:visible;mso-wrap-style:square">
            <v:imagedata r:id="rId7" o:title="triangle"/>
          </v:shape>
        </w:pict>
      </w:r>
      <w:r w:rsidR="001C52ED" w:rsidRPr="00D61650">
        <w:rPr>
          <w:rStyle w:val="lev"/>
          <w:rFonts w:ascii="Calibri" w:hAnsi="Calibri"/>
          <w:color w:val="002060"/>
          <w:sz w:val="20"/>
          <w:szCs w:val="20"/>
        </w:rPr>
        <w:t>Serait-il possible d'obtenir des subventions ou des aides ?</w:t>
      </w:r>
    </w:p>
    <w:p w:rsidR="00373DDE" w:rsidRDefault="001C52ED" w:rsidP="00C01BC4">
      <w:pPr>
        <w:pStyle w:val="Paragraphedeliste"/>
        <w:numPr>
          <w:ilvl w:val="0"/>
          <w:numId w:val="4"/>
        </w:numPr>
        <w:spacing w:after="60"/>
        <w:ind w:left="454" w:hanging="170"/>
        <w:contextualSpacing w:val="0"/>
        <w:jc w:val="both"/>
        <w:rPr>
          <w:rFonts w:ascii="Calibri" w:hAnsi="Calibri"/>
          <w:color w:val="002060"/>
          <w:sz w:val="20"/>
          <w:szCs w:val="20"/>
        </w:rPr>
      </w:pPr>
      <w:r w:rsidRPr="00373DDE">
        <w:rPr>
          <w:rFonts w:ascii="Calibri" w:hAnsi="Calibri"/>
          <w:color w:val="002060"/>
          <w:sz w:val="20"/>
          <w:szCs w:val="20"/>
        </w:rPr>
        <w:t xml:space="preserve">Peut-on faire appel à des aides, par exemple régionales ? </w:t>
      </w:r>
    </w:p>
    <w:p w:rsidR="00373DDE" w:rsidRDefault="001C52ED" w:rsidP="00C01BC4">
      <w:pPr>
        <w:pStyle w:val="Paragraphedeliste"/>
        <w:numPr>
          <w:ilvl w:val="0"/>
          <w:numId w:val="4"/>
        </w:numPr>
        <w:spacing w:after="60"/>
        <w:ind w:left="454" w:hanging="170"/>
        <w:contextualSpacing w:val="0"/>
        <w:jc w:val="both"/>
        <w:rPr>
          <w:rFonts w:ascii="Calibri" w:hAnsi="Calibri"/>
          <w:color w:val="002060"/>
          <w:sz w:val="20"/>
          <w:szCs w:val="20"/>
        </w:rPr>
      </w:pPr>
      <w:r w:rsidRPr="00373DDE">
        <w:rPr>
          <w:rFonts w:ascii="Calibri" w:hAnsi="Calibri"/>
          <w:color w:val="002060"/>
          <w:sz w:val="20"/>
          <w:szCs w:val="20"/>
        </w:rPr>
        <w:t>Pourrait-on remplir les conditions requises pour bénéficier d'une subvention ?</w:t>
      </w:r>
    </w:p>
    <w:p w:rsidR="001C52ED" w:rsidRDefault="001C52ED" w:rsidP="005B6781">
      <w:pPr>
        <w:pStyle w:val="Paragraphedeliste"/>
        <w:numPr>
          <w:ilvl w:val="0"/>
          <w:numId w:val="4"/>
        </w:numPr>
        <w:spacing w:after="120"/>
        <w:ind w:left="454" w:hanging="170"/>
        <w:contextualSpacing w:val="0"/>
        <w:jc w:val="both"/>
        <w:rPr>
          <w:rFonts w:ascii="Calibri" w:hAnsi="Calibri"/>
          <w:color w:val="002060"/>
          <w:sz w:val="20"/>
          <w:szCs w:val="20"/>
        </w:rPr>
      </w:pPr>
      <w:r w:rsidRPr="00373DDE">
        <w:rPr>
          <w:rFonts w:ascii="Calibri" w:hAnsi="Calibri"/>
          <w:color w:val="002060"/>
          <w:sz w:val="20"/>
          <w:szCs w:val="20"/>
        </w:rPr>
        <w:t>A-t-on pensé aux crédits d'impôt ?</w:t>
      </w:r>
    </w:p>
    <w:p w:rsidR="001C52ED" w:rsidRPr="00D61650" w:rsidRDefault="00EB48BD" w:rsidP="005B6781">
      <w:pPr>
        <w:pStyle w:val="revuetexte"/>
        <w:spacing w:after="60"/>
        <w:ind w:left="113"/>
        <w:jc w:val="both"/>
        <w:rPr>
          <w:rFonts w:ascii="Calibri" w:hAnsi="Calibri"/>
          <w:color w:val="002060"/>
          <w:sz w:val="20"/>
          <w:szCs w:val="20"/>
        </w:rPr>
      </w:pPr>
      <w:r w:rsidRPr="001347F2">
        <w:rPr>
          <w:noProof/>
        </w:rPr>
        <w:drawing>
          <wp:inline distT="0" distB="0" distL="0" distR="0">
            <wp:extent cx="114300" cy="95250"/>
            <wp:effectExtent l="0" t="0" r="0" b="0"/>
            <wp:docPr id="23" name="Image 23"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1C52ED" w:rsidRPr="00D61650">
        <w:rPr>
          <w:rStyle w:val="lev"/>
          <w:rFonts w:ascii="Calibri" w:hAnsi="Calibri"/>
          <w:color w:val="002060"/>
          <w:sz w:val="20"/>
          <w:szCs w:val="20"/>
        </w:rPr>
        <w:t>Est-il envisageable d'ouvrir le capital ?</w:t>
      </w:r>
      <w:r w:rsidR="001C52ED" w:rsidRPr="00D61650">
        <w:rPr>
          <w:rFonts w:ascii="Calibri" w:hAnsi="Calibri"/>
          <w:color w:val="002060"/>
          <w:sz w:val="20"/>
          <w:szCs w:val="20"/>
        </w:rPr>
        <w:t xml:space="preserve"> </w:t>
      </w:r>
    </w:p>
    <w:p w:rsidR="00FC1C9F" w:rsidRDefault="001C52ED" w:rsidP="00FC1C9F">
      <w:pPr>
        <w:pStyle w:val="revuetexte"/>
        <w:spacing w:after="60"/>
        <w:ind w:left="284"/>
        <w:jc w:val="both"/>
        <w:rPr>
          <w:rFonts w:ascii="Calibri" w:hAnsi="Calibri"/>
          <w:color w:val="002060"/>
          <w:sz w:val="20"/>
          <w:szCs w:val="20"/>
        </w:rPr>
      </w:pPr>
      <w:r w:rsidRPr="00D61650">
        <w:rPr>
          <w:rFonts w:ascii="Calibri" w:hAnsi="Calibri"/>
          <w:color w:val="002060"/>
          <w:sz w:val="20"/>
          <w:szCs w:val="20"/>
        </w:rPr>
        <w:t xml:space="preserve">Si les besoins sont disproportionnés par rapport à la surface financière de l'entreprise, mais justifiés économiquement, ils nécessitent une ouverture du capital. </w:t>
      </w:r>
    </w:p>
    <w:p w:rsidR="001C52ED" w:rsidRDefault="001C52ED" w:rsidP="00FC1C9F">
      <w:pPr>
        <w:pStyle w:val="revuetexte"/>
        <w:spacing w:after="30"/>
        <w:ind w:left="284"/>
        <w:jc w:val="both"/>
        <w:rPr>
          <w:rFonts w:ascii="Calibri" w:hAnsi="Calibri"/>
          <w:color w:val="002060"/>
          <w:sz w:val="20"/>
          <w:szCs w:val="20"/>
        </w:rPr>
      </w:pPr>
      <w:r w:rsidRPr="00D61650">
        <w:rPr>
          <w:rFonts w:ascii="Calibri" w:hAnsi="Calibri"/>
          <w:color w:val="002060"/>
          <w:sz w:val="20"/>
          <w:szCs w:val="20"/>
        </w:rPr>
        <w:t>Faut-il alors faire appel :</w:t>
      </w:r>
    </w:p>
    <w:p w:rsidR="00373DDE" w:rsidRDefault="001C52ED" w:rsidP="00FC1C9F">
      <w:pPr>
        <w:pStyle w:val="Paragraphedeliste"/>
        <w:numPr>
          <w:ilvl w:val="0"/>
          <w:numId w:val="4"/>
        </w:numPr>
        <w:spacing w:after="30"/>
        <w:ind w:left="454" w:hanging="170"/>
        <w:contextualSpacing w:val="0"/>
        <w:jc w:val="both"/>
        <w:rPr>
          <w:rFonts w:ascii="Calibri" w:hAnsi="Calibri"/>
          <w:color w:val="002060"/>
          <w:sz w:val="20"/>
          <w:szCs w:val="20"/>
        </w:rPr>
      </w:pPr>
      <w:r w:rsidRPr="00373DDE">
        <w:rPr>
          <w:rFonts w:ascii="Calibri" w:hAnsi="Calibri"/>
          <w:color w:val="002060"/>
          <w:sz w:val="20"/>
          <w:szCs w:val="20"/>
        </w:rPr>
        <w:lastRenderedPageBreak/>
        <w:t>aux actionnaires ou associés actuels ;</w:t>
      </w:r>
    </w:p>
    <w:p w:rsidR="00373DDE" w:rsidRDefault="001C52ED" w:rsidP="00FC1C9F">
      <w:pPr>
        <w:pStyle w:val="Paragraphedeliste"/>
        <w:numPr>
          <w:ilvl w:val="0"/>
          <w:numId w:val="4"/>
        </w:numPr>
        <w:spacing w:after="30"/>
        <w:ind w:left="454" w:hanging="170"/>
        <w:contextualSpacing w:val="0"/>
        <w:jc w:val="both"/>
        <w:rPr>
          <w:rFonts w:ascii="Calibri" w:hAnsi="Calibri"/>
          <w:color w:val="002060"/>
          <w:sz w:val="20"/>
          <w:szCs w:val="20"/>
        </w:rPr>
      </w:pPr>
      <w:r w:rsidRPr="00373DDE">
        <w:rPr>
          <w:rFonts w:ascii="Calibri" w:hAnsi="Calibri"/>
          <w:color w:val="002060"/>
          <w:sz w:val="20"/>
          <w:szCs w:val="20"/>
        </w:rPr>
        <w:t>à la famille ;</w:t>
      </w:r>
    </w:p>
    <w:p w:rsidR="00373DDE" w:rsidRDefault="001C52ED" w:rsidP="00FC1C9F">
      <w:pPr>
        <w:pStyle w:val="Paragraphedeliste"/>
        <w:numPr>
          <w:ilvl w:val="0"/>
          <w:numId w:val="4"/>
        </w:numPr>
        <w:spacing w:after="30"/>
        <w:ind w:left="454" w:hanging="170"/>
        <w:contextualSpacing w:val="0"/>
        <w:jc w:val="both"/>
        <w:rPr>
          <w:rFonts w:ascii="Calibri" w:hAnsi="Calibri"/>
          <w:color w:val="002060"/>
          <w:sz w:val="20"/>
          <w:szCs w:val="20"/>
        </w:rPr>
      </w:pPr>
      <w:r w:rsidRPr="00373DDE">
        <w:rPr>
          <w:rFonts w:ascii="Calibri" w:hAnsi="Calibri"/>
          <w:color w:val="002060"/>
          <w:sz w:val="20"/>
          <w:szCs w:val="20"/>
        </w:rPr>
        <w:t>au capital-investissement ;</w:t>
      </w:r>
    </w:p>
    <w:p w:rsidR="00373DDE" w:rsidRDefault="001C52ED" w:rsidP="00FC1C9F">
      <w:pPr>
        <w:pStyle w:val="Paragraphedeliste"/>
        <w:numPr>
          <w:ilvl w:val="0"/>
          <w:numId w:val="4"/>
        </w:numPr>
        <w:spacing w:after="30"/>
        <w:ind w:left="454" w:hanging="170"/>
        <w:contextualSpacing w:val="0"/>
        <w:jc w:val="both"/>
        <w:rPr>
          <w:rFonts w:ascii="Calibri" w:hAnsi="Calibri"/>
          <w:color w:val="002060"/>
          <w:sz w:val="20"/>
          <w:szCs w:val="20"/>
        </w:rPr>
      </w:pPr>
      <w:r w:rsidRPr="00373DDE">
        <w:rPr>
          <w:rFonts w:ascii="Calibri" w:hAnsi="Calibri"/>
          <w:color w:val="002060"/>
          <w:sz w:val="20"/>
          <w:szCs w:val="20"/>
        </w:rPr>
        <w:t>aux business </w:t>
      </w:r>
      <w:proofErr w:type="spellStart"/>
      <w:r w:rsidRPr="00373DDE">
        <w:rPr>
          <w:rFonts w:ascii="Calibri" w:hAnsi="Calibri"/>
          <w:color w:val="002060"/>
          <w:sz w:val="20"/>
          <w:szCs w:val="20"/>
        </w:rPr>
        <w:t>angels</w:t>
      </w:r>
      <w:proofErr w:type="spellEnd"/>
      <w:r w:rsidRPr="00373DDE">
        <w:rPr>
          <w:rFonts w:ascii="Calibri" w:hAnsi="Calibri"/>
          <w:color w:val="002060"/>
          <w:sz w:val="20"/>
          <w:szCs w:val="20"/>
        </w:rPr>
        <w:t> ;</w:t>
      </w:r>
    </w:p>
    <w:p w:rsidR="001C52ED" w:rsidRPr="00373DDE" w:rsidRDefault="001C52ED" w:rsidP="00C01BC4">
      <w:pPr>
        <w:pStyle w:val="Paragraphedeliste"/>
        <w:numPr>
          <w:ilvl w:val="0"/>
          <w:numId w:val="4"/>
        </w:numPr>
        <w:spacing w:after="120"/>
        <w:ind w:left="454" w:hanging="170"/>
        <w:contextualSpacing w:val="0"/>
        <w:jc w:val="both"/>
        <w:rPr>
          <w:rFonts w:ascii="Calibri" w:hAnsi="Calibri"/>
          <w:color w:val="002060"/>
          <w:sz w:val="20"/>
          <w:szCs w:val="20"/>
        </w:rPr>
      </w:pPr>
      <w:r w:rsidRPr="00373DDE">
        <w:rPr>
          <w:rFonts w:ascii="Calibri" w:hAnsi="Calibri"/>
          <w:color w:val="002060"/>
          <w:sz w:val="20"/>
          <w:szCs w:val="20"/>
        </w:rPr>
        <w:t>aux holdings ISF, aux fonds de proximité ?</w:t>
      </w:r>
    </w:p>
    <w:p w:rsidR="001C52ED" w:rsidRPr="00C01BC4" w:rsidRDefault="001C52ED" w:rsidP="00FC1C9F">
      <w:pPr>
        <w:pStyle w:val="revueintertitre"/>
        <w:numPr>
          <w:ilvl w:val="0"/>
          <w:numId w:val="4"/>
        </w:numPr>
        <w:pBdr>
          <w:bottom w:val="none" w:sz="0" w:space="0" w:color="auto"/>
        </w:pBdr>
        <w:spacing w:before="0" w:after="60"/>
        <w:ind w:left="170" w:hanging="170"/>
        <w:jc w:val="both"/>
        <w:rPr>
          <w:rFonts w:ascii="Calibri" w:hAnsi="Calibri"/>
          <w:color w:val="002060"/>
          <w:sz w:val="22"/>
          <w:szCs w:val="24"/>
        </w:rPr>
      </w:pPr>
      <w:r w:rsidRPr="00C01BC4">
        <w:rPr>
          <w:rFonts w:ascii="Calibri" w:hAnsi="Calibri"/>
          <w:color w:val="002060"/>
          <w:sz w:val="22"/>
          <w:szCs w:val="24"/>
        </w:rPr>
        <w:t>S</w:t>
      </w:r>
      <w:r w:rsidR="00D61650" w:rsidRPr="00C01BC4">
        <w:rPr>
          <w:rFonts w:ascii="Calibri" w:hAnsi="Calibri"/>
          <w:caps w:val="0"/>
          <w:color w:val="002060"/>
          <w:sz w:val="22"/>
          <w:szCs w:val="24"/>
        </w:rPr>
        <w:t>ur</w:t>
      </w:r>
      <w:r w:rsidRPr="00C01BC4">
        <w:rPr>
          <w:rFonts w:ascii="Calibri" w:hAnsi="Calibri"/>
          <w:color w:val="002060"/>
          <w:sz w:val="22"/>
          <w:szCs w:val="24"/>
        </w:rPr>
        <w:t xml:space="preserve"> </w:t>
      </w:r>
      <w:r w:rsidR="00D61650" w:rsidRPr="00C01BC4">
        <w:rPr>
          <w:rFonts w:ascii="Calibri" w:hAnsi="Calibri"/>
          <w:caps w:val="0"/>
          <w:color w:val="002060"/>
          <w:sz w:val="22"/>
          <w:szCs w:val="24"/>
        </w:rPr>
        <w:t>quelle durée rembourser un financement d'investissement pour respecter son équilibre financier </w:t>
      </w:r>
      <w:r w:rsidRPr="00C01BC4">
        <w:rPr>
          <w:rFonts w:ascii="Calibri" w:hAnsi="Calibri"/>
          <w:color w:val="002060"/>
          <w:sz w:val="22"/>
          <w:szCs w:val="24"/>
        </w:rPr>
        <w:t xml:space="preserve">? </w:t>
      </w:r>
    </w:p>
    <w:p w:rsidR="0067180F" w:rsidRPr="00C01BC4" w:rsidRDefault="008124B8" w:rsidP="008C3BF7">
      <w:pPr>
        <w:pStyle w:val="revuesousintertitre"/>
        <w:spacing w:before="0" w:after="60"/>
        <w:ind w:left="113"/>
        <w:jc w:val="both"/>
        <w:rPr>
          <w:rStyle w:val="revuesousintertitre1"/>
          <w:rFonts w:ascii="Calibri" w:hAnsi="Calibri"/>
          <w:color w:val="002060"/>
          <w:sz w:val="20"/>
          <w:szCs w:val="22"/>
        </w:rPr>
      </w:pPr>
      <w:r w:rsidRPr="00C01BC4">
        <w:rPr>
          <w:noProof/>
          <w:sz w:val="20"/>
          <w:szCs w:val="22"/>
        </w:rPr>
        <w:drawing>
          <wp:inline distT="0" distB="0" distL="0" distR="0" wp14:anchorId="147B589D" wp14:editId="5B033DAD">
            <wp:extent cx="114300" cy="95250"/>
            <wp:effectExtent l="0" t="0" r="0" b="0"/>
            <wp:docPr id="29" name="Image 29"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1C52ED" w:rsidRPr="00C01BC4">
        <w:rPr>
          <w:rStyle w:val="revuesousintertitre1"/>
          <w:rFonts w:ascii="Calibri" w:hAnsi="Calibri"/>
          <w:color w:val="002060"/>
          <w:sz w:val="20"/>
          <w:szCs w:val="22"/>
        </w:rPr>
        <w:t>Les règles d'équilibre de la structure financière</w:t>
      </w:r>
    </w:p>
    <w:p w:rsidR="001C52ED" w:rsidRPr="00D61650" w:rsidRDefault="0067180F" w:rsidP="00FC1C9F">
      <w:pPr>
        <w:pStyle w:val="revuesousintertitre"/>
        <w:shd w:val="clear" w:color="auto" w:fill="FFFFCC"/>
        <w:spacing w:before="0" w:after="60"/>
        <w:ind w:left="284"/>
        <w:jc w:val="both"/>
        <w:rPr>
          <w:rFonts w:ascii="Calibri" w:hAnsi="Calibri"/>
          <w:color w:val="002060"/>
          <w:sz w:val="20"/>
          <w:szCs w:val="20"/>
        </w:rPr>
      </w:pPr>
      <w:r w:rsidRPr="00D61650">
        <w:rPr>
          <w:rStyle w:val="lev"/>
          <w:rFonts w:ascii="Calibri" w:hAnsi="Calibri"/>
          <w:color w:val="002060"/>
          <w:sz w:val="20"/>
          <w:szCs w:val="20"/>
        </w:rPr>
        <w:t>Tout en prenant en considération les décalages dans le temps entre les résultats (bénéfices ou pertes) et la trésorerie induits par le caractère plus ou moins complexe de l'entreprise</w:t>
      </w:r>
      <w:r w:rsidRPr="00D61650">
        <w:rPr>
          <w:rStyle w:val="lev"/>
          <w:rFonts w:ascii="Calibri" w:hAnsi="Calibri"/>
          <w:b/>
          <w:color w:val="002060"/>
          <w:sz w:val="20"/>
          <w:szCs w:val="20"/>
        </w:rPr>
        <w:t>, ce sont les bénéfices qui constituent la « clé de voûte » du financement de l'entreprise</w:t>
      </w:r>
      <w:r w:rsidRPr="00D61650">
        <w:rPr>
          <w:rStyle w:val="lev"/>
          <w:rFonts w:ascii="Calibri" w:hAnsi="Calibri"/>
          <w:color w:val="002060"/>
          <w:sz w:val="20"/>
          <w:szCs w:val="20"/>
        </w:rPr>
        <w:t>.  L'autofinancement est la première source de financement des entreprises et, dans l'environnement actuel, la question de la restauration des marges est un enjeu fondamental.</w:t>
      </w:r>
    </w:p>
    <w:p w:rsidR="001879C7" w:rsidRDefault="004C52F7" w:rsidP="00FC1C9F">
      <w:pPr>
        <w:pStyle w:val="revuetexte"/>
        <w:spacing w:after="30"/>
        <w:ind w:left="454" w:hanging="170"/>
        <w:jc w:val="both"/>
        <w:rPr>
          <w:rFonts w:ascii="Calibri" w:hAnsi="Calibri"/>
          <w:color w:val="002060"/>
          <w:sz w:val="20"/>
          <w:szCs w:val="20"/>
        </w:rPr>
      </w:pPr>
      <w:r w:rsidRPr="00FC1C9F">
        <w:rPr>
          <w:rStyle w:val="lev"/>
          <w:rFonts w:ascii="Calibri" w:hAnsi="Calibri"/>
          <w:b w:val="0"/>
          <w:color w:val="002060"/>
          <w:sz w:val="20"/>
          <w:szCs w:val="20"/>
        </w:rPr>
        <w:t>1.</w:t>
      </w:r>
      <w:r w:rsidRPr="008111AE">
        <w:rPr>
          <w:rStyle w:val="lev"/>
          <w:rFonts w:ascii="Calibri" w:hAnsi="Calibri"/>
          <w:b w:val="0"/>
          <w:color w:val="002060"/>
          <w:sz w:val="20"/>
          <w:szCs w:val="20"/>
        </w:rPr>
        <w:t xml:space="preserve"> </w:t>
      </w:r>
      <w:r w:rsidR="001C52ED" w:rsidRPr="008111AE">
        <w:rPr>
          <w:rStyle w:val="lev"/>
          <w:rFonts w:ascii="Calibri" w:hAnsi="Calibri"/>
          <w:b w:val="0"/>
          <w:color w:val="002060"/>
          <w:sz w:val="20"/>
          <w:szCs w:val="20"/>
        </w:rPr>
        <w:t>Dans la plupart des cas</w:t>
      </w:r>
      <w:r w:rsidR="001C52ED" w:rsidRPr="00D61650">
        <w:rPr>
          <w:rStyle w:val="lev"/>
          <w:rFonts w:ascii="Calibri" w:hAnsi="Calibri"/>
          <w:color w:val="002060"/>
          <w:sz w:val="20"/>
          <w:szCs w:val="20"/>
        </w:rPr>
        <w:t xml:space="preserve">, le fonds de roulement </w:t>
      </w:r>
      <w:r w:rsidR="001C52ED" w:rsidRPr="008111AE">
        <w:rPr>
          <w:rStyle w:val="lev"/>
          <w:rFonts w:ascii="Calibri" w:hAnsi="Calibri"/>
          <w:b w:val="0"/>
          <w:color w:val="002060"/>
          <w:sz w:val="20"/>
          <w:szCs w:val="20"/>
        </w:rPr>
        <w:t>finançant les immobilisations par des capitaux permanents</w:t>
      </w:r>
      <w:r w:rsidR="001C52ED" w:rsidRPr="00D61650">
        <w:rPr>
          <w:rFonts w:ascii="Calibri" w:hAnsi="Calibri"/>
          <w:color w:val="002060"/>
          <w:sz w:val="20"/>
          <w:szCs w:val="20"/>
        </w:rPr>
        <w:t xml:space="preserve"> doit être </w:t>
      </w:r>
      <w:r w:rsidR="001C52ED" w:rsidRPr="008111AE">
        <w:rPr>
          <w:rFonts w:ascii="Calibri" w:hAnsi="Calibri"/>
          <w:b/>
          <w:color w:val="002060"/>
          <w:sz w:val="20"/>
          <w:szCs w:val="20"/>
        </w:rPr>
        <w:t>positif</w:t>
      </w:r>
      <w:r w:rsidR="001C52ED" w:rsidRPr="00D61650">
        <w:rPr>
          <w:rFonts w:ascii="Calibri" w:hAnsi="Calibri"/>
          <w:color w:val="002060"/>
          <w:sz w:val="20"/>
          <w:szCs w:val="20"/>
        </w:rPr>
        <w:t xml:space="preserve"> pour maintenir une couverture satisfaisante des besoins financiers d'exploitation.</w:t>
      </w:r>
    </w:p>
    <w:p w:rsidR="001C52ED" w:rsidRPr="00D61650" w:rsidRDefault="001C52ED" w:rsidP="00FC1C9F">
      <w:pPr>
        <w:pStyle w:val="revuetexte"/>
        <w:spacing w:after="60"/>
        <w:ind w:left="454"/>
        <w:jc w:val="both"/>
        <w:rPr>
          <w:rFonts w:ascii="Calibri" w:hAnsi="Calibri"/>
          <w:color w:val="002060"/>
          <w:sz w:val="20"/>
          <w:szCs w:val="20"/>
        </w:rPr>
      </w:pPr>
      <w:r w:rsidRPr="00D61650">
        <w:rPr>
          <w:rStyle w:val="lev"/>
          <w:rFonts w:ascii="Calibri" w:hAnsi="Calibri"/>
          <w:color w:val="002060"/>
          <w:sz w:val="20"/>
          <w:szCs w:val="20"/>
        </w:rPr>
        <w:t>Remarque</w:t>
      </w:r>
      <w:r w:rsidR="001879C7">
        <w:rPr>
          <w:rStyle w:val="lev"/>
          <w:rFonts w:ascii="Calibri" w:hAnsi="Calibri"/>
          <w:color w:val="002060"/>
          <w:sz w:val="20"/>
          <w:szCs w:val="20"/>
        </w:rPr>
        <w:t> :</w:t>
      </w:r>
      <w:r w:rsidRPr="00D61650">
        <w:rPr>
          <w:rStyle w:val="lev"/>
          <w:rFonts w:ascii="Calibri" w:hAnsi="Calibri"/>
          <w:color w:val="002060"/>
          <w:sz w:val="20"/>
          <w:szCs w:val="20"/>
        </w:rPr>
        <w:t xml:space="preserve"> </w:t>
      </w:r>
      <w:r w:rsidRPr="00D61650">
        <w:rPr>
          <w:rFonts w:ascii="Calibri" w:hAnsi="Calibri"/>
          <w:color w:val="002060"/>
          <w:sz w:val="20"/>
          <w:szCs w:val="20"/>
        </w:rPr>
        <w:t xml:space="preserve">Dans certains secteurs, le fonds de roulement peut être d'un faible montant, voire négatif, si le besoin en fonds de roulement est, compte tenu de l'activité (par exemple, grandes surfaces), </w:t>
      </w:r>
      <w:r w:rsidR="00D71C62" w:rsidRPr="00D61650">
        <w:rPr>
          <w:rFonts w:ascii="Calibri" w:hAnsi="Calibri"/>
          <w:color w:val="002060"/>
          <w:sz w:val="20"/>
          <w:szCs w:val="20"/>
        </w:rPr>
        <w:t>structurellement</w:t>
      </w:r>
      <w:r w:rsidRPr="00D61650">
        <w:rPr>
          <w:rFonts w:ascii="Calibri" w:hAnsi="Calibri"/>
          <w:color w:val="002060"/>
          <w:sz w:val="20"/>
          <w:szCs w:val="20"/>
        </w:rPr>
        <w:t xml:space="preserve"> négatif (dégagement en fonds de roulement) et contribue au financement des immobilisations.</w:t>
      </w:r>
    </w:p>
    <w:p w:rsidR="001C52ED" w:rsidRPr="00D61650" w:rsidRDefault="001879C7" w:rsidP="005B6781">
      <w:pPr>
        <w:pStyle w:val="revuetexte"/>
        <w:spacing w:after="30"/>
        <w:ind w:left="511" w:hanging="227"/>
        <w:jc w:val="both"/>
        <w:rPr>
          <w:rFonts w:ascii="Calibri" w:hAnsi="Calibri"/>
          <w:color w:val="002060"/>
          <w:sz w:val="20"/>
          <w:szCs w:val="20"/>
        </w:rPr>
      </w:pPr>
      <w:r w:rsidRPr="00FC1C9F">
        <w:rPr>
          <w:rStyle w:val="lev"/>
          <w:rFonts w:ascii="Calibri" w:hAnsi="Calibri"/>
          <w:b w:val="0"/>
          <w:color w:val="002060"/>
          <w:sz w:val="20"/>
          <w:szCs w:val="20"/>
        </w:rPr>
        <w:t>2.</w:t>
      </w:r>
      <w:r>
        <w:rPr>
          <w:rStyle w:val="lev"/>
          <w:rFonts w:ascii="Calibri" w:hAnsi="Calibri"/>
          <w:color w:val="002060"/>
          <w:sz w:val="20"/>
          <w:szCs w:val="20"/>
        </w:rPr>
        <w:t xml:space="preserve"> </w:t>
      </w:r>
      <w:r w:rsidR="001C52ED" w:rsidRPr="00D61650">
        <w:rPr>
          <w:rStyle w:val="lev"/>
          <w:rFonts w:ascii="Calibri" w:hAnsi="Calibri"/>
          <w:color w:val="002060"/>
          <w:sz w:val="20"/>
          <w:szCs w:val="20"/>
        </w:rPr>
        <w:t xml:space="preserve">Les besoins permanents </w:t>
      </w:r>
      <w:r w:rsidR="001C52ED" w:rsidRPr="008111AE">
        <w:rPr>
          <w:rStyle w:val="lev"/>
          <w:rFonts w:ascii="Calibri" w:hAnsi="Calibri"/>
          <w:b w:val="0"/>
          <w:color w:val="002060"/>
          <w:sz w:val="20"/>
          <w:szCs w:val="20"/>
        </w:rPr>
        <w:t>(investissements et besoin en fonds de roulement)</w:t>
      </w:r>
      <w:r w:rsidR="001C52ED" w:rsidRPr="00D61650">
        <w:rPr>
          <w:rFonts w:ascii="Calibri" w:hAnsi="Calibri"/>
          <w:color w:val="002060"/>
          <w:sz w:val="20"/>
          <w:szCs w:val="20"/>
        </w:rPr>
        <w:t xml:space="preserve"> doivent être couverts par un </w:t>
      </w:r>
      <w:r w:rsidR="001C52ED" w:rsidRPr="008111AE">
        <w:rPr>
          <w:rFonts w:ascii="Calibri" w:hAnsi="Calibri"/>
          <w:b/>
          <w:color w:val="002060"/>
          <w:sz w:val="20"/>
          <w:szCs w:val="20"/>
        </w:rPr>
        <w:t>financement à long terme</w:t>
      </w:r>
      <w:r w:rsidR="001C52ED" w:rsidRPr="00D61650">
        <w:rPr>
          <w:rFonts w:ascii="Calibri" w:hAnsi="Calibri"/>
          <w:color w:val="002060"/>
          <w:sz w:val="20"/>
          <w:szCs w:val="20"/>
        </w:rPr>
        <w:t> :</w:t>
      </w:r>
    </w:p>
    <w:p w:rsidR="001C52ED" w:rsidRPr="00D61650" w:rsidRDefault="00373DDE" w:rsidP="005B6781">
      <w:pPr>
        <w:pStyle w:val="revuetexte"/>
        <w:spacing w:after="30"/>
        <w:ind w:left="624" w:hanging="170"/>
        <w:jc w:val="both"/>
        <w:rPr>
          <w:rFonts w:ascii="Calibri" w:hAnsi="Calibri"/>
          <w:color w:val="002060"/>
          <w:sz w:val="20"/>
          <w:szCs w:val="20"/>
        </w:rPr>
      </w:pPr>
      <w:r w:rsidRPr="001347F2">
        <w:rPr>
          <w:noProof/>
        </w:rPr>
        <w:drawing>
          <wp:inline distT="0" distB="0" distL="0" distR="0" wp14:anchorId="12525055" wp14:editId="7AE09315">
            <wp:extent cx="114300" cy="95250"/>
            <wp:effectExtent l="0" t="0" r="0" b="0"/>
            <wp:docPr id="25" name="Image 25"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D61650">
        <w:rPr>
          <w:rFonts w:ascii="Calibri" w:hAnsi="Calibri"/>
          <w:color w:val="002060"/>
          <w:sz w:val="20"/>
          <w:szCs w:val="20"/>
        </w:rPr>
        <w:t>Financer</w:t>
      </w:r>
      <w:r w:rsidR="001C52ED" w:rsidRPr="00D61650">
        <w:rPr>
          <w:rFonts w:ascii="Calibri" w:hAnsi="Calibri"/>
          <w:color w:val="002060"/>
          <w:sz w:val="20"/>
          <w:szCs w:val="20"/>
        </w:rPr>
        <w:t xml:space="preserve"> des emplois à long terme par des ressources à court terme créerait un risque de déséquilibre dans la structure de financement. Par exemple, des investissements industriels pérennes ne doivent pas être financés par le recours à l'escompte des créances ou à l'affacturage ;</w:t>
      </w:r>
    </w:p>
    <w:p w:rsidR="001C52ED" w:rsidRPr="004C52F7" w:rsidRDefault="00373DDE" w:rsidP="005B6781">
      <w:pPr>
        <w:pStyle w:val="revuetexte"/>
        <w:spacing w:after="60"/>
        <w:ind w:left="624" w:hanging="170"/>
        <w:jc w:val="both"/>
        <w:rPr>
          <w:rFonts w:ascii="Calibri" w:hAnsi="Calibri"/>
          <w:b/>
          <w:color w:val="002060"/>
          <w:sz w:val="20"/>
          <w:szCs w:val="20"/>
        </w:rPr>
      </w:pPr>
      <w:r w:rsidRPr="001347F2">
        <w:rPr>
          <w:noProof/>
        </w:rPr>
        <w:drawing>
          <wp:inline distT="0" distB="0" distL="0" distR="0" wp14:anchorId="12525055" wp14:editId="7AE09315">
            <wp:extent cx="114300" cy="95250"/>
            <wp:effectExtent l="0" t="0" r="0" b="0"/>
            <wp:docPr id="26" name="Image 26"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D61650">
        <w:rPr>
          <w:rFonts w:ascii="Calibri" w:hAnsi="Calibri"/>
          <w:color w:val="002060"/>
          <w:sz w:val="20"/>
          <w:szCs w:val="20"/>
        </w:rPr>
        <w:t>Le</w:t>
      </w:r>
      <w:r w:rsidR="001C52ED" w:rsidRPr="00D61650">
        <w:rPr>
          <w:rFonts w:ascii="Calibri" w:hAnsi="Calibri"/>
          <w:color w:val="002060"/>
          <w:sz w:val="20"/>
          <w:szCs w:val="20"/>
        </w:rPr>
        <w:t xml:space="preserve"> financement du besoin en fonds de roulement d'exploitation structurel (déficit permanent de trésorerie dû à l'activité </w:t>
      </w:r>
      <w:r w:rsidR="001C52ED" w:rsidRPr="004C52F7">
        <w:rPr>
          <w:rFonts w:ascii="Calibri" w:hAnsi="Calibri"/>
          <w:color w:val="002060"/>
          <w:sz w:val="20"/>
          <w:szCs w:val="20"/>
        </w:rPr>
        <w:t>d'exploitation de la société)</w:t>
      </w:r>
      <w:r w:rsidR="001C52ED" w:rsidRPr="004C52F7">
        <w:rPr>
          <w:rFonts w:ascii="Calibri" w:hAnsi="Calibri"/>
          <w:b/>
          <w:color w:val="002060"/>
          <w:sz w:val="20"/>
          <w:szCs w:val="20"/>
        </w:rPr>
        <w:t xml:space="preserve"> se fera par des fonds stables </w:t>
      </w:r>
      <w:r w:rsidR="001C52ED" w:rsidRPr="008111AE">
        <w:rPr>
          <w:rFonts w:ascii="Calibri" w:hAnsi="Calibri"/>
          <w:color w:val="002060"/>
          <w:sz w:val="20"/>
          <w:szCs w:val="20"/>
        </w:rPr>
        <w:t>(dettes à long terme et fonds propres).</w:t>
      </w:r>
    </w:p>
    <w:p w:rsidR="001C52ED" w:rsidRPr="00D61650" w:rsidRDefault="001879C7" w:rsidP="00FC1C9F">
      <w:pPr>
        <w:pStyle w:val="revuetexte"/>
        <w:spacing w:after="60"/>
        <w:ind w:left="284"/>
        <w:jc w:val="both"/>
        <w:rPr>
          <w:rFonts w:ascii="Calibri" w:hAnsi="Calibri"/>
          <w:color w:val="002060"/>
          <w:sz w:val="20"/>
          <w:szCs w:val="20"/>
        </w:rPr>
      </w:pPr>
      <w:r w:rsidRPr="00FC1C9F">
        <w:rPr>
          <w:rStyle w:val="lev"/>
          <w:rFonts w:ascii="Calibri" w:hAnsi="Calibri"/>
          <w:b w:val="0"/>
          <w:color w:val="002060"/>
          <w:sz w:val="20"/>
          <w:szCs w:val="20"/>
        </w:rPr>
        <w:t>3.</w:t>
      </w:r>
      <w:r>
        <w:rPr>
          <w:rStyle w:val="lev"/>
          <w:rFonts w:ascii="Calibri" w:hAnsi="Calibri"/>
          <w:color w:val="002060"/>
          <w:sz w:val="20"/>
          <w:szCs w:val="20"/>
        </w:rPr>
        <w:t xml:space="preserve"> </w:t>
      </w:r>
      <w:r w:rsidR="001C52ED" w:rsidRPr="00FC1C9F">
        <w:rPr>
          <w:rStyle w:val="lev"/>
          <w:rFonts w:ascii="Calibri" w:hAnsi="Calibri"/>
          <w:b w:val="0"/>
          <w:color w:val="002060"/>
          <w:sz w:val="20"/>
          <w:szCs w:val="20"/>
        </w:rPr>
        <w:t xml:space="preserve">Le financement à </w:t>
      </w:r>
      <w:r w:rsidR="001C52ED" w:rsidRPr="005B6781">
        <w:rPr>
          <w:rStyle w:val="lev"/>
          <w:rFonts w:ascii="Calibri" w:hAnsi="Calibri"/>
          <w:color w:val="002060"/>
          <w:sz w:val="20"/>
          <w:szCs w:val="20"/>
        </w:rPr>
        <w:t>court terme</w:t>
      </w:r>
      <w:r w:rsidR="001C52ED" w:rsidRPr="00D61650">
        <w:rPr>
          <w:rFonts w:ascii="Calibri" w:hAnsi="Calibri"/>
          <w:color w:val="002060"/>
          <w:sz w:val="20"/>
          <w:szCs w:val="20"/>
        </w:rPr>
        <w:t xml:space="preserve"> doit être réservé aux </w:t>
      </w:r>
      <w:r w:rsidR="001C52ED" w:rsidRPr="00FC1C9F">
        <w:rPr>
          <w:rFonts w:ascii="Calibri" w:hAnsi="Calibri"/>
          <w:b/>
          <w:color w:val="002060"/>
          <w:sz w:val="20"/>
          <w:szCs w:val="20"/>
        </w:rPr>
        <w:t>besoins temporaires</w:t>
      </w:r>
      <w:r w:rsidR="001C52ED" w:rsidRPr="00D61650">
        <w:rPr>
          <w:rFonts w:ascii="Calibri" w:hAnsi="Calibri"/>
          <w:color w:val="002060"/>
          <w:sz w:val="20"/>
          <w:szCs w:val="20"/>
        </w:rPr>
        <w:t>.</w:t>
      </w:r>
    </w:p>
    <w:p w:rsidR="001C52ED" w:rsidRPr="00D61650" w:rsidRDefault="001879C7" w:rsidP="008C3BF7">
      <w:pPr>
        <w:pStyle w:val="revuetexte"/>
        <w:spacing w:after="120"/>
        <w:ind w:left="284"/>
        <w:jc w:val="both"/>
        <w:rPr>
          <w:rFonts w:ascii="Calibri" w:hAnsi="Calibri"/>
          <w:color w:val="002060"/>
          <w:sz w:val="20"/>
          <w:szCs w:val="20"/>
        </w:rPr>
      </w:pPr>
      <w:r w:rsidRPr="00FC1C9F">
        <w:rPr>
          <w:rStyle w:val="lev"/>
          <w:rFonts w:ascii="Calibri" w:hAnsi="Calibri"/>
          <w:b w:val="0"/>
          <w:color w:val="002060"/>
          <w:sz w:val="20"/>
          <w:szCs w:val="20"/>
        </w:rPr>
        <w:t>4.</w:t>
      </w:r>
      <w:r>
        <w:rPr>
          <w:rStyle w:val="lev"/>
          <w:rFonts w:ascii="Calibri" w:hAnsi="Calibri"/>
          <w:color w:val="002060"/>
          <w:sz w:val="20"/>
          <w:szCs w:val="20"/>
        </w:rPr>
        <w:t xml:space="preserve"> </w:t>
      </w:r>
      <w:r w:rsidR="001C52ED" w:rsidRPr="00FC1C9F">
        <w:rPr>
          <w:rStyle w:val="lev"/>
          <w:rFonts w:ascii="Calibri" w:hAnsi="Calibri"/>
          <w:b w:val="0"/>
          <w:color w:val="002060"/>
          <w:sz w:val="20"/>
          <w:szCs w:val="20"/>
        </w:rPr>
        <w:t>S'agissant du financement d'un investissement</w:t>
      </w:r>
      <w:r w:rsidR="001C52ED" w:rsidRPr="00D61650">
        <w:rPr>
          <w:rStyle w:val="lev"/>
          <w:rFonts w:ascii="Calibri" w:hAnsi="Calibri"/>
          <w:color w:val="002060"/>
          <w:sz w:val="20"/>
          <w:szCs w:val="20"/>
        </w:rPr>
        <w:t>, la durée</w:t>
      </w:r>
      <w:r w:rsidR="001C52ED" w:rsidRPr="00D61650">
        <w:rPr>
          <w:rFonts w:ascii="Calibri" w:hAnsi="Calibri"/>
          <w:color w:val="002060"/>
          <w:sz w:val="20"/>
          <w:szCs w:val="20"/>
        </w:rPr>
        <w:t xml:space="preserve"> </w:t>
      </w:r>
      <w:r w:rsidR="001C52ED" w:rsidRPr="001879C7">
        <w:rPr>
          <w:rFonts w:ascii="Calibri" w:hAnsi="Calibri"/>
          <w:b/>
          <w:color w:val="002060"/>
          <w:sz w:val="20"/>
          <w:szCs w:val="20"/>
        </w:rPr>
        <w:t>de l'emprunt</w:t>
      </w:r>
      <w:r w:rsidR="001C52ED" w:rsidRPr="00D61650">
        <w:rPr>
          <w:rFonts w:ascii="Calibri" w:hAnsi="Calibri"/>
          <w:color w:val="002060"/>
          <w:sz w:val="20"/>
          <w:szCs w:val="20"/>
        </w:rPr>
        <w:t xml:space="preserve"> </w:t>
      </w:r>
      <w:r w:rsidR="001C52ED" w:rsidRPr="001879C7">
        <w:rPr>
          <w:rFonts w:ascii="Calibri" w:hAnsi="Calibri"/>
          <w:b/>
          <w:color w:val="002060"/>
          <w:sz w:val="20"/>
          <w:szCs w:val="20"/>
        </w:rPr>
        <w:t>ne doit pas dépasser celle de la vie du bien financé.</w:t>
      </w:r>
    </w:p>
    <w:p w:rsidR="004C52F7" w:rsidRPr="00C92A13" w:rsidRDefault="008124B8" w:rsidP="008C3BF7">
      <w:pPr>
        <w:pStyle w:val="revuesousintertitre"/>
        <w:spacing w:before="0" w:after="60"/>
        <w:ind w:left="113"/>
        <w:jc w:val="both"/>
        <w:rPr>
          <w:rStyle w:val="lev"/>
          <w:rFonts w:ascii="Calibri" w:hAnsi="Calibri"/>
          <w:b/>
          <w:bCs/>
          <w:color w:val="002060"/>
          <w:sz w:val="20"/>
          <w:szCs w:val="21"/>
        </w:rPr>
      </w:pPr>
      <w:r w:rsidRPr="00C92A13">
        <w:rPr>
          <w:noProof/>
          <w:sz w:val="14"/>
        </w:rPr>
        <w:drawing>
          <wp:inline distT="0" distB="0" distL="0" distR="0" wp14:anchorId="02F44FE2" wp14:editId="71A93451">
            <wp:extent cx="114300" cy="95250"/>
            <wp:effectExtent l="0" t="0" r="0" b="0"/>
            <wp:docPr id="30" name="Image 30"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4C52F7" w:rsidRPr="00C92A13">
        <w:rPr>
          <w:rStyle w:val="revuesousintertitre1"/>
          <w:rFonts w:ascii="Calibri" w:hAnsi="Calibri"/>
          <w:color w:val="002060"/>
          <w:sz w:val="20"/>
          <w:szCs w:val="21"/>
        </w:rPr>
        <w:t xml:space="preserve">Prévoir le remboursement du crédit : les contraintes </w:t>
      </w:r>
    </w:p>
    <w:p w:rsidR="00D71C62" w:rsidRPr="00C92A13" w:rsidRDefault="001C52ED" w:rsidP="008C3BF7">
      <w:pPr>
        <w:pStyle w:val="revuetexte"/>
        <w:spacing w:after="60"/>
        <w:ind w:left="284"/>
        <w:jc w:val="both"/>
        <w:rPr>
          <w:rStyle w:val="lev"/>
          <w:rFonts w:ascii="Calibri" w:hAnsi="Calibri"/>
          <w:b w:val="0"/>
          <w:color w:val="002060"/>
          <w:sz w:val="20"/>
          <w:szCs w:val="20"/>
        </w:rPr>
      </w:pPr>
      <w:r w:rsidRPr="00C92A13">
        <w:rPr>
          <w:rStyle w:val="lev"/>
          <w:rFonts w:ascii="Calibri" w:hAnsi="Calibri"/>
          <w:b w:val="0"/>
          <w:color w:val="002060"/>
          <w:sz w:val="20"/>
          <w:szCs w:val="20"/>
        </w:rPr>
        <w:t xml:space="preserve">Avec quoi le crédit sera-t-il remboursé ? </w:t>
      </w:r>
    </w:p>
    <w:p w:rsidR="001C52ED" w:rsidRPr="00D61650" w:rsidRDefault="001C52ED" w:rsidP="005B6781">
      <w:pPr>
        <w:pStyle w:val="revuetexte"/>
        <w:numPr>
          <w:ilvl w:val="0"/>
          <w:numId w:val="4"/>
        </w:numPr>
        <w:spacing w:after="30"/>
        <w:ind w:left="454" w:hanging="170"/>
        <w:jc w:val="both"/>
        <w:rPr>
          <w:rFonts w:ascii="Calibri" w:hAnsi="Calibri"/>
          <w:color w:val="002060"/>
          <w:sz w:val="20"/>
          <w:szCs w:val="20"/>
        </w:rPr>
      </w:pPr>
      <w:r w:rsidRPr="00D61650">
        <w:rPr>
          <w:rStyle w:val="lev"/>
          <w:rFonts w:ascii="Calibri" w:hAnsi="Calibri"/>
          <w:color w:val="002060"/>
          <w:sz w:val="20"/>
          <w:szCs w:val="20"/>
        </w:rPr>
        <w:t>Par l'autofinancement</w:t>
      </w:r>
      <w:r w:rsidRPr="00D61650">
        <w:rPr>
          <w:rFonts w:ascii="Calibri" w:hAnsi="Calibri"/>
          <w:color w:val="002060"/>
          <w:sz w:val="20"/>
          <w:szCs w:val="20"/>
        </w:rPr>
        <w:t xml:space="preserve"> que génère l'entreprise au moment de l'emprunt, auquel s'ajoutera le résultat dégagé par l'investissement financé.</w:t>
      </w:r>
    </w:p>
    <w:p w:rsidR="008124B8" w:rsidRDefault="001C52ED" w:rsidP="005B6781">
      <w:pPr>
        <w:pStyle w:val="revuetexte"/>
        <w:spacing w:after="30"/>
        <w:ind w:left="454"/>
        <w:jc w:val="both"/>
        <w:rPr>
          <w:rFonts w:ascii="Calibri" w:hAnsi="Calibri"/>
          <w:color w:val="002060"/>
          <w:sz w:val="20"/>
          <w:szCs w:val="20"/>
        </w:rPr>
      </w:pPr>
      <w:r w:rsidRPr="00D61650">
        <w:rPr>
          <w:rFonts w:ascii="Calibri" w:hAnsi="Calibri"/>
          <w:color w:val="002060"/>
          <w:sz w:val="20"/>
          <w:szCs w:val="20"/>
        </w:rPr>
        <w:t xml:space="preserve">Suivant que l'on est en présence d'un crédit d'investissement ou de restructuration, le remboursement passera par les résultats réalisés et/ou par le prix de revente d'un bien. </w:t>
      </w:r>
    </w:p>
    <w:p w:rsidR="003F6E56" w:rsidRDefault="001C52ED" w:rsidP="005B6781">
      <w:pPr>
        <w:pStyle w:val="revuetexte"/>
        <w:spacing w:after="60"/>
        <w:ind w:left="454"/>
        <w:jc w:val="both"/>
        <w:rPr>
          <w:rFonts w:ascii="Calibri" w:hAnsi="Calibri"/>
          <w:color w:val="002060"/>
          <w:sz w:val="20"/>
          <w:szCs w:val="20"/>
        </w:rPr>
      </w:pPr>
      <w:r w:rsidRPr="00D61650">
        <w:rPr>
          <w:rFonts w:ascii="Calibri" w:hAnsi="Calibri"/>
          <w:color w:val="002060"/>
          <w:sz w:val="20"/>
          <w:szCs w:val="20"/>
        </w:rPr>
        <w:t>Rappelons, en effet, que la capacité de remboursement de l'entreprise se limite au bénéfice net réalisé, ou attendu, auquel s'ajoutent les amortissements pratiqués.</w:t>
      </w:r>
    </w:p>
    <w:p w:rsidR="00102796" w:rsidRPr="0066611C" w:rsidRDefault="00102796" w:rsidP="00905A22">
      <w:pPr>
        <w:pStyle w:val="revuetexte"/>
        <w:spacing w:after="0"/>
        <w:ind w:left="170"/>
        <w:jc w:val="both"/>
        <w:rPr>
          <w:rFonts w:ascii="Calibri" w:hAnsi="Calibri"/>
          <w:color w:val="002060"/>
          <w:sz w:val="20"/>
          <w:szCs w:val="20"/>
        </w:rPr>
      </w:pPr>
      <w:r w:rsidRPr="0066611C">
        <w:rPr>
          <w:rStyle w:val="lev"/>
          <w:rFonts w:ascii="Calibri" w:hAnsi="Calibri"/>
          <w:color w:val="002060"/>
          <w:sz w:val="20"/>
          <w:szCs w:val="20"/>
        </w:rPr>
        <w:t>L'entreprise se finance par la valeur qu'elle crée</w:t>
      </w:r>
      <w:r w:rsidRPr="0066611C">
        <w:rPr>
          <w:rFonts w:ascii="Calibri" w:hAnsi="Calibri"/>
          <w:color w:val="002060"/>
          <w:sz w:val="20"/>
          <w:szCs w:val="20"/>
        </w:rPr>
        <w:t xml:space="preserve"> </w:t>
      </w:r>
    </w:p>
    <w:p w:rsidR="00102796" w:rsidRPr="0066611C" w:rsidRDefault="00102796" w:rsidP="00905A22">
      <w:pPr>
        <w:pStyle w:val="revuetexte"/>
        <w:spacing w:after="60"/>
        <w:ind w:left="170"/>
        <w:jc w:val="both"/>
        <w:rPr>
          <w:rFonts w:ascii="Calibri" w:hAnsi="Calibri"/>
          <w:color w:val="002060"/>
          <w:sz w:val="20"/>
          <w:szCs w:val="20"/>
        </w:rPr>
      </w:pPr>
      <w:r w:rsidRPr="0066611C">
        <w:rPr>
          <w:rFonts w:ascii="Calibri" w:hAnsi="Calibri"/>
          <w:color w:val="002060"/>
          <w:sz w:val="20"/>
          <w:szCs w:val="20"/>
        </w:rPr>
        <w:t xml:space="preserve">Les possibilités de levées de fonds d'une entreprise sont déterminées par sa capacité à dégager une rentabilité et un </w:t>
      </w:r>
      <w:r w:rsidR="008111AE" w:rsidRPr="0066611C">
        <w:rPr>
          <w:rFonts w:ascii="Calibri" w:hAnsi="Calibri"/>
          <w:color w:val="002060"/>
          <w:sz w:val="20"/>
          <w:szCs w:val="20"/>
        </w:rPr>
        <w:t>cash-flow</w:t>
      </w:r>
      <w:r w:rsidRPr="0066611C">
        <w:rPr>
          <w:rFonts w:ascii="Calibri" w:hAnsi="Calibri"/>
          <w:color w:val="002060"/>
          <w:sz w:val="20"/>
          <w:szCs w:val="20"/>
        </w:rPr>
        <w:t xml:space="preserve"> positif. Ainsi une entreprise rentable aura plus de facilités à lever des fonds et à les rémunérer, tandis qu'une faible marge ou une rentabilité insuffisante seront un handicap à surmonter. </w:t>
      </w:r>
    </w:p>
    <w:p w:rsidR="001879C7" w:rsidRDefault="001879C7" w:rsidP="008124B8">
      <w:pPr>
        <w:pStyle w:val="revuetexte"/>
        <w:spacing w:after="0"/>
        <w:ind w:left="0"/>
        <w:jc w:val="center"/>
        <w:rPr>
          <w:rFonts w:ascii="Calibri" w:hAnsi="Calibri"/>
          <w:color w:val="002060"/>
          <w:sz w:val="20"/>
          <w:szCs w:val="20"/>
        </w:rPr>
      </w:pPr>
      <w:r w:rsidRPr="009152BB">
        <w:rPr>
          <w:noProof/>
        </w:rPr>
        <w:drawing>
          <wp:inline distT="0" distB="0" distL="0" distR="0" wp14:anchorId="65A417A1" wp14:editId="632B5BB2">
            <wp:extent cx="5894070" cy="3040097"/>
            <wp:effectExtent l="19050" t="19050" r="11430" b="27305"/>
            <wp:docPr id="4" name="Image 4" descr="http://rfcomptable.grouperf.com/article/0421/ms/134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http://rfcomptable.grouperf.com/article/0421/ms/13433.jpg"/>
                    <pic:cNvPicPr>
                      <a:picLocks noChangeAspect="1" noChangeArrowheads="1"/>
                    </pic:cNvPicPr>
                  </pic:nvPicPr>
                  <pic:blipFill rotWithShape="1">
                    <a:blip r:embed="rId8">
                      <a:extLst>
                        <a:ext uri="{28A0092B-C50C-407E-A947-70E740481C1C}">
                          <a14:useLocalDpi xmlns:a14="http://schemas.microsoft.com/office/drawing/2010/main" val="0"/>
                        </a:ext>
                      </a:extLst>
                    </a:blip>
                    <a:srcRect t="26996"/>
                    <a:stretch/>
                  </pic:blipFill>
                  <pic:spPr bwMode="auto">
                    <a:xfrm>
                      <a:off x="0" y="0"/>
                      <a:ext cx="6131076" cy="3162342"/>
                    </a:xfrm>
                    <a:prstGeom prst="rect">
                      <a:avLst/>
                    </a:prstGeom>
                    <a:noFill/>
                    <a:ln w="9525" cap="flat" cmpd="sng" algn="ctr">
                      <a:solidFill>
                        <a:srgbClr val="5B9BD5"/>
                      </a:solidFill>
                      <a:prstDash val="solid"/>
                      <a:round/>
                      <a:headEnd type="none" w="med" len="med"/>
                      <a:tailEnd type="none" w="med" len="med"/>
                    </a:ln>
                    <a:extLst>
                      <a:ext uri="{53640926-AAD7-44D8-BBD7-CCE9431645EC}">
                        <a14:shadowObscured xmlns:a14="http://schemas.microsoft.com/office/drawing/2010/main"/>
                      </a:ext>
                    </a:extLst>
                  </pic:spPr>
                </pic:pic>
              </a:graphicData>
            </a:graphic>
          </wp:inline>
        </w:drawing>
      </w:r>
    </w:p>
    <w:p w:rsidR="001C52ED" w:rsidRPr="008C3BF7" w:rsidRDefault="001C52ED" w:rsidP="006F79A7">
      <w:pPr>
        <w:pStyle w:val="revuetitre"/>
        <w:spacing w:before="120" w:after="120"/>
        <w:jc w:val="both"/>
        <w:rPr>
          <w:rFonts w:ascii="Calibri" w:hAnsi="Calibri"/>
          <w:color w:val="002060"/>
          <w:sz w:val="24"/>
        </w:rPr>
      </w:pPr>
      <w:r w:rsidRPr="008C3BF7">
        <w:rPr>
          <w:rFonts w:ascii="Calibri" w:hAnsi="Calibri"/>
          <w:color w:val="002060"/>
          <w:sz w:val="24"/>
        </w:rPr>
        <w:lastRenderedPageBreak/>
        <w:t>2</w:t>
      </w:r>
      <w:r w:rsidR="002A2871" w:rsidRPr="008C3BF7">
        <w:rPr>
          <w:rFonts w:ascii="Calibri" w:hAnsi="Calibri"/>
          <w:color w:val="002060"/>
          <w:sz w:val="24"/>
        </w:rPr>
        <w:t xml:space="preserve"> -</w:t>
      </w:r>
      <w:r w:rsidRPr="008C3BF7">
        <w:rPr>
          <w:rFonts w:ascii="Calibri" w:hAnsi="Calibri"/>
          <w:color w:val="002060"/>
          <w:sz w:val="24"/>
        </w:rPr>
        <w:t xml:space="preserve"> Rechercher des solutions adaptées à l'entreprise </w:t>
      </w:r>
    </w:p>
    <w:p w:rsidR="002A2871" w:rsidRPr="00D61650" w:rsidRDefault="001C52ED" w:rsidP="003F6E56">
      <w:pPr>
        <w:pStyle w:val="revuechapo"/>
        <w:spacing w:before="0" w:after="120"/>
        <w:ind w:left="0"/>
        <w:jc w:val="both"/>
        <w:rPr>
          <w:rFonts w:ascii="Calibri" w:hAnsi="Calibri"/>
          <w:color w:val="002060"/>
          <w:sz w:val="20"/>
          <w:szCs w:val="20"/>
        </w:rPr>
      </w:pPr>
      <w:r w:rsidRPr="00D61650">
        <w:rPr>
          <w:rFonts w:ascii="Calibri" w:hAnsi="Calibri"/>
          <w:color w:val="002060"/>
          <w:sz w:val="20"/>
          <w:szCs w:val="20"/>
        </w:rPr>
        <w:t>Le besoin étant défini, l'étape suivante concerne la nature des ressources à trouver, compte tenu notamment de la capacité d'emprunt de l'entreprise auprès des banques. La comparaison des solutions, y compris des alternatives au crédit bancaire, doit intégrer les conditions et les garanties qui leur sont associées, avec bien sûr une préférence pour les ressources dont le coût est le plus faible. Pour les TPE et les PME familiales, la recherche de capitaux propres qui n'ont pas à être remboursés est une voie à privilégier.</w:t>
      </w:r>
    </w:p>
    <w:p w:rsidR="001C52ED" w:rsidRPr="008C3BF7" w:rsidRDefault="003F6E56" w:rsidP="008C3BF7">
      <w:pPr>
        <w:pStyle w:val="revueintertitre"/>
        <w:numPr>
          <w:ilvl w:val="0"/>
          <w:numId w:val="4"/>
        </w:numPr>
        <w:pBdr>
          <w:bottom w:val="none" w:sz="0" w:space="0" w:color="auto"/>
        </w:pBdr>
        <w:spacing w:before="0" w:after="60"/>
        <w:ind w:left="170" w:hanging="170"/>
        <w:jc w:val="both"/>
        <w:rPr>
          <w:rFonts w:ascii="Calibri" w:hAnsi="Calibri"/>
          <w:color w:val="002060"/>
          <w:sz w:val="22"/>
          <w:szCs w:val="24"/>
        </w:rPr>
      </w:pPr>
      <w:r w:rsidRPr="008C3BF7">
        <w:rPr>
          <w:rFonts w:ascii="Calibri" w:hAnsi="Calibri"/>
          <w:caps w:val="0"/>
          <w:color w:val="002060"/>
          <w:sz w:val="22"/>
          <w:szCs w:val="24"/>
        </w:rPr>
        <w:t>La capacité d'emprunt de l'entreprise : les ratios utilis</w:t>
      </w:r>
      <w:r w:rsidR="00556DBA" w:rsidRPr="008C3BF7">
        <w:rPr>
          <w:rFonts w:ascii="Calibri" w:hAnsi="Calibri"/>
          <w:caps w:val="0"/>
          <w:color w:val="002060"/>
          <w:sz w:val="22"/>
          <w:szCs w:val="24"/>
        </w:rPr>
        <w:t>é</w:t>
      </w:r>
      <w:r w:rsidRPr="008C3BF7">
        <w:rPr>
          <w:rFonts w:ascii="Calibri" w:hAnsi="Calibri"/>
          <w:caps w:val="0"/>
          <w:color w:val="002060"/>
          <w:sz w:val="22"/>
          <w:szCs w:val="24"/>
        </w:rPr>
        <w:t xml:space="preserve">s par les financeurs </w:t>
      </w:r>
    </w:p>
    <w:p w:rsidR="001C52ED" w:rsidRPr="00D61650" w:rsidRDefault="001C52ED" w:rsidP="008C3BF7">
      <w:pPr>
        <w:pStyle w:val="revuetexte"/>
        <w:spacing w:after="60"/>
        <w:ind w:left="170"/>
        <w:jc w:val="both"/>
        <w:rPr>
          <w:rFonts w:ascii="Calibri" w:hAnsi="Calibri"/>
          <w:color w:val="002060"/>
          <w:sz w:val="20"/>
          <w:szCs w:val="20"/>
        </w:rPr>
      </w:pPr>
      <w:r w:rsidRPr="00D61650">
        <w:rPr>
          <w:rFonts w:ascii="Calibri" w:hAnsi="Calibri"/>
          <w:color w:val="002060"/>
          <w:sz w:val="20"/>
          <w:szCs w:val="20"/>
        </w:rPr>
        <w:t xml:space="preserve">Le montant du besoin de financement est fonction de la valeur de l'emploi à financer, mais le financement obtenu est limité par la capacité d'emprunt de l'entreprise. </w:t>
      </w:r>
    </w:p>
    <w:p w:rsidR="001C52ED" w:rsidRDefault="001C52ED" w:rsidP="008C3BF7">
      <w:pPr>
        <w:pStyle w:val="revuetexte"/>
        <w:spacing w:after="60"/>
        <w:ind w:left="170"/>
        <w:jc w:val="both"/>
        <w:rPr>
          <w:rFonts w:ascii="Calibri" w:hAnsi="Calibri"/>
          <w:color w:val="002060"/>
          <w:sz w:val="20"/>
          <w:szCs w:val="20"/>
        </w:rPr>
      </w:pPr>
      <w:r w:rsidRPr="008C3BF7">
        <w:rPr>
          <w:rStyle w:val="lev"/>
          <w:rFonts w:ascii="Calibri" w:hAnsi="Calibri"/>
          <w:b w:val="0"/>
          <w:color w:val="002060"/>
          <w:sz w:val="20"/>
          <w:szCs w:val="20"/>
        </w:rPr>
        <w:t>La capacité d'emprunt de l'entreprise est calculée</w:t>
      </w:r>
      <w:r w:rsidRPr="00D61650">
        <w:rPr>
          <w:rStyle w:val="lev"/>
          <w:rFonts w:ascii="Calibri" w:hAnsi="Calibri"/>
          <w:color w:val="002060"/>
          <w:sz w:val="20"/>
          <w:szCs w:val="20"/>
        </w:rPr>
        <w:t xml:space="preserve"> </w:t>
      </w:r>
      <w:r w:rsidRPr="00D61650">
        <w:rPr>
          <w:rFonts w:ascii="Calibri" w:hAnsi="Calibri"/>
          <w:color w:val="002060"/>
          <w:sz w:val="20"/>
          <w:szCs w:val="20"/>
        </w:rPr>
        <w:t>par les financeurs en fonction de grilles et de critères qui leur sont propres et varient en fonction de l'environnement de l'entreprise :</w:t>
      </w:r>
    </w:p>
    <w:p w:rsidR="008124B8" w:rsidRDefault="001C52ED" w:rsidP="008C3BF7">
      <w:pPr>
        <w:pStyle w:val="Paragraphedeliste"/>
        <w:numPr>
          <w:ilvl w:val="0"/>
          <w:numId w:val="4"/>
        </w:numPr>
        <w:spacing w:after="60"/>
        <w:ind w:left="340" w:hanging="170"/>
        <w:contextualSpacing w:val="0"/>
        <w:jc w:val="both"/>
        <w:rPr>
          <w:rFonts w:ascii="Calibri" w:hAnsi="Calibri"/>
          <w:color w:val="002060"/>
          <w:sz w:val="20"/>
          <w:szCs w:val="20"/>
        </w:rPr>
      </w:pPr>
      <w:r w:rsidRPr="008124B8">
        <w:rPr>
          <w:rFonts w:ascii="Calibri" w:hAnsi="Calibri"/>
          <w:color w:val="002060"/>
          <w:sz w:val="20"/>
          <w:szCs w:val="20"/>
        </w:rPr>
        <w:t>nature de l'équilibre financier existant entre les dettes à terme (à plus d'un an) et les capitaux propres ;</w:t>
      </w:r>
    </w:p>
    <w:p w:rsidR="008111AE" w:rsidRDefault="001C52ED" w:rsidP="008C3BF7">
      <w:pPr>
        <w:pStyle w:val="Paragraphedeliste"/>
        <w:numPr>
          <w:ilvl w:val="0"/>
          <w:numId w:val="4"/>
        </w:numPr>
        <w:ind w:left="340" w:hanging="170"/>
        <w:contextualSpacing w:val="0"/>
        <w:jc w:val="both"/>
        <w:rPr>
          <w:rFonts w:ascii="Calibri" w:hAnsi="Calibri"/>
          <w:color w:val="002060"/>
          <w:sz w:val="20"/>
          <w:szCs w:val="20"/>
        </w:rPr>
      </w:pPr>
      <w:r w:rsidRPr="008124B8">
        <w:rPr>
          <w:rFonts w:ascii="Calibri" w:hAnsi="Calibri"/>
          <w:color w:val="002060"/>
          <w:sz w:val="20"/>
          <w:szCs w:val="20"/>
        </w:rPr>
        <w:t>capacité de l'ent</w:t>
      </w:r>
      <w:r w:rsidR="008111AE">
        <w:rPr>
          <w:rFonts w:ascii="Calibri" w:hAnsi="Calibri"/>
          <w:color w:val="002060"/>
          <w:sz w:val="20"/>
          <w:szCs w:val="20"/>
        </w:rPr>
        <w:t xml:space="preserve">reprise à rembourser les fonds. Elle </w:t>
      </w:r>
      <w:r w:rsidRPr="008124B8">
        <w:rPr>
          <w:rFonts w:ascii="Calibri" w:hAnsi="Calibri"/>
          <w:color w:val="002060"/>
          <w:sz w:val="20"/>
          <w:szCs w:val="20"/>
        </w:rPr>
        <w:t>est mesurée par le ratio</w:t>
      </w:r>
      <w:r w:rsidR="008111AE">
        <w:rPr>
          <w:rFonts w:ascii="Calibri" w:hAnsi="Calibri"/>
          <w:color w:val="002060"/>
          <w:sz w:val="20"/>
          <w:szCs w:val="20"/>
        </w:rPr>
        <w:t> :</w:t>
      </w:r>
    </w:p>
    <w:p w:rsidR="008124B8" w:rsidRDefault="008111AE" w:rsidP="008C3BF7">
      <w:pPr>
        <w:pStyle w:val="Paragraphedeliste"/>
        <w:spacing w:after="60"/>
        <w:ind w:left="284"/>
        <w:contextualSpacing w:val="0"/>
        <w:jc w:val="both"/>
        <w:rPr>
          <w:rFonts w:ascii="Calibri" w:hAnsi="Calibri"/>
          <w:color w:val="002060"/>
          <w:sz w:val="20"/>
          <w:szCs w:val="20"/>
        </w:rPr>
      </w:pPr>
      <w:r>
        <w:rPr>
          <w:rFonts w:ascii="Calibri" w:hAnsi="Calibri"/>
          <w:color w:val="002060"/>
          <w:sz w:val="20"/>
          <w:szCs w:val="20"/>
        </w:rPr>
        <w:t>« </w:t>
      </w:r>
      <w:r w:rsidR="001C52ED" w:rsidRPr="008124B8">
        <w:rPr>
          <w:rFonts w:ascii="Calibri" w:hAnsi="Calibri"/>
          <w:color w:val="002060"/>
          <w:sz w:val="20"/>
          <w:szCs w:val="20"/>
        </w:rPr>
        <w:t xml:space="preserve">Résultat courant avant IS et avant </w:t>
      </w:r>
      <w:r>
        <w:rPr>
          <w:rFonts w:ascii="Calibri" w:hAnsi="Calibri"/>
          <w:color w:val="002060"/>
          <w:sz w:val="20"/>
          <w:szCs w:val="20"/>
        </w:rPr>
        <w:t>intérêts/Intérêts des emprunts »</w:t>
      </w:r>
      <w:r w:rsidR="001C52ED" w:rsidRPr="008124B8">
        <w:rPr>
          <w:rFonts w:ascii="Calibri" w:hAnsi="Calibri"/>
          <w:color w:val="002060"/>
          <w:sz w:val="20"/>
          <w:szCs w:val="20"/>
        </w:rPr>
        <w:t xml:space="preserve"> ;</w:t>
      </w:r>
    </w:p>
    <w:p w:rsidR="001C52ED" w:rsidRPr="008124B8" w:rsidRDefault="001C52ED" w:rsidP="008C3BF7">
      <w:pPr>
        <w:pStyle w:val="Paragraphedeliste"/>
        <w:numPr>
          <w:ilvl w:val="0"/>
          <w:numId w:val="4"/>
        </w:numPr>
        <w:spacing w:after="60"/>
        <w:ind w:left="340" w:hanging="170"/>
        <w:contextualSpacing w:val="0"/>
        <w:jc w:val="both"/>
        <w:rPr>
          <w:rFonts w:ascii="Calibri" w:hAnsi="Calibri"/>
          <w:color w:val="002060"/>
          <w:sz w:val="20"/>
          <w:szCs w:val="20"/>
        </w:rPr>
      </w:pPr>
      <w:r w:rsidRPr="008124B8">
        <w:rPr>
          <w:rFonts w:ascii="Calibri" w:hAnsi="Calibri"/>
          <w:color w:val="002060"/>
          <w:sz w:val="20"/>
          <w:szCs w:val="20"/>
        </w:rPr>
        <w:t>autonomie financière de l'entreprise. Une mesure en est le ratio « Trésorerie disponible/ Dette financière »).</w:t>
      </w:r>
    </w:p>
    <w:p w:rsidR="001C52ED" w:rsidRPr="00D61650" w:rsidRDefault="001C52ED" w:rsidP="008C3BF7">
      <w:pPr>
        <w:pStyle w:val="revuetexte"/>
        <w:spacing w:after="60"/>
        <w:ind w:left="170"/>
        <w:jc w:val="both"/>
        <w:rPr>
          <w:rFonts w:ascii="Calibri" w:hAnsi="Calibri"/>
          <w:color w:val="002060"/>
          <w:sz w:val="20"/>
          <w:szCs w:val="20"/>
        </w:rPr>
      </w:pPr>
      <w:r w:rsidRPr="00D61650">
        <w:rPr>
          <w:rFonts w:ascii="Calibri" w:hAnsi="Calibri"/>
          <w:color w:val="002060"/>
          <w:sz w:val="20"/>
          <w:szCs w:val="20"/>
        </w:rPr>
        <w:t>Les ratios retenus par les financeurs sont fonction de la taille et du domaine d'activité de l'entreprise. Ainsi, des activités à forte intensité capitalistique (construction/BTP, industrie) auront plus besoin de capitaux que les activités peu consommatrices (services, distribution, négoce).</w:t>
      </w:r>
    </w:p>
    <w:p w:rsidR="00905A22" w:rsidRDefault="001C52ED" w:rsidP="008C3BF7">
      <w:pPr>
        <w:pStyle w:val="revuetexte"/>
        <w:spacing w:after="120"/>
        <w:ind w:left="170"/>
        <w:jc w:val="both"/>
        <w:rPr>
          <w:rFonts w:ascii="Calibri" w:hAnsi="Calibri"/>
          <w:color w:val="002060"/>
          <w:sz w:val="20"/>
          <w:szCs w:val="20"/>
        </w:rPr>
      </w:pPr>
      <w:r w:rsidRPr="008111AE">
        <w:rPr>
          <w:rStyle w:val="lev"/>
          <w:rFonts w:ascii="Calibri" w:hAnsi="Calibri"/>
          <w:b w:val="0"/>
          <w:color w:val="002060"/>
          <w:sz w:val="20"/>
          <w:szCs w:val="20"/>
        </w:rPr>
        <w:t>Les exemples de ratios financiers ci-dessous sont utilisés communément</w:t>
      </w:r>
      <w:r w:rsidRPr="00D61650">
        <w:rPr>
          <w:rFonts w:ascii="Calibri" w:hAnsi="Calibri"/>
          <w:color w:val="002060"/>
          <w:sz w:val="20"/>
          <w:szCs w:val="20"/>
        </w:rPr>
        <w:t xml:space="preserve"> pour calculer la solvabilité de l'entreprise et son accessibilité au crédit. </w:t>
      </w:r>
    </w:p>
    <w:p w:rsidR="008124B8" w:rsidRDefault="001C52ED" w:rsidP="008C3BF7">
      <w:pPr>
        <w:pStyle w:val="revuetexte"/>
        <w:spacing w:after="120"/>
        <w:ind w:left="170"/>
        <w:jc w:val="both"/>
        <w:rPr>
          <w:rFonts w:ascii="Calibri" w:hAnsi="Calibri"/>
          <w:color w:val="002060"/>
          <w:sz w:val="20"/>
          <w:szCs w:val="20"/>
        </w:rPr>
      </w:pPr>
      <w:r w:rsidRPr="00D61650">
        <w:rPr>
          <w:rFonts w:ascii="Calibri" w:hAnsi="Calibri"/>
          <w:color w:val="002060"/>
          <w:sz w:val="20"/>
          <w:szCs w:val="20"/>
        </w:rPr>
        <w:t>Attention, cette grille n'a qu'une valeur indicative : un chiffre ne peut, en aucun cas, se substituer au jugement.</w:t>
      </w:r>
    </w:p>
    <w:tbl>
      <w:tblPr>
        <w:tblW w:w="0" w:type="auto"/>
        <w:jc w:val="center"/>
        <w:tblCellSpacing w:w="0" w:type="dxa"/>
        <w:tblBorders>
          <w:top w:val="single" w:sz="12" w:space="0" w:color="A4A4A4"/>
          <w:left w:val="single" w:sz="12" w:space="0" w:color="A4A4A4"/>
          <w:bottom w:val="single" w:sz="12" w:space="0" w:color="A4A4A4"/>
          <w:right w:val="single" w:sz="12" w:space="0" w:color="A4A4A4"/>
        </w:tblBorders>
        <w:tblCellMar>
          <w:top w:w="30" w:type="dxa"/>
          <w:left w:w="30" w:type="dxa"/>
          <w:bottom w:w="30" w:type="dxa"/>
          <w:right w:w="30" w:type="dxa"/>
        </w:tblCellMar>
        <w:tblLook w:val="0000" w:firstRow="0" w:lastRow="0" w:firstColumn="0" w:lastColumn="0" w:noHBand="0" w:noVBand="0"/>
      </w:tblPr>
      <w:tblGrid>
        <w:gridCol w:w="5149"/>
        <w:gridCol w:w="749"/>
        <w:gridCol w:w="1665"/>
        <w:gridCol w:w="1615"/>
        <w:gridCol w:w="886"/>
      </w:tblGrid>
      <w:tr w:rsidR="001C52ED" w:rsidRPr="00556DBA" w:rsidTr="008C3BF7">
        <w:trPr>
          <w:tblCellSpacing w:w="0" w:type="dxa"/>
          <w:jc w:val="center"/>
        </w:trPr>
        <w:tc>
          <w:tcPr>
            <w:tcW w:w="5149" w:type="dxa"/>
            <w:tcBorders>
              <w:top w:val="outset" w:sz="6" w:space="0" w:color="auto"/>
              <w:left w:val="outset" w:sz="6" w:space="0" w:color="auto"/>
              <w:bottom w:val="outset" w:sz="6" w:space="0" w:color="auto"/>
              <w:right w:val="outset" w:sz="6" w:space="0" w:color="auto"/>
            </w:tcBorders>
            <w:shd w:val="clear" w:color="auto" w:fill="F2F2F2"/>
          </w:tcPr>
          <w:p w:rsidR="001C52ED" w:rsidRPr="00556DBA" w:rsidRDefault="00016959" w:rsidP="00016959">
            <w:pPr>
              <w:spacing w:before="60" w:after="60"/>
              <w:jc w:val="center"/>
              <w:rPr>
                <w:rFonts w:ascii="Calibri" w:hAnsi="Calibri"/>
                <w:b/>
                <w:bCs/>
                <w:color w:val="002060"/>
                <w:sz w:val="20"/>
                <w:szCs w:val="20"/>
              </w:rPr>
            </w:pPr>
            <w:r w:rsidRPr="00556DBA">
              <w:rPr>
                <w:rFonts w:ascii="Calibri" w:hAnsi="Calibri"/>
                <w:b/>
                <w:bCs/>
                <w:color w:val="002060"/>
                <w:sz w:val="20"/>
                <w:szCs w:val="20"/>
              </w:rPr>
              <w:t>Exemples de ratios mesurant la solvabilité de l’entreprise</w:t>
            </w:r>
          </w:p>
        </w:tc>
        <w:tc>
          <w:tcPr>
            <w:tcW w:w="749" w:type="dxa"/>
            <w:tcBorders>
              <w:top w:val="outset" w:sz="6" w:space="0" w:color="auto"/>
              <w:left w:val="outset" w:sz="6" w:space="0" w:color="auto"/>
              <w:bottom w:val="outset" w:sz="6" w:space="0" w:color="auto"/>
              <w:right w:val="outset" w:sz="6" w:space="0" w:color="auto"/>
            </w:tcBorders>
            <w:shd w:val="clear" w:color="auto" w:fill="F2F2F2"/>
            <w:vAlign w:val="center"/>
          </w:tcPr>
          <w:p w:rsidR="001C52ED" w:rsidRPr="00556DBA" w:rsidRDefault="001C52ED" w:rsidP="00706F0A">
            <w:pPr>
              <w:jc w:val="center"/>
              <w:rPr>
                <w:rFonts w:ascii="Calibri" w:hAnsi="Calibri"/>
                <w:b/>
                <w:bCs/>
                <w:color w:val="002060"/>
                <w:sz w:val="20"/>
                <w:szCs w:val="20"/>
              </w:rPr>
            </w:pPr>
            <w:r w:rsidRPr="00556DBA">
              <w:rPr>
                <w:rFonts w:ascii="Calibri" w:hAnsi="Calibri"/>
                <w:b/>
                <w:bCs/>
                <w:color w:val="002060"/>
                <w:sz w:val="20"/>
                <w:szCs w:val="20"/>
              </w:rPr>
              <w:t>Bon</w:t>
            </w:r>
          </w:p>
        </w:tc>
        <w:tc>
          <w:tcPr>
            <w:tcW w:w="0" w:type="auto"/>
            <w:tcBorders>
              <w:top w:val="outset" w:sz="6" w:space="0" w:color="auto"/>
              <w:left w:val="outset" w:sz="6" w:space="0" w:color="auto"/>
              <w:bottom w:val="outset" w:sz="6" w:space="0" w:color="auto"/>
              <w:right w:val="outset" w:sz="6" w:space="0" w:color="auto"/>
            </w:tcBorders>
            <w:shd w:val="clear" w:color="auto" w:fill="F2F2F2"/>
            <w:vAlign w:val="center"/>
          </w:tcPr>
          <w:p w:rsidR="001C52ED" w:rsidRPr="00556DBA" w:rsidRDefault="001C52ED" w:rsidP="00706F0A">
            <w:pPr>
              <w:jc w:val="center"/>
              <w:rPr>
                <w:rFonts w:ascii="Calibri" w:hAnsi="Calibri"/>
                <w:b/>
                <w:bCs/>
                <w:color w:val="002060"/>
                <w:sz w:val="20"/>
                <w:szCs w:val="20"/>
              </w:rPr>
            </w:pPr>
            <w:r w:rsidRPr="00556DBA">
              <w:rPr>
                <w:rFonts w:ascii="Calibri" w:hAnsi="Calibri"/>
                <w:b/>
                <w:bCs/>
                <w:color w:val="002060"/>
                <w:sz w:val="20"/>
                <w:szCs w:val="20"/>
              </w:rPr>
              <w:t>Moyen</w:t>
            </w:r>
          </w:p>
        </w:tc>
        <w:tc>
          <w:tcPr>
            <w:tcW w:w="0" w:type="auto"/>
            <w:tcBorders>
              <w:top w:val="outset" w:sz="6" w:space="0" w:color="auto"/>
              <w:left w:val="outset" w:sz="6" w:space="0" w:color="auto"/>
              <w:bottom w:val="outset" w:sz="6" w:space="0" w:color="auto"/>
              <w:right w:val="outset" w:sz="6" w:space="0" w:color="auto"/>
            </w:tcBorders>
            <w:shd w:val="clear" w:color="auto" w:fill="F2F2F2"/>
            <w:vAlign w:val="center"/>
          </w:tcPr>
          <w:p w:rsidR="001C52ED" w:rsidRPr="00556DBA" w:rsidRDefault="001C52ED" w:rsidP="00706F0A">
            <w:pPr>
              <w:jc w:val="center"/>
              <w:rPr>
                <w:rFonts w:ascii="Calibri" w:hAnsi="Calibri"/>
                <w:b/>
                <w:bCs/>
                <w:color w:val="002060"/>
                <w:sz w:val="20"/>
                <w:szCs w:val="20"/>
              </w:rPr>
            </w:pPr>
            <w:r w:rsidRPr="00556DBA">
              <w:rPr>
                <w:rFonts w:ascii="Calibri" w:hAnsi="Calibri"/>
                <w:b/>
                <w:bCs/>
                <w:color w:val="002060"/>
                <w:sz w:val="20"/>
                <w:szCs w:val="20"/>
              </w:rPr>
              <w:t>Faible</w:t>
            </w:r>
          </w:p>
        </w:tc>
        <w:tc>
          <w:tcPr>
            <w:tcW w:w="886" w:type="dxa"/>
            <w:tcBorders>
              <w:top w:val="outset" w:sz="6" w:space="0" w:color="auto"/>
              <w:left w:val="outset" w:sz="6" w:space="0" w:color="auto"/>
              <w:bottom w:val="outset" w:sz="6" w:space="0" w:color="auto"/>
              <w:right w:val="outset" w:sz="6" w:space="0" w:color="auto"/>
            </w:tcBorders>
            <w:shd w:val="clear" w:color="auto" w:fill="F2F2F2"/>
            <w:vAlign w:val="center"/>
          </w:tcPr>
          <w:p w:rsidR="001C52ED" w:rsidRPr="00556DBA" w:rsidRDefault="001C52ED" w:rsidP="00706F0A">
            <w:pPr>
              <w:jc w:val="center"/>
              <w:rPr>
                <w:rFonts w:ascii="Calibri" w:hAnsi="Calibri"/>
                <w:b/>
                <w:bCs/>
                <w:color w:val="002060"/>
                <w:sz w:val="20"/>
                <w:szCs w:val="20"/>
              </w:rPr>
            </w:pPr>
            <w:r w:rsidRPr="00556DBA">
              <w:rPr>
                <w:rFonts w:ascii="Calibri" w:hAnsi="Calibri"/>
                <w:b/>
                <w:bCs/>
                <w:color w:val="002060"/>
                <w:sz w:val="20"/>
                <w:szCs w:val="20"/>
              </w:rPr>
              <w:t>Risqué</w:t>
            </w:r>
          </w:p>
        </w:tc>
      </w:tr>
      <w:tr w:rsidR="001C52ED" w:rsidRPr="00556DBA" w:rsidTr="008C3BF7">
        <w:trPr>
          <w:tblCellSpacing w:w="0" w:type="dxa"/>
          <w:jc w:val="center"/>
        </w:trPr>
        <w:tc>
          <w:tcPr>
            <w:tcW w:w="5149" w:type="dxa"/>
            <w:tcBorders>
              <w:top w:val="outset" w:sz="6" w:space="0" w:color="auto"/>
              <w:left w:val="outset" w:sz="6" w:space="0" w:color="auto"/>
              <w:bottom w:val="outset" w:sz="6" w:space="0" w:color="auto"/>
              <w:right w:val="outset" w:sz="6" w:space="0" w:color="auto"/>
            </w:tcBorders>
          </w:tcPr>
          <w:p w:rsidR="001C52ED" w:rsidRPr="00556DBA" w:rsidRDefault="00431105" w:rsidP="00FF1D19">
            <w:pPr>
              <w:spacing w:before="60" w:after="60"/>
              <w:rPr>
                <w:rFonts w:ascii="Calibri" w:hAnsi="Calibri"/>
                <w:color w:val="002060"/>
                <w:sz w:val="20"/>
                <w:szCs w:val="20"/>
              </w:rPr>
            </w:pPr>
            <w:r>
              <w:rPr>
                <w:rStyle w:val="lev"/>
                <w:rFonts w:ascii="Calibri" w:hAnsi="Calibri"/>
                <w:color w:val="002060"/>
                <w:sz w:val="20"/>
                <w:szCs w:val="20"/>
              </w:rPr>
              <w:t xml:space="preserve"> </w:t>
            </w:r>
            <w:r w:rsidR="001C52ED" w:rsidRPr="00556DBA">
              <w:rPr>
                <w:rStyle w:val="lev"/>
                <w:rFonts w:ascii="Calibri" w:hAnsi="Calibri"/>
                <w:color w:val="002060"/>
                <w:sz w:val="20"/>
                <w:szCs w:val="20"/>
              </w:rPr>
              <w:t xml:space="preserve">Taux d'endettement </w:t>
            </w:r>
            <w:r w:rsidR="001C52ED" w:rsidRPr="00556DBA">
              <w:rPr>
                <w:rFonts w:ascii="Calibri" w:hAnsi="Calibri"/>
                <w:color w:val="002060"/>
                <w:sz w:val="20"/>
                <w:szCs w:val="20"/>
              </w:rPr>
              <w:t>(%)</w:t>
            </w:r>
            <w:r w:rsidR="001C52ED" w:rsidRPr="00556DBA">
              <w:rPr>
                <w:rFonts w:ascii="Calibri" w:hAnsi="Calibri"/>
                <w:color w:val="002060"/>
                <w:sz w:val="20"/>
                <w:szCs w:val="20"/>
              </w:rPr>
              <w:br/>
            </w:r>
            <w:r>
              <w:rPr>
                <w:rFonts w:ascii="Calibri" w:hAnsi="Calibri"/>
                <w:color w:val="002060"/>
                <w:sz w:val="20"/>
                <w:szCs w:val="20"/>
              </w:rPr>
              <w:t xml:space="preserve"> </w:t>
            </w:r>
            <w:r w:rsidR="001C52ED" w:rsidRPr="00556DBA">
              <w:rPr>
                <w:rFonts w:ascii="Calibri" w:hAnsi="Calibri"/>
                <w:color w:val="002060"/>
                <w:sz w:val="20"/>
                <w:szCs w:val="20"/>
              </w:rPr>
              <w:t>(emprunts et dettes assimilées/capitaux propres)</w:t>
            </w:r>
          </w:p>
        </w:tc>
        <w:tc>
          <w:tcPr>
            <w:tcW w:w="749" w:type="dxa"/>
            <w:tcBorders>
              <w:top w:val="outset" w:sz="6" w:space="0" w:color="auto"/>
              <w:left w:val="outset" w:sz="6" w:space="0" w:color="auto"/>
              <w:bottom w:val="outset" w:sz="6" w:space="0" w:color="auto"/>
              <w:right w:val="outset" w:sz="6" w:space="0" w:color="auto"/>
            </w:tcBorders>
            <w:vAlign w:val="center"/>
          </w:tcPr>
          <w:p w:rsidR="001C52ED" w:rsidRPr="00556DBA" w:rsidRDefault="001C52ED" w:rsidP="00102796">
            <w:pPr>
              <w:spacing w:before="120" w:after="120"/>
              <w:jc w:val="center"/>
              <w:rPr>
                <w:rFonts w:ascii="Calibri" w:hAnsi="Calibri"/>
                <w:color w:val="002060"/>
                <w:sz w:val="20"/>
                <w:szCs w:val="20"/>
              </w:rPr>
            </w:pPr>
            <w:r w:rsidRPr="00556DBA">
              <w:rPr>
                <w:rFonts w:ascii="Calibri" w:hAnsi="Calibri"/>
                <w:color w:val="002060"/>
                <w:sz w:val="20"/>
                <w:szCs w:val="20"/>
              </w:rPr>
              <w:t>&lt; 30 %</w:t>
            </w:r>
          </w:p>
        </w:tc>
        <w:tc>
          <w:tcPr>
            <w:tcW w:w="0" w:type="auto"/>
            <w:tcBorders>
              <w:top w:val="outset" w:sz="6" w:space="0" w:color="auto"/>
              <w:left w:val="outset" w:sz="6" w:space="0" w:color="auto"/>
              <w:bottom w:val="outset" w:sz="6" w:space="0" w:color="auto"/>
              <w:right w:val="outset" w:sz="6" w:space="0" w:color="auto"/>
            </w:tcBorders>
            <w:vAlign w:val="center"/>
          </w:tcPr>
          <w:p w:rsidR="001C52ED" w:rsidRPr="00556DBA" w:rsidRDefault="001C52ED" w:rsidP="00102796">
            <w:pPr>
              <w:spacing w:before="120" w:after="120"/>
              <w:jc w:val="center"/>
              <w:rPr>
                <w:rFonts w:ascii="Calibri" w:hAnsi="Calibri"/>
                <w:color w:val="002060"/>
                <w:sz w:val="20"/>
                <w:szCs w:val="20"/>
              </w:rPr>
            </w:pPr>
            <w:r w:rsidRPr="00556DBA">
              <w:rPr>
                <w:rFonts w:ascii="Calibri" w:hAnsi="Calibri"/>
                <w:color w:val="002060"/>
                <w:sz w:val="20"/>
                <w:szCs w:val="20"/>
              </w:rPr>
              <w:t>entre 30 % et 49 %</w:t>
            </w:r>
          </w:p>
        </w:tc>
        <w:tc>
          <w:tcPr>
            <w:tcW w:w="0" w:type="auto"/>
            <w:tcBorders>
              <w:top w:val="outset" w:sz="6" w:space="0" w:color="auto"/>
              <w:left w:val="outset" w:sz="6" w:space="0" w:color="auto"/>
              <w:bottom w:val="outset" w:sz="6" w:space="0" w:color="auto"/>
              <w:right w:val="outset" w:sz="6" w:space="0" w:color="auto"/>
            </w:tcBorders>
            <w:vAlign w:val="center"/>
          </w:tcPr>
          <w:p w:rsidR="001C52ED" w:rsidRPr="00556DBA" w:rsidRDefault="001C52ED" w:rsidP="00102796">
            <w:pPr>
              <w:spacing w:before="120" w:after="120"/>
              <w:jc w:val="center"/>
              <w:rPr>
                <w:rFonts w:ascii="Calibri" w:hAnsi="Calibri"/>
                <w:color w:val="002060"/>
                <w:sz w:val="20"/>
                <w:szCs w:val="20"/>
              </w:rPr>
            </w:pPr>
            <w:r w:rsidRPr="00556DBA">
              <w:rPr>
                <w:rFonts w:ascii="Calibri" w:hAnsi="Calibri"/>
                <w:color w:val="002060"/>
                <w:sz w:val="20"/>
                <w:szCs w:val="20"/>
              </w:rPr>
              <w:t>entre 50 % et 80 %</w:t>
            </w:r>
          </w:p>
        </w:tc>
        <w:tc>
          <w:tcPr>
            <w:tcW w:w="886" w:type="dxa"/>
            <w:tcBorders>
              <w:top w:val="outset" w:sz="6" w:space="0" w:color="auto"/>
              <w:left w:val="outset" w:sz="6" w:space="0" w:color="auto"/>
              <w:bottom w:val="outset" w:sz="6" w:space="0" w:color="auto"/>
              <w:right w:val="outset" w:sz="6" w:space="0" w:color="auto"/>
            </w:tcBorders>
            <w:vAlign w:val="center"/>
          </w:tcPr>
          <w:p w:rsidR="001C52ED" w:rsidRPr="00556DBA" w:rsidRDefault="001C52ED" w:rsidP="00102796">
            <w:pPr>
              <w:spacing w:before="120" w:after="120"/>
              <w:jc w:val="center"/>
              <w:rPr>
                <w:rFonts w:ascii="Calibri" w:hAnsi="Calibri"/>
                <w:color w:val="002060"/>
                <w:sz w:val="20"/>
                <w:szCs w:val="20"/>
              </w:rPr>
            </w:pPr>
            <w:r w:rsidRPr="00556DBA">
              <w:rPr>
                <w:rFonts w:ascii="Calibri" w:hAnsi="Calibri"/>
                <w:color w:val="002060"/>
                <w:sz w:val="20"/>
                <w:szCs w:val="20"/>
              </w:rPr>
              <w:t>&gt; 80 %</w:t>
            </w:r>
          </w:p>
        </w:tc>
      </w:tr>
      <w:tr w:rsidR="001C52ED" w:rsidRPr="00556DBA" w:rsidTr="008C3BF7">
        <w:trPr>
          <w:tblCellSpacing w:w="0" w:type="dxa"/>
          <w:jc w:val="center"/>
        </w:trPr>
        <w:tc>
          <w:tcPr>
            <w:tcW w:w="5149" w:type="dxa"/>
            <w:tcBorders>
              <w:top w:val="outset" w:sz="6" w:space="0" w:color="auto"/>
              <w:left w:val="outset" w:sz="6" w:space="0" w:color="auto"/>
              <w:bottom w:val="outset" w:sz="6" w:space="0" w:color="auto"/>
              <w:right w:val="outset" w:sz="6" w:space="0" w:color="auto"/>
            </w:tcBorders>
          </w:tcPr>
          <w:p w:rsidR="001C52ED" w:rsidRPr="00556DBA" w:rsidRDefault="00431105" w:rsidP="00FF1D19">
            <w:pPr>
              <w:spacing w:before="60" w:after="60"/>
              <w:rPr>
                <w:rFonts w:ascii="Calibri" w:hAnsi="Calibri"/>
                <w:color w:val="002060"/>
                <w:sz w:val="20"/>
                <w:szCs w:val="20"/>
              </w:rPr>
            </w:pPr>
            <w:r>
              <w:rPr>
                <w:rStyle w:val="lev"/>
                <w:rFonts w:ascii="Calibri" w:hAnsi="Calibri"/>
                <w:color w:val="002060"/>
                <w:sz w:val="20"/>
                <w:szCs w:val="20"/>
              </w:rPr>
              <w:t xml:space="preserve"> </w:t>
            </w:r>
            <w:r w:rsidR="001C52ED" w:rsidRPr="00556DBA">
              <w:rPr>
                <w:rStyle w:val="lev"/>
                <w:rFonts w:ascii="Calibri" w:hAnsi="Calibri"/>
                <w:color w:val="002060"/>
                <w:sz w:val="20"/>
                <w:szCs w:val="20"/>
              </w:rPr>
              <w:t>Couverture des intérêts</w:t>
            </w:r>
            <w:r w:rsidR="001C52ED" w:rsidRPr="00556DBA">
              <w:rPr>
                <w:rFonts w:ascii="Calibri" w:hAnsi="Calibri"/>
                <w:color w:val="002060"/>
                <w:sz w:val="20"/>
                <w:szCs w:val="20"/>
              </w:rPr>
              <w:t xml:space="preserve"> </w:t>
            </w:r>
            <w:r w:rsidR="001C52ED" w:rsidRPr="00556DBA">
              <w:rPr>
                <w:rStyle w:val="lev"/>
                <w:rFonts w:ascii="Calibri" w:hAnsi="Calibri"/>
                <w:color w:val="002060"/>
                <w:sz w:val="20"/>
                <w:szCs w:val="20"/>
              </w:rPr>
              <w:t>(multiple)</w:t>
            </w:r>
            <w:r w:rsidR="001C52ED" w:rsidRPr="00556DBA">
              <w:rPr>
                <w:rFonts w:ascii="Calibri" w:hAnsi="Calibri"/>
                <w:color w:val="002060"/>
                <w:sz w:val="20"/>
                <w:szCs w:val="20"/>
              </w:rPr>
              <w:t xml:space="preserve"> </w:t>
            </w:r>
            <w:r w:rsidR="001C52ED" w:rsidRPr="00556DBA">
              <w:rPr>
                <w:rFonts w:ascii="Calibri" w:hAnsi="Calibri"/>
                <w:color w:val="002060"/>
                <w:sz w:val="20"/>
                <w:szCs w:val="20"/>
              </w:rPr>
              <w:br/>
            </w:r>
            <w:r>
              <w:rPr>
                <w:rFonts w:ascii="Calibri" w:hAnsi="Calibri"/>
                <w:color w:val="002060"/>
                <w:sz w:val="20"/>
                <w:szCs w:val="20"/>
              </w:rPr>
              <w:t xml:space="preserve"> </w:t>
            </w:r>
            <w:r w:rsidR="001C52ED" w:rsidRPr="00556DBA">
              <w:rPr>
                <w:rFonts w:ascii="Calibri" w:hAnsi="Calibri"/>
                <w:color w:val="002060"/>
                <w:sz w:val="20"/>
                <w:szCs w:val="20"/>
              </w:rPr>
              <w:t>(EBE/intérêts financiers)</w:t>
            </w:r>
          </w:p>
        </w:tc>
        <w:tc>
          <w:tcPr>
            <w:tcW w:w="749" w:type="dxa"/>
            <w:tcBorders>
              <w:top w:val="outset" w:sz="6" w:space="0" w:color="auto"/>
              <w:left w:val="outset" w:sz="6" w:space="0" w:color="auto"/>
              <w:bottom w:val="outset" w:sz="6" w:space="0" w:color="auto"/>
              <w:right w:val="outset" w:sz="6" w:space="0" w:color="auto"/>
            </w:tcBorders>
            <w:vAlign w:val="center"/>
          </w:tcPr>
          <w:p w:rsidR="001C52ED" w:rsidRPr="00556DBA" w:rsidRDefault="001C52ED" w:rsidP="00102796">
            <w:pPr>
              <w:spacing w:before="120" w:after="120"/>
              <w:jc w:val="center"/>
              <w:rPr>
                <w:rFonts w:ascii="Calibri" w:hAnsi="Calibri"/>
                <w:color w:val="002060"/>
                <w:sz w:val="20"/>
                <w:szCs w:val="20"/>
              </w:rPr>
            </w:pPr>
            <w:r w:rsidRPr="00556DBA">
              <w:rPr>
                <w:rFonts w:ascii="Calibri" w:hAnsi="Calibri"/>
                <w:color w:val="002060"/>
                <w:sz w:val="20"/>
                <w:szCs w:val="20"/>
              </w:rPr>
              <w:t>&gt; 8</w:t>
            </w:r>
          </w:p>
        </w:tc>
        <w:tc>
          <w:tcPr>
            <w:tcW w:w="0" w:type="auto"/>
            <w:tcBorders>
              <w:top w:val="outset" w:sz="6" w:space="0" w:color="auto"/>
              <w:left w:val="outset" w:sz="6" w:space="0" w:color="auto"/>
              <w:bottom w:val="outset" w:sz="6" w:space="0" w:color="auto"/>
              <w:right w:val="outset" w:sz="6" w:space="0" w:color="auto"/>
            </w:tcBorders>
            <w:vAlign w:val="center"/>
          </w:tcPr>
          <w:p w:rsidR="001C52ED" w:rsidRPr="00556DBA" w:rsidRDefault="001C52ED" w:rsidP="00102796">
            <w:pPr>
              <w:spacing w:before="120" w:after="120"/>
              <w:jc w:val="center"/>
              <w:rPr>
                <w:rFonts w:ascii="Calibri" w:hAnsi="Calibri"/>
                <w:color w:val="002060"/>
                <w:sz w:val="20"/>
                <w:szCs w:val="20"/>
              </w:rPr>
            </w:pPr>
            <w:r w:rsidRPr="00556DBA">
              <w:rPr>
                <w:rFonts w:ascii="Calibri" w:hAnsi="Calibri"/>
                <w:color w:val="002060"/>
                <w:sz w:val="20"/>
                <w:szCs w:val="20"/>
              </w:rPr>
              <w:t>entre 8 et 5,1</w:t>
            </w:r>
          </w:p>
        </w:tc>
        <w:tc>
          <w:tcPr>
            <w:tcW w:w="0" w:type="auto"/>
            <w:tcBorders>
              <w:top w:val="outset" w:sz="6" w:space="0" w:color="auto"/>
              <w:left w:val="outset" w:sz="6" w:space="0" w:color="auto"/>
              <w:bottom w:val="outset" w:sz="6" w:space="0" w:color="auto"/>
              <w:right w:val="outset" w:sz="6" w:space="0" w:color="auto"/>
            </w:tcBorders>
            <w:vAlign w:val="center"/>
          </w:tcPr>
          <w:p w:rsidR="001C52ED" w:rsidRPr="00556DBA" w:rsidRDefault="001C52ED" w:rsidP="00102796">
            <w:pPr>
              <w:spacing w:before="120" w:after="120"/>
              <w:jc w:val="center"/>
              <w:rPr>
                <w:rFonts w:ascii="Calibri" w:hAnsi="Calibri"/>
                <w:color w:val="002060"/>
                <w:sz w:val="20"/>
                <w:szCs w:val="20"/>
              </w:rPr>
            </w:pPr>
            <w:r w:rsidRPr="00556DBA">
              <w:rPr>
                <w:rFonts w:ascii="Calibri" w:hAnsi="Calibri"/>
                <w:color w:val="002060"/>
                <w:sz w:val="20"/>
                <w:szCs w:val="20"/>
              </w:rPr>
              <w:t>entre 5 et 1</w:t>
            </w:r>
          </w:p>
        </w:tc>
        <w:tc>
          <w:tcPr>
            <w:tcW w:w="886" w:type="dxa"/>
            <w:tcBorders>
              <w:top w:val="outset" w:sz="6" w:space="0" w:color="auto"/>
              <w:left w:val="outset" w:sz="6" w:space="0" w:color="auto"/>
              <w:bottom w:val="outset" w:sz="6" w:space="0" w:color="auto"/>
              <w:right w:val="outset" w:sz="6" w:space="0" w:color="auto"/>
            </w:tcBorders>
            <w:vAlign w:val="center"/>
          </w:tcPr>
          <w:p w:rsidR="001C52ED" w:rsidRPr="00556DBA" w:rsidRDefault="001C52ED" w:rsidP="00102796">
            <w:pPr>
              <w:spacing w:before="120" w:after="120"/>
              <w:jc w:val="center"/>
              <w:rPr>
                <w:rFonts w:ascii="Calibri" w:hAnsi="Calibri"/>
                <w:color w:val="002060"/>
                <w:sz w:val="20"/>
                <w:szCs w:val="20"/>
              </w:rPr>
            </w:pPr>
            <w:r w:rsidRPr="00556DBA">
              <w:rPr>
                <w:rFonts w:ascii="Calibri" w:hAnsi="Calibri"/>
                <w:color w:val="002060"/>
                <w:sz w:val="20"/>
                <w:szCs w:val="20"/>
              </w:rPr>
              <w:t>&lt; 1</w:t>
            </w:r>
          </w:p>
        </w:tc>
      </w:tr>
      <w:tr w:rsidR="001C52ED" w:rsidRPr="00556DBA" w:rsidTr="008C3BF7">
        <w:trPr>
          <w:tblCellSpacing w:w="0" w:type="dxa"/>
          <w:jc w:val="center"/>
        </w:trPr>
        <w:tc>
          <w:tcPr>
            <w:tcW w:w="5149" w:type="dxa"/>
            <w:tcBorders>
              <w:top w:val="outset" w:sz="6" w:space="0" w:color="auto"/>
              <w:left w:val="outset" w:sz="6" w:space="0" w:color="auto"/>
              <w:bottom w:val="outset" w:sz="6" w:space="0" w:color="auto"/>
              <w:right w:val="outset" w:sz="6" w:space="0" w:color="auto"/>
            </w:tcBorders>
          </w:tcPr>
          <w:p w:rsidR="001C52ED" w:rsidRPr="00556DBA" w:rsidRDefault="00431105" w:rsidP="00FF1D19">
            <w:pPr>
              <w:spacing w:before="60" w:after="60"/>
              <w:rPr>
                <w:rFonts w:ascii="Calibri" w:hAnsi="Calibri"/>
                <w:color w:val="002060"/>
                <w:sz w:val="20"/>
                <w:szCs w:val="20"/>
              </w:rPr>
            </w:pPr>
            <w:r>
              <w:rPr>
                <w:rStyle w:val="lev"/>
                <w:rFonts w:ascii="Calibri" w:hAnsi="Calibri"/>
                <w:color w:val="002060"/>
                <w:sz w:val="20"/>
                <w:szCs w:val="20"/>
              </w:rPr>
              <w:t xml:space="preserve"> </w:t>
            </w:r>
            <w:r w:rsidR="001C52ED" w:rsidRPr="00556DBA">
              <w:rPr>
                <w:rStyle w:val="lev"/>
                <w:rFonts w:ascii="Calibri" w:hAnsi="Calibri"/>
                <w:color w:val="002060"/>
                <w:sz w:val="20"/>
                <w:szCs w:val="20"/>
              </w:rPr>
              <w:t>Autonomie</w:t>
            </w:r>
            <w:r w:rsidR="001C52ED" w:rsidRPr="00556DBA">
              <w:rPr>
                <w:rFonts w:ascii="Calibri" w:hAnsi="Calibri"/>
                <w:color w:val="002060"/>
                <w:sz w:val="20"/>
                <w:szCs w:val="20"/>
              </w:rPr>
              <w:t xml:space="preserve"> (%)</w:t>
            </w:r>
            <w:r w:rsidR="001C52ED" w:rsidRPr="00556DBA">
              <w:rPr>
                <w:rFonts w:ascii="Calibri" w:hAnsi="Calibri"/>
                <w:color w:val="002060"/>
                <w:sz w:val="20"/>
                <w:szCs w:val="20"/>
              </w:rPr>
              <w:br/>
            </w:r>
            <w:r>
              <w:rPr>
                <w:rFonts w:ascii="Calibri" w:hAnsi="Calibri"/>
                <w:color w:val="002060"/>
                <w:sz w:val="20"/>
                <w:szCs w:val="20"/>
              </w:rPr>
              <w:t xml:space="preserve"> </w:t>
            </w:r>
            <w:r w:rsidR="001C52ED" w:rsidRPr="00556DBA">
              <w:rPr>
                <w:rFonts w:ascii="Calibri" w:hAnsi="Calibri"/>
                <w:color w:val="002060"/>
                <w:sz w:val="20"/>
                <w:szCs w:val="20"/>
              </w:rPr>
              <w:t>(CAF/emprunts et dettes assimilées)</w:t>
            </w:r>
          </w:p>
        </w:tc>
        <w:tc>
          <w:tcPr>
            <w:tcW w:w="749" w:type="dxa"/>
            <w:tcBorders>
              <w:top w:val="outset" w:sz="6" w:space="0" w:color="auto"/>
              <w:left w:val="outset" w:sz="6" w:space="0" w:color="auto"/>
              <w:bottom w:val="outset" w:sz="6" w:space="0" w:color="auto"/>
              <w:right w:val="outset" w:sz="6" w:space="0" w:color="auto"/>
            </w:tcBorders>
            <w:vAlign w:val="center"/>
          </w:tcPr>
          <w:p w:rsidR="001C52ED" w:rsidRPr="00556DBA" w:rsidRDefault="001C52ED" w:rsidP="00431105">
            <w:pPr>
              <w:spacing w:before="120" w:after="120"/>
              <w:jc w:val="center"/>
              <w:rPr>
                <w:rFonts w:ascii="Calibri" w:hAnsi="Calibri"/>
                <w:color w:val="002060"/>
                <w:sz w:val="20"/>
                <w:szCs w:val="20"/>
              </w:rPr>
            </w:pPr>
            <w:r w:rsidRPr="00556DBA">
              <w:rPr>
                <w:rFonts w:ascii="Calibri" w:hAnsi="Calibri"/>
                <w:color w:val="002060"/>
                <w:sz w:val="20"/>
                <w:szCs w:val="20"/>
              </w:rPr>
              <w:t>&gt; 55 %</w:t>
            </w:r>
          </w:p>
        </w:tc>
        <w:tc>
          <w:tcPr>
            <w:tcW w:w="0" w:type="auto"/>
            <w:tcBorders>
              <w:top w:val="outset" w:sz="6" w:space="0" w:color="auto"/>
              <w:left w:val="outset" w:sz="6" w:space="0" w:color="auto"/>
              <w:bottom w:val="outset" w:sz="6" w:space="0" w:color="auto"/>
              <w:right w:val="outset" w:sz="6" w:space="0" w:color="auto"/>
            </w:tcBorders>
            <w:vAlign w:val="center"/>
          </w:tcPr>
          <w:p w:rsidR="001C52ED" w:rsidRPr="00556DBA" w:rsidRDefault="001C52ED" w:rsidP="00102796">
            <w:pPr>
              <w:spacing w:before="120" w:after="120"/>
              <w:jc w:val="center"/>
              <w:rPr>
                <w:rFonts w:ascii="Calibri" w:hAnsi="Calibri"/>
                <w:color w:val="002060"/>
                <w:sz w:val="20"/>
                <w:szCs w:val="20"/>
              </w:rPr>
            </w:pPr>
            <w:r w:rsidRPr="00556DBA">
              <w:rPr>
                <w:rFonts w:ascii="Calibri" w:hAnsi="Calibri"/>
                <w:color w:val="002060"/>
                <w:sz w:val="20"/>
                <w:szCs w:val="20"/>
              </w:rPr>
              <w:t>entre 55 % et 7,1 %</w:t>
            </w:r>
          </w:p>
        </w:tc>
        <w:tc>
          <w:tcPr>
            <w:tcW w:w="0" w:type="auto"/>
            <w:tcBorders>
              <w:top w:val="outset" w:sz="6" w:space="0" w:color="auto"/>
              <w:left w:val="outset" w:sz="6" w:space="0" w:color="auto"/>
              <w:bottom w:val="outset" w:sz="6" w:space="0" w:color="auto"/>
              <w:right w:val="outset" w:sz="6" w:space="0" w:color="auto"/>
            </w:tcBorders>
            <w:vAlign w:val="center"/>
          </w:tcPr>
          <w:p w:rsidR="001C52ED" w:rsidRPr="00556DBA" w:rsidRDefault="001C52ED" w:rsidP="00102796">
            <w:pPr>
              <w:spacing w:before="120" w:after="120"/>
              <w:jc w:val="center"/>
              <w:rPr>
                <w:rFonts w:ascii="Calibri" w:hAnsi="Calibri"/>
                <w:color w:val="002060"/>
                <w:sz w:val="20"/>
                <w:szCs w:val="20"/>
              </w:rPr>
            </w:pPr>
            <w:r w:rsidRPr="00556DBA">
              <w:rPr>
                <w:rFonts w:ascii="Calibri" w:hAnsi="Calibri"/>
                <w:color w:val="002060"/>
                <w:sz w:val="20"/>
                <w:szCs w:val="20"/>
              </w:rPr>
              <w:t>entre 7 % et 2 %</w:t>
            </w:r>
          </w:p>
        </w:tc>
        <w:tc>
          <w:tcPr>
            <w:tcW w:w="886" w:type="dxa"/>
            <w:tcBorders>
              <w:top w:val="outset" w:sz="6" w:space="0" w:color="auto"/>
              <w:left w:val="outset" w:sz="6" w:space="0" w:color="auto"/>
              <w:bottom w:val="outset" w:sz="6" w:space="0" w:color="auto"/>
              <w:right w:val="outset" w:sz="6" w:space="0" w:color="auto"/>
            </w:tcBorders>
            <w:vAlign w:val="center"/>
          </w:tcPr>
          <w:p w:rsidR="001C52ED" w:rsidRPr="00556DBA" w:rsidRDefault="001C52ED" w:rsidP="00102796">
            <w:pPr>
              <w:spacing w:before="120" w:after="120"/>
              <w:jc w:val="center"/>
              <w:rPr>
                <w:rFonts w:ascii="Calibri" w:hAnsi="Calibri"/>
                <w:color w:val="002060"/>
                <w:sz w:val="20"/>
                <w:szCs w:val="20"/>
              </w:rPr>
            </w:pPr>
            <w:r w:rsidRPr="00556DBA">
              <w:rPr>
                <w:rFonts w:ascii="Calibri" w:hAnsi="Calibri"/>
                <w:color w:val="002060"/>
                <w:sz w:val="20"/>
                <w:szCs w:val="20"/>
              </w:rPr>
              <w:t>&lt; 2 %</w:t>
            </w:r>
          </w:p>
        </w:tc>
      </w:tr>
    </w:tbl>
    <w:p w:rsidR="008111AE" w:rsidRDefault="001C52ED" w:rsidP="00873CBE">
      <w:pPr>
        <w:pStyle w:val="revuetexte"/>
        <w:spacing w:before="120" w:after="60"/>
        <w:ind w:left="170"/>
        <w:rPr>
          <w:rStyle w:val="lev"/>
          <w:rFonts w:ascii="Calibri" w:hAnsi="Calibri"/>
          <w:color w:val="002060"/>
          <w:sz w:val="20"/>
          <w:szCs w:val="20"/>
        </w:rPr>
      </w:pPr>
      <w:r w:rsidRPr="00556DBA">
        <w:rPr>
          <w:rStyle w:val="lev"/>
          <w:rFonts w:ascii="Calibri" w:hAnsi="Calibri"/>
          <w:color w:val="002060"/>
          <w:sz w:val="20"/>
          <w:szCs w:val="20"/>
        </w:rPr>
        <w:t xml:space="preserve">Entreprises de moins de 50 salariés </w:t>
      </w:r>
    </w:p>
    <w:p w:rsidR="001C52ED" w:rsidRPr="00556DBA" w:rsidRDefault="001C52ED" w:rsidP="008C3BF7">
      <w:pPr>
        <w:pStyle w:val="revuetexte"/>
        <w:spacing w:after="60"/>
        <w:ind w:left="170"/>
        <w:rPr>
          <w:rFonts w:ascii="Calibri" w:hAnsi="Calibri"/>
          <w:color w:val="002060"/>
          <w:sz w:val="20"/>
          <w:szCs w:val="20"/>
        </w:rPr>
      </w:pPr>
      <w:r w:rsidRPr="00556DBA">
        <w:rPr>
          <w:rFonts w:ascii="Calibri" w:hAnsi="Calibri"/>
          <w:color w:val="002060"/>
          <w:sz w:val="20"/>
          <w:szCs w:val="20"/>
        </w:rPr>
        <w:t xml:space="preserve">Le tableau ci-dessous peut permettre aux entreprises de moins de 50 salariés de se positionner. </w:t>
      </w:r>
    </w:p>
    <w:tbl>
      <w:tblPr>
        <w:tblW w:w="10016" w:type="dxa"/>
        <w:jc w:val="center"/>
        <w:tblCellSpacing w:w="0" w:type="dxa"/>
        <w:tblBorders>
          <w:top w:val="single" w:sz="12" w:space="0" w:color="A4A4A4"/>
          <w:left w:val="single" w:sz="12" w:space="0" w:color="A4A4A4"/>
          <w:bottom w:val="single" w:sz="12" w:space="0" w:color="A4A4A4"/>
          <w:right w:val="single" w:sz="12" w:space="0" w:color="A4A4A4"/>
        </w:tblBorders>
        <w:tblCellMar>
          <w:top w:w="30" w:type="dxa"/>
          <w:left w:w="30" w:type="dxa"/>
          <w:bottom w:w="30" w:type="dxa"/>
          <w:right w:w="30" w:type="dxa"/>
        </w:tblCellMar>
        <w:tblLook w:val="0000" w:firstRow="0" w:lastRow="0" w:firstColumn="0" w:lastColumn="0" w:noHBand="0" w:noVBand="0"/>
      </w:tblPr>
      <w:tblGrid>
        <w:gridCol w:w="2686"/>
        <w:gridCol w:w="1509"/>
        <w:gridCol w:w="2012"/>
        <w:gridCol w:w="1954"/>
        <w:gridCol w:w="1855"/>
      </w:tblGrid>
      <w:tr w:rsidR="001C52ED" w:rsidRPr="00556DBA" w:rsidTr="008C3BF7">
        <w:trPr>
          <w:trHeight w:val="445"/>
          <w:tblCellSpacing w:w="0" w:type="dxa"/>
          <w:jc w:val="center"/>
        </w:trPr>
        <w:tc>
          <w:tcPr>
            <w:tcW w:w="10016" w:type="dxa"/>
            <w:gridSpan w:val="5"/>
            <w:tcBorders>
              <w:top w:val="outset" w:sz="6" w:space="0" w:color="auto"/>
              <w:left w:val="outset" w:sz="6" w:space="0" w:color="auto"/>
              <w:bottom w:val="outset" w:sz="6" w:space="0" w:color="auto"/>
              <w:right w:val="outset" w:sz="6" w:space="0" w:color="auto"/>
            </w:tcBorders>
            <w:shd w:val="clear" w:color="auto" w:fill="D9D9D9"/>
            <w:vAlign w:val="center"/>
          </w:tcPr>
          <w:p w:rsidR="001C52ED" w:rsidRPr="00556DBA" w:rsidRDefault="001C52ED" w:rsidP="00FF1D19">
            <w:pPr>
              <w:spacing w:before="120" w:after="120"/>
              <w:jc w:val="center"/>
              <w:rPr>
                <w:rFonts w:ascii="Calibri" w:hAnsi="Calibri"/>
                <w:b/>
                <w:bCs/>
                <w:color w:val="002060"/>
                <w:sz w:val="20"/>
                <w:szCs w:val="20"/>
              </w:rPr>
            </w:pPr>
            <w:r w:rsidRPr="00556DBA">
              <w:rPr>
                <w:rFonts w:ascii="Calibri" w:hAnsi="Calibri"/>
                <w:b/>
                <w:bCs/>
                <w:color w:val="002060"/>
                <w:sz w:val="20"/>
                <w:szCs w:val="20"/>
              </w:rPr>
              <w:t>Ratios financiers : moyenne observée dans des TPE/PME (0 à 50 salariés)</w:t>
            </w:r>
          </w:p>
        </w:tc>
      </w:tr>
      <w:tr w:rsidR="00706F0A" w:rsidRPr="00556DBA" w:rsidTr="008C3BF7">
        <w:trPr>
          <w:trHeight w:val="573"/>
          <w:tblCellSpacing w:w="0" w:type="dxa"/>
          <w:jc w:val="center"/>
        </w:trPr>
        <w:tc>
          <w:tcPr>
            <w:tcW w:w="2686"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rsidR="001C52ED" w:rsidRPr="00556DBA" w:rsidRDefault="001C52ED" w:rsidP="00C66254">
            <w:pPr>
              <w:spacing w:after="120"/>
              <w:jc w:val="center"/>
              <w:rPr>
                <w:rFonts w:ascii="Calibri" w:hAnsi="Calibri"/>
                <w:b/>
                <w:bCs/>
                <w:color w:val="002060"/>
                <w:sz w:val="20"/>
                <w:szCs w:val="20"/>
              </w:rPr>
            </w:pPr>
          </w:p>
        </w:tc>
        <w:tc>
          <w:tcPr>
            <w:tcW w:w="1509" w:type="dxa"/>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tcPr>
          <w:p w:rsidR="001C52ED" w:rsidRPr="00556DBA" w:rsidRDefault="001C52ED" w:rsidP="008124B8">
            <w:pPr>
              <w:spacing w:before="60" w:after="60"/>
              <w:jc w:val="center"/>
              <w:rPr>
                <w:rFonts w:ascii="Calibri" w:hAnsi="Calibri"/>
                <w:b/>
                <w:bCs/>
                <w:color w:val="002060"/>
                <w:sz w:val="20"/>
                <w:szCs w:val="20"/>
              </w:rPr>
            </w:pPr>
            <w:r w:rsidRPr="00556DBA">
              <w:rPr>
                <w:rFonts w:ascii="Calibri" w:hAnsi="Calibri"/>
                <w:b/>
                <w:bCs/>
                <w:color w:val="002060"/>
                <w:sz w:val="20"/>
                <w:szCs w:val="20"/>
              </w:rPr>
              <w:t>Commerce</w:t>
            </w:r>
          </w:p>
        </w:tc>
        <w:tc>
          <w:tcPr>
            <w:tcW w:w="2012" w:type="dxa"/>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tcPr>
          <w:p w:rsidR="001C52ED" w:rsidRPr="00556DBA" w:rsidRDefault="001C52ED" w:rsidP="008124B8">
            <w:pPr>
              <w:spacing w:before="60" w:after="60"/>
              <w:jc w:val="center"/>
              <w:rPr>
                <w:rFonts w:ascii="Calibri" w:hAnsi="Calibri"/>
                <w:b/>
                <w:bCs/>
                <w:color w:val="002060"/>
                <w:sz w:val="20"/>
                <w:szCs w:val="20"/>
              </w:rPr>
            </w:pPr>
            <w:r w:rsidRPr="00556DBA">
              <w:rPr>
                <w:rFonts w:ascii="Calibri" w:hAnsi="Calibri"/>
                <w:b/>
                <w:bCs/>
                <w:color w:val="002060"/>
                <w:sz w:val="20"/>
                <w:szCs w:val="20"/>
              </w:rPr>
              <w:t>Transports</w:t>
            </w:r>
          </w:p>
        </w:tc>
        <w:tc>
          <w:tcPr>
            <w:tcW w:w="1954" w:type="dxa"/>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tcPr>
          <w:p w:rsidR="008124B8" w:rsidRDefault="001C52ED" w:rsidP="00431105">
            <w:pPr>
              <w:spacing w:before="60"/>
              <w:jc w:val="center"/>
              <w:rPr>
                <w:rFonts w:ascii="Calibri" w:hAnsi="Calibri"/>
                <w:b/>
                <w:bCs/>
                <w:color w:val="002060"/>
                <w:sz w:val="20"/>
                <w:szCs w:val="20"/>
              </w:rPr>
            </w:pPr>
            <w:r w:rsidRPr="00556DBA">
              <w:rPr>
                <w:rFonts w:ascii="Calibri" w:hAnsi="Calibri"/>
                <w:b/>
                <w:bCs/>
                <w:color w:val="002060"/>
                <w:sz w:val="20"/>
                <w:szCs w:val="20"/>
              </w:rPr>
              <w:t xml:space="preserve">Activités </w:t>
            </w:r>
          </w:p>
          <w:p w:rsidR="001C52ED" w:rsidRPr="00556DBA" w:rsidRDefault="001C52ED" w:rsidP="008124B8">
            <w:pPr>
              <w:spacing w:after="60"/>
              <w:jc w:val="center"/>
              <w:rPr>
                <w:rFonts w:ascii="Calibri" w:hAnsi="Calibri"/>
                <w:b/>
                <w:bCs/>
                <w:color w:val="002060"/>
                <w:sz w:val="20"/>
                <w:szCs w:val="20"/>
              </w:rPr>
            </w:pPr>
            <w:r w:rsidRPr="00556DBA">
              <w:rPr>
                <w:rFonts w:ascii="Calibri" w:hAnsi="Calibri"/>
                <w:b/>
                <w:bCs/>
                <w:color w:val="002060"/>
                <w:sz w:val="20"/>
                <w:szCs w:val="20"/>
              </w:rPr>
              <w:t>immobilières</w:t>
            </w:r>
          </w:p>
        </w:tc>
        <w:tc>
          <w:tcPr>
            <w:tcW w:w="1855" w:type="dxa"/>
            <w:tcBorders>
              <w:top w:val="outset" w:sz="6" w:space="0" w:color="auto"/>
              <w:left w:val="outset" w:sz="6" w:space="0" w:color="auto"/>
              <w:bottom w:val="outset" w:sz="6" w:space="0" w:color="auto"/>
              <w:right w:val="outset" w:sz="6" w:space="0" w:color="auto"/>
            </w:tcBorders>
            <w:shd w:val="clear" w:color="auto" w:fill="F2F2F2" w:themeFill="background1" w:themeFillShade="F2"/>
            <w:vAlign w:val="center"/>
          </w:tcPr>
          <w:p w:rsidR="001C52ED" w:rsidRPr="00556DBA" w:rsidRDefault="001C52ED" w:rsidP="00431105">
            <w:pPr>
              <w:spacing w:before="60" w:after="60"/>
              <w:jc w:val="center"/>
              <w:rPr>
                <w:rFonts w:ascii="Calibri" w:hAnsi="Calibri"/>
                <w:b/>
                <w:bCs/>
                <w:color w:val="002060"/>
                <w:sz w:val="20"/>
                <w:szCs w:val="20"/>
              </w:rPr>
            </w:pPr>
            <w:r w:rsidRPr="00556DBA">
              <w:rPr>
                <w:rFonts w:ascii="Calibri" w:hAnsi="Calibri"/>
                <w:b/>
                <w:bCs/>
                <w:color w:val="002060"/>
                <w:sz w:val="20"/>
                <w:szCs w:val="20"/>
              </w:rPr>
              <w:t>Services aux entreprises</w:t>
            </w:r>
          </w:p>
        </w:tc>
      </w:tr>
      <w:tr w:rsidR="00706F0A" w:rsidRPr="00556DBA" w:rsidTr="008C3BF7">
        <w:trPr>
          <w:trHeight w:val="356"/>
          <w:tblCellSpacing w:w="0" w:type="dxa"/>
          <w:jc w:val="center"/>
        </w:trPr>
        <w:tc>
          <w:tcPr>
            <w:tcW w:w="2686" w:type="dxa"/>
            <w:tcBorders>
              <w:top w:val="outset" w:sz="6" w:space="0" w:color="auto"/>
              <w:left w:val="outset" w:sz="6" w:space="0" w:color="auto"/>
              <w:bottom w:val="outset" w:sz="6" w:space="0" w:color="auto"/>
              <w:right w:val="outset" w:sz="6" w:space="0" w:color="auto"/>
            </w:tcBorders>
          </w:tcPr>
          <w:p w:rsidR="001C52ED" w:rsidRPr="00556DBA" w:rsidRDefault="00431105" w:rsidP="00FF1D19">
            <w:pPr>
              <w:spacing w:before="60" w:after="60"/>
              <w:rPr>
                <w:rFonts w:ascii="Calibri" w:hAnsi="Calibri"/>
                <w:color w:val="002060"/>
                <w:sz w:val="20"/>
                <w:szCs w:val="20"/>
              </w:rPr>
            </w:pPr>
            <w:r>
              <w:rPr>
                <w:rStyle w:val="lev"/>
                <w:rFonts w:ascii="Calibri" w:hAnsi="Calibri"/>
                <w:color w:val="002060"/>
                <w:sz w:val="20"/>
                <w:szCs w:val="20"/>
              </w:rPr>
              <w:t xml:space="preserve"> </w:t>
            </w:r>
            <w:r w:rsidR="001C52ED" w:rsidRPr="00556DBA">
              <w:rPr>
                <w:rStyle w:val="lev"/>
                <w:rFonts w:ascii="Calibri" w:hAnsi="Calibri"/>
                <w:color w:val="002060"/>
                <w:sz w:val="20"/>
                <w:szCs w:val="20"/>
              </w:rPr>
              <w:t>Taux d'endettement</w:t>
            </w:r>
            <w:r w:rsidR="001C52ED" w:rsidRPr="00556DBA">
              <w:rPr>
                <w:rFonts w:ascii="Calibri" w:hAnsi="Calibri"/>
                <w:color w:val="002060"/>
                <w:sz w:val="20"/>
                <w:szCs w:val="20"/>
              </w:rPr>
              <w:t xml:space="preserve"> (%)</w:t>
            </w:r>
          </w:p>
        </w:tc>
        <w:tc>
          <w:tcPr>
            <w:tcW w:w="1509" w:type="dxa"/>
            <w:tcBorders>
              <w:top w:val="outset" w:sz="6" w:space="0" w:color="auto"/>
              <w:left w:val="outset" w:sz="6" w:space="0" w:color="auto"/>
              <w:bottom w:val="outset" w:sz="6" w:space="0" w:color="auto"/>
              <w:right w:val="outset" w:sz="6" w:space="0" w:color="auto"/>
            </w:tcBorders>
          </w:tcPr>
          <w:p w:rsidR="001C52ED" w:rsidRPr="00556DBA" w:rsidRDefault="001C52ED" w:rsidP="00FF1D19">
            <w:pPr>
              <w:spacing w:before="60" w:after="60"/>
              <w:jc w:val="center"/>
              <w:rPr>
                <w:rFonts w:ascii="Calibri" w:hAnsi="Calibri"/>
                <w:color w:val="002060"/>
                <w:sz w:val="20"/>
                <w:szCs w:val="20"/>
              </w:rPr>
            </w:pPr>
            <w:r w:rsidRPr="00556DBA">
              <w:rPr>
                <w:rFonts w:ascii="Calibri" w:hAnsi="Calibri"/>
                <w:color w:val="002060"/>
                <w:sz w:val="20"/>
                <w:szCs w:val="20"/>
              </w:rPr>
              <w:t>72 %</w:t>
            </w:r>
          </w:p>
        </w:tc>
        <w:tc>
          <w:tcPr>
            <w:tcW w:w="2012" w:type="dxa"/>
            <w:tcBorders>
              <w:top w:val="outset" w:sz="6" w:space="0" w:color="auto"/>
              <w:left w:val="outset" w:sz="6" w:space="0" w:color="auto"/>
              <w:bottom w:val="outset" w:sz="6" w:space="0" w:color="auto"/>
              <w:right w:val="outset" w:sz="6" w:space="0" w:color="auto"/>
            </w:tcBorders>
          </w:tcPr>
          <w:p w:rsidR="001C52ED" w:rsidRPr="00556DBA" w:rsidRDefault="001C52ED" w:rsidP="00FF1D19">
            <w:pPr>
              <w:spacing w:before="60" w:after="60"/>
              <w:jc w:val="center"/>
              <w:rPr>
                <w:rFonts w:ascii="Calibri" w:hAnsi="Calibri"/>
                <w:color w:val="002060"/>
                <w:sz w:val="20"/>
                <w:szCs w:val="20"/>
              </w:rPr>
            </w:pPr>
            <w:r w:rsidRPr="00556DBA">
              <w:rPr>
                <w:rFonts w:ascii="Calibri" w:hAnsi="Calibri"/>
                <w:color w:val="002060"/>
                <w:sz w:val="20"/>
                <w:szCs w:val="20"/>
              </w:rPr>
              <w:t>135 %</w:t>
            </w:r>
          </w:p>
        </w:tc>
        <w:tc>
          <w:tcPr>
            <w:tcW w:w="1954" w:type="dxa"/>
            <w:tcBorders>
              <w:top w:val="outset" w:sz="6" w:space="0" w:color="auto"/>
              <w:left w:val="outset" w:sz="6" w:space="0" w:color="auto"/>
              <w:bottom w:val="outset" w:sz="6" w:space="0" w:color="auto"/>
              <w:right w:val="outset" w:sz="6" w:space="0" w:color="auto"/>
            </w:tcBorders>
          </w:tcPr>
          <w:p w:rsidR="001C52ED" w:rsidRPr="00556DBA" w:rsidRDefault="001C52ED" w:rsidP="00FF1D19">
            <w:pPr>
              <w:spacing w:before="60" w:after="60"/>
              <w:jc w:val="center"/>
              <w:rPr>
                <w:rFonts w:ascii="Calibri" w:hAnsi="Calibri"/>
                <w:color w:val="002060"/>
                <w:sz w:val="20"/>
                <w:szCs w:val="20"/>
              </w:rPr>
            </w:pPr>
            <w:r w:rsidRPr="00556DBA">
              <w:rPr>
                <w:rFonts w:ascii="Calibri" w:hAnsi="Calibri"/>
                <w:color w:val="002060"/>
                <w:sz w:val="20"/>
                <w:szCs w:val="20"/>
              </w:rPr>
              <w:t>131 %</w:t>
            </w:r>
          </w:p>
        </w:tc>
        <w:tc>
          <w:tcPr>
            <w:tcW w:w="1855" w:type="dxa"/>
            <w:tcBorders>
              <w:top w:val="outset" w:sz="6" w:space="0" w:color="auto"/>
              <w:left w:val="outset" w:sz="6" w:space="0" w:color="auto"/>
              <w:bottom w:val="outset" w:sz="6" w:space="0" w:color="auto"/>
              <w:right w:val="outset" w:sz="6" w:space="0" w:color="auto"/>
            </w:tcBorders>
          </w:tcPr>
          <w:p w:rsidR="001C52ED" w:rsidRPr="00556DBA" w:rsidRDefault="001C52ED" w:rsidP="00FF1D19">
            <w:pPr>
              <w:spacing w:before="60" w:after="60"/>
              <w:jc w:val="center"/>
              <w:rPr>
                <w:rFonts w:ascii="Calibri" w:hAnsi="Calibri"/>
                <w:color w:val="002060"/>
                <w:sz w:val="20"/>
                <w:szCs w:val="20"/>
              </w:rPr>
            </w:pPr>
            <w:r w:rsidRPr="00556DBA">
              <w:rPr>
                <w:rFonts w:ascii="Calibri" w:hAnsi="Calibri"/>
                <w:color w:val="002060"/>
                <w:sz w:val="20"/>
                <w:szCs w:val="20"/>
              </w:rPr>
              <w:t>56 %</w:t>
            </w:r>
          </w:p>
        </w:tc>
      </w:tr>
      <w:tr w:rsidR="00706F0A" w:rsidRPr="00556DBA" w:rsidTr="008C3BF7">
        <w:trPr>
          <w:trHeight w:val="344"/>
          <w:tblCellSpacing w:w="0" w:type="dxa"/>
          <w:jc w:val="center"/>
        </w:trPr>
        <w:tc>
          <w:tcPr>
            <w:tcW w:w="2686" w:type="dxa"/>
            <w:tcBorders>
              <w:top w:val="outset" w:sz="6" w:space="0" w:color="auto"/>
              <w:left w:val="outset" w:sz="6" w:space="0" w:color="auto"/>
              <w:bottom w:val="outset" w:sz="6" w:space="0" w:color="auto"/>
              <w:right w:val="outset" w:sz="6" w:space="0" w:color="auto"/>
            </w:tcBorders>
          </w:tcPr>
          <w:p w:rsidR="00431105" w:rsidRDefault="00431105" w:rsidP="00431105">
            <w:pPr>
              <w:spacing w:before="60"/>
              <w:rPr>
                <w:rFonts w:ascii="Calibri" w:hAnsi="Calibri"/>
                <w:color w:val="002060"/>
                <w:sz w:val="20"/>
                <w:szCs w:val="20"/>
              </w:rPr>
            </w:pPr>
            <w:r>
              <w:rPr>
                <w:rStyle w:val="lev"/>
                <w:rFonts w:ascii="Calibri" w:hAnsi="Calibri"/>
                <w:color w:val="002060"/>
                <w:sz w:val="20"/>
                <w:szCs w:val="20"/>
              </w:rPr>
              <w:t xml:space="preserve"> </w:t>
            </w:r>
            <w:r w:rsidR="001C52ED" w:rsidRPr="00556DBA">
              <w:rPr>
                <w:rStyle w:val="lev"/>
                <w:rFonts w:ascii="Calibri" w:hAnsi="Calibri"/>
                <w:color w:val="002060"/>
                <w:sz w:val="20"/>
                <w:szCs w:val="20"/>
              </w:rPr>
              <w:t>Couverture des intérêts</w:t>
            </w:r>
          </w:p>
          <w:p w:rsidR="001C52ED" w:rsidRPr="00556DBA" w:rsidRDefault="00431105" w:rsidP="00431105">
            <w:pPr>
              <w:spacing w:after="60"/>
              <w:rPr>
                <w:rFonts w:ascii="Calibri" w:hAnsi="Calibri"/>
                <w:color w:val="002060"/>
                <w:sz w:val="20"/>
                <w:szCs w:val="20"/>
              </w:rPr>
            </w:pPr>
            <w:r>
              <w:rPr>
                <w:rFonts w:ascii="Calibri" w:hAnsi="Calibri"/>
                <w:color w:val="002060"/>
                <w:sz w:val="20"/>
                <w:szCs w:val="20"/>
              </w:rPr>
              <w:t xml:space="preserve"> </w:t>
            </w:r>
            <w:r w:rsidR="001C52ED" w:rsidRPr="00556DBA">
              <w:rPr>
                <w:rFonts w:ascii="Calibri" w:hAnsi="Calibri"/>
                <w:color w:val="002060"/>
                <w:sz w:val="20"/>
                <w:szCs w:val="20"/>
              </w:rPr>
              <w:t>(multiple)</w:t>
            </w:r>
          </w:p>
        </w:tc>
        <w:tc>
          <w:tcPr>
            <w:tcW w:w="1509" w:type="dxa"/>
            <w:tcBorders>
              <w:top w:val="outset" w:sz="6" w:space="0" w:color="auto"/>
              <w:left w:val="outset" w:sz="6" w:space="0" w:color="auto"/>
              <w:bottom w:val="outset" w:sz="6" w:space="0" w:color="auto"/>
              <w:right w:val="outset" w:sz="6" w:space="0" w:color="auto"/>
            </w:tcBorders>
            <w:vAlign w:val="center"/>
          </w:tcPr>
          <w:p w:rsidR="001C52ED" w:rsidRPr="00556DBA" w:rsidRDefault="001C52ED" w:rsidP="00102796">
            <w:pPr>
              <w:spacing w:before="60" w:after="60"/>
              <w:jc w:val="center"/>
              <w:rPr>
                <w:rFonts w:ascii="Calibri" w:hAnsi="Calibri"/>
                <w:color w:val="002060"/>
                <w:sz w:val="20"/>
                <w:szCs w:val="20"/>
              </w:rPr>
            </w:pPr>
            <w:r w:rsidRPr="00556DBA">
              <w:rPr>
                <w:rFonts w:ascii="Calibri" w:hAnsi="Calibri"/>
                <w:color w:val="002060"/>
                <w:sz w:val="20"/>
                <w:szCs w:val="20"/>
              </w:rPr>
              <w:t>5,1</w:t>
            </w:r>
          </w:p>
        </w:tc>
        <w:tc>
          <w:tcPr>
            <w:tcW w:w="2012" w:type="dxa"/>
            <w:tcBorders>
              <w:top w:val="outset" w:sz="6" w:space="0" w:color="auto"/>
              <w:left w:val="outset" w:sz="6" w:space="0" w:color="auto"/>
              <w:bottom w:val="outset" w:sz="6" w:space="0" w:color="auto"/>
              <w:right w:val="outset" w:sz="6" w:space="0" w:color="auto"/>
            </w:tcBorders>
            <w:vAlign w:val="center"/>
          </w:tcPr>
          <w:p w:rsidR="001C52ED" w:rsidRPr="00556DBA" w:rsidRDefault="001C52ED" w:rsidP="00102796">
            <w:pPr>
              <w:spacing w:before="60" w:after="60"/>
              <w:jc w:val="center"/>
              <w:rPr>
                <w:rFonts w:ascii="Calibri" w:hAnsi="Calibri"/>
                <w:color w:val="002060"/>
                <w:sz w:val="20"/>
                <w:szCs w:val="20"/>
              </w:rPr>
            </w:pPr>
            <w:r w:rsidRPr="00556DBA">
              <w:rPr>
                <w:rFonts w:ascii="Calibri" w:hAnsi="Calibri"/>
                <w:color w:val="002060"/>
                <w:sz w:val="20"/>
                <w:szCs w:val="20"/>
              </w:rPr>
              <w:t>3,6</w:t>
            </w:r>
          </w:p>
        </w:tc>
        <w:tc>
          <w:tcPr>
            <w:tcW w:w="1954" w:type="dxa"/>
            <w:tcBorders>
              <w:top w:val="outset" w:sz="6" w:space="0" w:color="auto"/>
              <w:left w:val="outset" w:sz="6" w:space="0" w:color="auto"/>
              <w:bottom w:val="outset" w:sz="6" w:space="0" w:color="auto"/>
              <w:right w:val="outset" w:sz="6" w:space="0" w:color="auto"/>
            </w:tcBorders>
            <w:vAlign w:val="center"/>
          </w:tcPr>
          <w:p w:rsidR="001C52ED" w:rsidRPr="00556DBA" w:rsidRDefault="001C52ED" w:rsidP="00102796">
            <w:pPr>
              <w:spacing w:before="60" w:after="60"/>
              <w:jc w:val="center"/>
              <w:rPr>
                <w:rFonts w:ascii="Calibri" w:hAnsi="Calibri"/>
                <w:color w:val="002060"/>
                <w:sz w:val="20"/>
                <w:szCs w:val="20"/>
              </w:rPr>
            </w:pPr>
            <w:r w:rsidRPr="00556DBA">
              <w:rPr>
                <w:rFonts w:ascii="Calibri" w:hAnsi="Calibri"/>
                <w:color w:val="002060"/>
                <w:sz w:val="20"/>
                <w:szCs w:val="20"/>
              </w:rPr>
              <w:t>1,8</w:t>
            </w:r>
          </w:p>
        </w:tc>
        <w:tc>
          <w:tcPr>
            <w:tcW w:w="1855" w:type="dxa"/>
            <w:tcBorders>
              <w:top w:val="outset" w:sz="6" w:space="0" w:color="auto"/>
              <w:left w:val="outset" w:sz="6" w:space="0" w:color="auto"/>
              <w:bottom w:val="outset" w:sz="6" w:space="0" w:color="auto"/>
              <w:right w:val="outset" w:sz="6" w:space="0" w:color="auto"/>
            </w:tcBorders>
            <w:vAlign w:val="center"/>
          </w:tcPr>
          <w:p w:rsidR="001C52ED" w:rsidRPr="00556DBA" w:rsidRDefault="001C52ED" w:rsidP="00102796">
            <w:pPr>
              <w:spacing w:before="60" w:after="60"/>
              <w:jc w:val="center"/>
              <w:rPr>
                <w:rFonts w:ascii="Calibri" w:hAnsi="Calibri"/>
                <w:color w:val="002060"/>
                <w:sz w:val="20"/>
                <w:szCs w:val="20"/>
              </w:rPr>
            </w:pPr>
            <w:r w:rsidRPr="00556DBA">
              <w:rPr>
                <w:rFonts w:ascii="Calibri" w:hAnsi="Calibri"/>
                <w:color w:val="002060"/>
                <w:sz w:val="20"/>
                <w:szCs w:val="20"/>
              </w:rPr>
              <w:t>0,6</w:t>
            </w:r>
          </w:p>
        </w:tc>
      </w:tr>
      <w:tr w:rsidR="00706F0A" w:rsidRPr="00556DBA" w:rsidTr="008C3BF7">
        <w:trPr>
          <w:trHeight w:val="356"/>
          <w:tblCellSpacing w:w="0" w:type="dxa"/>
          <w:jc w:val="center"/>
        </w:trPr>
        <w:tc>
          <w:tcPr>
            <w:tcW w:w="2686" w:type="dxa"/>
            <w:tcBorders>
              <w:top w:val="outset" w:sz="6" w:space="0" w:color="auto"/>
              <w:left w:val="outset" w:sz="6" w:space="0" w:color="auto"/>
              <w:bottom w:val="outset" w:sz="6" w:space="0" w:color="auto"/>
              <w:right w:val="outset" w:sz="6" w:space="0" w:color="auto"/>
            </w:tcBorders>
          </w:tcPr>
          <w:p w:rsidR="001C52ED" w:rsidRPr="00556DBA" w:rsidRDefault="00431105" w:rsidP="00FF1D19">
            <w:pPr>
              <w:spacing w:before="60" w:after="60"/>
              <w:rPr>
                <w:rFonts w:ascii="Calibri" w:hAnsi="Calibri"/>
                <w:color w:val="002060"/>
                <w:sz w:val="20"/>
                <w:szCs w:val="20"/>
              </w:rPr>
            </w:pPr>
            <w:r>
              <w:rPr>
                <w:rStyle w:val="lev"/>
                <w:rFonts w:ascii="Calibri" w:hAnsi="Calibri"/>
                <w:color w:val="002060"/>
                <w:sz w:val="20"/>
                <w:szCs w:val="20"/>
              </w:rPr>
              <w:t xml:space="preserve"> </w:t>
            </w:r>
            <w:r w:rsidR="001C52ED" w:rsidRPr="00556DBA">
              <w:rPr>
                <w:rStyle w:val="lev"/>
                <w:rFonts w:ascii="Calibri" w:hAnsi="Calibri"/>
                <w:color w:val="002060"/>
                <w:sz w:val="20"/>
                <w:szCs w:val="20"/>
              </w:rPr>
              <w:t>Autonomie</w:t>
            </w:r>
            <w:r w:rsidR="001C52ED" w:rsidRPr="00556DBA">
              <w:rPr>
                <w:rFonts w:ascii="Calibri" w:hAnsi="Calibri"/>
                <w:color w:val="002060"/>
                <w:sz w:val="20"/>
                <w:szCs w:val="20"/>
              </w:rPr>
              <w:t xml:space="preserve"> (%)</w:t>
            </w:r>
          </w:p>
        </w:tc>
        <w:tc>
          <w:tcPr>
            <w:tcW w:w="1509" w:type="dxa"/>
            <w:tcBorders>
              <w:top w:val="outset" w:sz="6" w:space="0" w:color="auto"/>
              <w:left w:val="outset" w:sz="6" w:space="0" w:color="auto"/>
              <w:bottom w:val="outset" w:sz="6" w:space="0" w:color="auto"/>
              <w:right w:val="outset" w:sz="6" w:space="0" w:color="auto"/>
            </w:tcBorders>
          </w:tcPr>
          <w:p w:rsidR="001C52ED" w:rsidRPr="00556DBA" w:rsidRDefault="001C52ED" w:rsidP="00FF1D19">
            <w:pPr>
              <w:spacing w:before="60" w:after="60"/>
              <w:jc w:val="center"/>
              <w:rPr>
                <w:rFonts w:ascii="Calibri" w:hAnsi="Calibri"/>
                <w:color w:val="002060"/>
                <w:sz w:val="20"/>
                <w:szCs w:val="20"/>
              </w:rPr>
            </w:pPr>
            <w:r w:rsidRPr="00556DBA">
              <w:rPr>
                <w:rFonts w:ascii="Calibri" w:hAnsi="Calibri"/>
                <w:color w:val="002060"/>
                <w:sz w:val="20"/>
                <w:szCs w:val="20"/>
              </w:rPr>
              <w:t>37 %</w:t>
            </w:r>
          </w:p>
        </w:tc>
        <w:tc>
          <w:tcPr>
            <w:tcW w:w="2012" w:type="dxa"/>
            <w:tcBorders>
              <w:top w:val="outset" w:sz="6" w:space="0" w:color="auto"/>
              <w:left w:val="outset" w:sz="6" w:space="0" w:color="auto"/>
              <w:bottom w:val="outset" w:sz="6" w:space="0" w:color="auto"/>
              <w:right w:val="outset" w:sz="6" w:space="0" w:color="auto"/>
            </w:tcBorders>
          </w:tcPr>
          <w:p w:rsidR="001C52ED" w:rsidRPr="00556DBA" w:rsidRDefault="001C52ED" w:rsidP="00FF1D19">
            <w:pPr>
              <w:spacing w:before="60" w:after="60"/>
              <w:jc w:val="center"/>
              <w:rPr>
                <w:rFonts w:ascii="Calibri" w:hAnsi="Calibri"/>
                <w:color w:val="002060"/>
                <w:sz w:val="20"/>
                <w:szCs w:val="20"/>
              </w:rPr>
            </w:pPr>
            <w:r w:rsidRPr="00556DBA">
              <w:rPr>
                <w:rFonts w:ascii="Calibri" w:hAnsi="Calibri"/>
                <w:color w:val="002060"/>
                <w:sz w:val="20"/>
                <w:szCs w:val="20"/>
              </w:rPr>
              <w:t>31 %</w:t>
            </w:r>
          </w:p>
        </w:tc>
        <w:tc>
          <w:tcPr>
            <w:tcW w:w="1954" w:type="dxa"/>
            <w:tcBorders>
              <w:top w:val="outset" w:sz="6" w:space="0" w:color="auto"/>
              <w:left w:val="outset" w:sz="6" w:space="0" w:color="auto"/>
              <w:bottom w:val="outset" w:sz="6" w:space="0" w:color="auto"/>
              <w:right w:val="outset" w:sz="6" w:space="0" w:color="auto"/>
            </w:tcBorders>
          </w:tcPr>
          <w:p w:rsidR="001C52ED" w:rsidRPr="00556DBA" w:rsidRDefault="001C52ED" w:rsidP="00FF1D19">
            <w:pPr>
              <w:spacing w:before="60" w:after="60"/>
              <w:jc w:val="center"/>
              <w:rPr>
                <w:rFonts w:ascii="Calibri" w:hAnsi="Calibri"/>
                <w:color w:val="002060"/>
                <w:sz w:val="20"/>
                <w:szCs w:val="20"/>
              </w:rPr>
            </w:pPr>
            <w:r w:rsidRPr="00556DBA">
              <w:rPr>
                <w:rFonts w:ascii="Calibri" w:hAnsi="Calibri"/>
                <w:color w:val="002060"/>
                <w:sz w:val="20"/>
                <w:szCs w:val="20"/>
              </w:rPr>
              <w:t>19 %</w:t>
            </w:r>
          </w:p>
        </w:tc>
        <w:tc>
          <w:tcPr>
            <w:tcW w:w="1855" w:type="dxa"/>
            <w:tcBorders>
              <w:top w:val="outset" w:sz="6" w:space="0" w:color="auto"/>
              <w:left w:val="outset" w:sz="6" w:space="0" w:color="auto"/>
              <w:bottom w:val="outset" w:sz="6" w:space="0" w:color="auto"/>
              <w:right w:val="outset" w:sz="6" w:space="0" w:color="auto"/>
            </w:tcBorders>
          </w:tcPr>
          <w:p w:rsidR="001C52ED" w:rsidRPr="00556DBA" w:rsidRDefault="001C52ED" w:rsidP="00FF1D19">
            <w:pPr>
              <w:spacing w:before="60" w:after="60"/>
              <w:jc w:val="center"/>
              <w:rPr>
                <w:rFonts w:ascii="Calibri" w:hAnsi="Calibri"/>
                <w:color w:val="002060"/>
                <w:sz w:val="20"/>
                <w:szCs w:val="20"/>
              </w:rPr>
            </w:pPr>
            <w:r w:rsidRPr="00556DBA">
              <w:rPr>
                <w:rFonts w:ascii="Calibri" w:hAnsi="Calibri"/>
                <w:color w:val="002060"/>
                <w:sz w:val="20"/>
                <w:szCs w:val="20"/>
              </w:rPr>
              <w:t>19 %</w:t>
            </w:r>
          </w:p>
        </w:tc>
      </w:tr>
      <w:tr w:rsidR="00706F0A" w:rsidRPr="00556DBA" w:rsidTr="008C3BF7">
        <w:trPr>
          <w:trHeight w:val="573"/>
          <w:tblCellSpacing w:w="0" w:type="dxa"/>
          <w:jc w:val="center"/>
        </w:trPr>
        <w:tc>
          <w:tcPr>
            <w:tcW w:w="2686" w:type="dxa"/>
            <w:tcBorders>
              <w:top w:val="outset" w:sz="6" w:space="0" w:color="auto"/>
              <w:left w:val="outset" w:sz="6" w:space="0" w:color="auto"/>
              <w:bottom w:val="outset" w:sz="6" w:space="0" w:color="auto"/>
              <w:right w:val="outset" w:sz="6" w:space="0" w:color="auto"/>
            </w:tcBorders>
          </w:tcPr>
          <w:p w:rsidR="00431105" w:rsidRDefault="00431105" w:rsidP="00431105">
            <w:pPr>
              <w:spacing w:before="60"/>
              <w:rPr>
                <w:rFonts w:ascii="Calibri" w:hAnsi="Calibri"/>
                <w:color w:val="002060"/>
                <w:sz w:val="20"/>
                <w:szCs w:val="20"/>
              </w:rPr>
            </w:pPr>
            <w:r>
              <w:rPr>
                <w:rStyle w:val="lev"/>
                <w:rFonts w:ascii="Calibri" w:hAnsi="Calibri"/>
                <w:color w:val="002060"/>
                <w:sz w:val="20"/>
                <w:szCs w:val="20"/>
              </w:rPr>
              <w:t xml:space="preserve"> </w:t>
            </w:r>
            <w:r w:rsidR="001C52ED" w:rsidRPr="00556DBA">
              <w:rPr>
                <w:rStyle w:val="lev"/>
                <w:rFonts w:ascii="Calibri" w:hAnsi="Calibri"/>
                <w:color w:val="002060"/>
                <w:sz w:val="20"/>
                <w:szCs w:val="20"/>
              </w:rPr>
              <w:t>Délai de paiement des clients</w:t>
            </w:r>
          </w:p>
          <w:p w:rsidR="001C52ED" w:rsidRPr="00556DBA" w:rsidRDefault="00431105" w:rsidP="00431105">
            <w:pPr>
              <w:spacing w:after="60"/>
              <w:rPr>
                <w:rFonts w:ascii="Calibri" w:hAnsi="Calibri"/>
                <w:color w:val="002060"/>
                <w:sz w:val="20"/>
                <w:szCs w:val="20"/>
              </w:rPr>
            </w:pPr>
            <w:r>
              <w:rPr>
                <w:rFonts w:ascii="Calibri" w:hAnsi="Calibri"/>
                <w:color w:val="002060"/>
                <w:sz w:val="20"/>
                <w:szCs w:val="20"/>
              </w:rPr>
              <w:t xml:space="preserve"> </w:t>
            </w:r>
            <w:r w:rsidR="001C52ED" w:rsidRPr="00556DBA">
              <w:rPr>
                <w:rFonts w:ascii="Calibri" w:hAnsi="Calibri"/>
                <w:color w:val="002060"/>
                <w:sz w:val="20"/>
                <w:szCs w:val="20"/>
              </w:rPr>
              <w:t>(jour)</w:t>
            </w:r>
          </w:p>
        </w:tc>
        <w:tc>
          <w:tcPr>
            <w:tcW w:w="1509" w:type="dxa"/>
            <w:tcBorders>
              <w:top w:val="outset" w:sz="6" w:space="0" w:color="auto"/>
              <w:left w:val="outset" w:sz="6" w:space="0" w:color="auto"/>
              <w:bottom w:val="outset" w:sz="6" w:space="0" w:color="auto"/>
              <w:right w:val="outset" w:sz="6" w:space="0" w:color="auto"/>
            </w:tcBorders>
            <w:vAlign w:val="center"/>
          </w:tcPr>
          <w:p w:rsidR="001C52ED" w:rsidRPr="00556DBA" w:rsidRDefault="001C52ED" w:rsidP="00102796">
            <w:pPr>
              <w:spacing w:before="60" w:after="60"/>
              <w:jc w:val="center"/>
              <w:rPr>
                <w:rFonts w:ascii="Calibri" w:hAnsi="Calibri"/>
                <w:color w:val="002060"/>
                <w:sz w:val="20"/>
                <w:szCs w:val="20"/>
              </w:rPr>
            </w:pPr>
            <w:r w:rsidRPr="00556DBA">
              <w:rPr>
                <w:rFonts w:ascii="Calibri" w:hAnsi="Calibri"/>
                <w:color w:val="002060"/>
                <w:sz w:val="20"/>
                <w:szCs w:val="20"/>
              </w:rPr>
              <w:t>39,3</w:t>
            </w:r>
            <w:r w:rsidR="008111AE">
              <w:rPr>
                <w:rFonts w:ascii="Calibri" w:hAnsi="Calibri"/>
                <w:color w:val="002060"/>
                <w:sz w:val="20"/>
                <w:szCs w:val="20"/>
              </w:rPr>
              <w:t xml:space="preserve"> jours</w:t>
            </w:r>
          </w:p>
        </w:tc>
        <w:tc>
          <w:tcPr>
            <w:tcW w:w="2012" w:type="dxa"/>
            <w:tcBorders>
              <w:top w:val="outset" w:sz="6" w:space="0" w:color="auto"/>
              <w:left w:val="outset" w:sz="6" w:space="0" w:color="auto"/>
              <w:bottom w:val="outset" w:sz="6" w:space="0" w:color="auto"/>
              <w:right w:val="outset" w:sz="6" w:space="0" w:color="auto"/>
            </w:tcBorders>
            <w:vAlign w:val="center"/>
          </w:tcPr>
          <w:p w:rsidR="001C52ED" w:rsidRPr="00556DBA" w:rsidRDefault="001C52ED" w:rsidP="00102796">
            <w:pPr>
              <w:spacing w:before="60" w:after="60"/>
              <w:jc w:val="center"/>
              <w:rPr>
                <w:rFonts w:ascii="Calibri" w:hAnsi="Calibri"/>
                <w:color w:val="002060"/>
                <w:sz w:val="20"/>
                <w:szCs w:val="20"/>
              </w:rPr>
            </w:pPr>
            <w:r w:rsidRPr="00556DBA">
              <w:rPr>
                <w:rFonts w:ascii="Calibri" w:hAnsi="Calibri"/>
                <w:color w:val="002060"/>
                <w:sz w:val="20"/>
                <w:szCs w:val="20"/>
              </w:rPr>
              <w:t>68,0</w:t>
            </w:r>
            <w:r w:rsidR="008111AE">
              <w:rPr>
                <w:rFonts w:ascii="Calibri" w:hAnsi="Calibri"/>
                <w:color w:val="002060"/>
                <w:sz w:val="20"/>
                <w:szCs w:val="20"/>
              </w:rPr>
              <w:t xml:space="preserve"> jours</w:t>
            </w:r>
          </w:p>
        </w:tc>
        <w:tc>
          <w:tcPr>
            <w:tcW w:w="1954" w:type="dxa"/>
            <w:tcBorders>
              <w:top w:val="outset" w:sz="6" w:space="0" w:color="auto"/>
              <w:left w:val="outset" w:sz="6" w:space="0" w:color="auto"/>
              <w:bottom w:val="outset" w:sz="6" w:space="0" w:color="auto"/>
              <w:right w:val="outset" w:sz="6" w:space="0" w:color="auto"/>
            </w:tcBorders>
            <w:vAlign w:val="center"/>
          </w:tcPr>
          <w:p w:rsidR="001C52ED" w:rsidRPr="00556DBA" w:rsidRDefault="001C52ED" w:rsidP="00102796">
            <w:pPr>
              <w:spacing w:before="60" w:after="60"/>
              <w:jc w:val="center"/>
              <w:rPr>
                <w:rFonts w:ascii="Calibri" w:hAnsi="Calibri"/>
                <w:color w:val="002060"/>
                <w:sz w:val="20"/>
                <w:szCs w:val="20"/>
              </w:rPr>
            </w:pPr>
            <w:r w:rsidRPr="00556DBA">
              <w:rPr>
                <w:rFonts w:ascii="Calibri" w:hAnsi="Calibri"/>
                <w:color w:val="002060"/>
                <w:sz w:val="20"/>
                <w:szCs w:val="20"/>
              </w:rPr>
              <w:t>75,0</w:t>
            </w:r>
            <w:r w:rsidR="008111AE">
              <w:rPr>
                <w:rFonts w:ascii="Calibri" w:hAnsi="Calibri"/>
                <w:color w:val="002060"/>
                <w:sz w:val="20"/>
                <w:szCs w:val="20"/>
              </w:rPr>
              <w:t xml:space="preserve"> jours</w:t>
            </w:r>
          </w:p>
        </w:tc>
        <w:tc>
          <w:tcPr>
            <w:tcW w:w="1855" w:type="dxa"/>
            <w:tcBorders>
              <w:top w:val="outset" w:sz="6" w:space="0" w:color="auto"/>
              <w:left w:val="outset" w:sz="6" w:space="0" w:color="auto"/>
              <w:bottom w:val="outset" w:sz="6" w:space="0" w:color="auto"/>
              <w:right w:val="outset" w:sz="6" w:space="0" w:color="auto"/>
            </w:tcBorders>
            <w:vAlign w:val="center"/>
          </w:tcPr>
          <w:p w:rsidR="001C52ED" w:rsidRPr="00556DBA" w:rsidRDefault="001C52ED" w:rsidP="00102796">
            <w:pPr>
              <w:spacing w:before="60" w:after="60"/>
              <w:jc w:val="center"/>
              <w:rPr>
                <w:rFonts w:ascii="Calibri" w:hAnsi="Calibri"/>
                <w:color w:val="002060"/>
                <w:sz w:val="20"/>
                <w:szCs w:val="20"/>
              </w:rPr>
            </w:pPr>
            <w:r w:rsidRPr="00556DBA">
              <w:rPr>
                <w:rFonts w:ascii="Calibri" w:hAnsi="Calibri"/>
                <w:color w:val="002060"/>
                <w:sz w:val="20"/>
                <w:szCs w:val="20"/>
              </w:rPr>
              <w:t>100,3</w:t>
            </w:r>
            <w:r w:rsidR="008111AE">
              <w:rPr>
                <w:rFonts w:ascii="Calibri" w:hAnsi="Calibri"/>
                <w:color w:val="002060"/>
                <w:sz w:val="20"/>
                <w:szCs w:val="20"/>
              </w:rPr>
              <w:t xml:space="preserve"> jours</w:t>
            </w:r>
          </w:p>
        </w:tc>
      </w:tr>
      <w:tr w:rsidR="00706F0A" w:rsidRPr="00556DBA" w:rsidTr="008C3BF7">
        <w:trPr>
          <w:trHeight w:val="586"/>
          <w:tblCellSpacing w:w="0" w:type="dxa"/>
          <w:jc w:val="center"/>
        </w:trPr>
        <w:tc>
          <w:tcPr>
            <w:tcW w:w="2686" w:type="dxa"/>
            <w:tcBorders>
              <w:top w:val="outset" w:sz="6" w:space="0" w:color="auto"/>
              <w:left w:val="outset" w:sz="6" w:space="0" w:color="auto"/>
              <w:bottom w:val="outset" w:sz="6" w:space="0" w:color="auto"/>
              <w:right w:val="outset" w:sz="6" w:space="0" w:color="auto"/>
            </w:tcBorders>
          </w:tcPr>
          <w:p w:rsidR="00431105" w:rsidRDefault="00431105" w:rsidP="00431105">
            <w:pPr>
              <w:spacing w:before="60"/>
              <w:rPr>
                <w:rStyle w:val="lev"/>
                <w:rFonts w:ascii="Calibri" w:hAnsi="Calibri"/>
                <w:color w:val="002060"/>
                <w:sz w:val="20"/>
                <w:szCs w:val="20"/>
              </w:rPr>
            </w:pPr>
            <w:r>
              <w:rPr>
                <w:rStyle w:val="lev"/>
                <w:rFonts w:ascii="Calibri" w:hAnsi="Calibri"/>
                <w:color w:val="002060"/>
                <w:sz w:val="20"/>
                <w:szCs w:val="20"/>
              </w:rPr>
              <w:t xml:space="preserve"> </w:t>
            </w:r>
            <w:r w:rsidR="001C52ED" w:rsidRPr="00556DBA">
              <w:rPr>
                <w:rStyle w:val="lev"/>
                <w:rFonts w:ascii="Calibri" w:hAnsi="Calibri"/>
                <w:color w:val="002060"/>
                <w:sz w:val="20"/>
                <w:szCs w:val="20"/>
              </w:rPr>
              <w:t xml:space="preserve">Délai de </w:t>
            </w:r>
            <w:r>
              <w:rPr>
                <w:rStyle w:val="lev"/>
                <w:rFonts w:ascii="Calibri" w:hAnsi="Calibri"/>
                <w:color w:val="002060"/>
                <w:sz w:val="20"/>
                <w:szCs w:val="20"/>
              </w:rPr>
              <w:t>paiement des</w:t>
            </w:r>
          </w:p>
          <w:p w:rsidR="001C52ED" w:rsidRPr="00556DBA" w:rsidRDefault="00431105" w:rsidP="00431105">
            <w:pPr>
              <w:spacing w:after="60"/>
              <w:rPr>
                <w:rFonts w:ascii="Calibri" w:hAnsi="Calibri"/>
                <w:color w:val="002060"/>
                <w:sz w:val="20"/>
                <w:szCs w:val="20"/>
              </w:rPr>
            </w:pPr>
            <w:r>
              <w:rPr>
                <w:rStyle w:val="lev"/>
                <w:rFonts w:ascii="Calibri" w:hAnsi="Calibri"/>
                <w:color w:val="002060"/>
                <w:sz w:val="20"/>
                <w:szCs w:val="20"/>
              </w:rPr>
              <w:t xml:space="preserve"> </w:t>
            </w:r>
            <w:r w:rsidR="001C52ED" w:rsidRPr="00556DBA">
              <w:rPr>
                <w:rStyle w:val="lev"/>
                <w:rFonts w:ascii="Calibri" w:hAnsi="Calibri"/>
                <w:color w:val="002060"/>
                <w:sz w:val="20"/>
                <w:szCs w:val="20"/>
              </w:rPr>
              <w:t>fournisseurs</w:t>
            </w:r>
            <w:r w:rsidR="001C52ED" w:rsidRPr="00556DBA">
              <w:rPr>
                <w:rFonts w:ascii="Calibri" w:hAnsi="Calibri"/>
                <w:color w:val="002060"/>
                <w:sz w:val="20"/>
                <w:szCs w:val="20"/>
              </w:rPr>
              <w:t xml:space="preserve"> (jour)</w:t>
            </w:r>
          </w:p>
        </w:tc>
        <w:tc>
          <w:tcPr>
            <w:tcW w:w="1509" w:type="dxa"/>
            <w:tcBorders>
              <w:top w:val="outset" w:sz="6" w:space="0" w:color="auto"/>
              <w:left w:val="outset" w:sz="6" w:space="0" w:color="auto"/>
              <w:bottom w:val="outset" w:sz="6" w:space="0" w:color="auto"/>
              <w:right w:val="outset" w:sz="6" w:space="0" w:color="auto"/>
            </w:tcBorders>
            <w:vAlign w:val="center"/>
          </w:tcPr>
          <w:p w:rsidR="001C52ED" w:rsidRPr="00556DBA" w:rsidRDefault="001C52ED" w:rsidP="00102796">
            <w:pPr>
              <w:spacing w:before="60" w:after="60"/>
              <w:jc w:val="center"/>
              <w:rPr>
                <w:rFonts w:ascii="Calibri" w:hAnsi="Calibri"/>
                <w:color w:val="002060"/>
                <w:sz w:val="20"/>
                <w:szCs w:val="20"/>
              </w:rPr>
            </w:pPr>
            <w:r w:rsidRPr="00556DBA">
              <w:rPr>
                <w:rFonts w:ascii="Calibri" w:hAnsi="Calibri"/>
                <w:color w:val="002060"/>
                <w:sz w:val="20"/>
                <w:szCs w:val="20"/>
              </w:rPr>
              <w:t>56,3</w:t>
            </w:r>
            <w:r w:rsidR="008111AE">
              <w:rPr>
                <w:rFonts w:ascii="Calibri" w:hAnsi="Calibri"/>
                <w:color w:val="002060"/>
                <w:sz w:val="20"/>
                <w:szCs w:val="20"/>
              </w:rPr>
              <w:t xml:space="preserve"> jours</w:t>
            </w:r>
          </w:p>
        </w:tc>
        <w:tc>
          <w:tcPr>
            <w:tcW w:w="2012" w:type="dxa"/>
            <w:tcBorders>
              <w:top w:val="outset" w:sz="6" w:space="0" w:color="auto"/>
              <w:left w:val="outset" w:sz="6" w:space="0" w:color="auto"/>
              <w:bottom w:val="outset" w:sz="6" w:space="0" w:color="auto"/>
              <w:right w:val="outset" w:sz="6" w:space="0" w:color="auto"/>
            </w:tcBorders>
            <w:vAlign w:val="center"/>
          </w:tcPr>
          <w:p w:rsidR="001C52ED" w:rsidRPr="00556DBA" w:rsidRDefault="001C52ED" w:rsidP="00102796">
            <w:pPr>
              <w:spacing w:before="60" w:after="60"/>
              <w:jc w:val="center"/>
              <w:rPr>
                <w:rFonts w:ascii="Calibri" w:hAnsi="Calibri"/>
                <w:color w:val="002060"/>
                <w:sz w:val="20"/>
                <w:szCs w:val="20"/>
              </w:rPr>
            </w:pPr>
            <w:r w:rsidRPr="00556DBA">
              <w:rPr>
                <w:rFonts w:ascii="Calibri" w:hAnsi="Calibri"/>
                <w:color w:val="002060"/>
                <w:sz w:val="20"/>
                <w:szCs w:val="20"/>
              </w:rPr>
              <w:t>65,7</w:t>
            </w:r>
            <w:r w:rsidR="008111AE">
              <w:rPr>
                <w:rFonts w:ascii="Calibri" w:hAnsi="Calibri"/>
                <w:color w:val="002060"/>
                <w:sz w:val="20"/>
                <w:szCs w:val="20"/>
              </w:rPr>
              <w:t xml:space="preserve"> jours</w:t>
            </w:r>
          </w:p>
        </w:tc>
        <w:tc>
          <w:tcPr>
            <w:tcW w:w="1954" w:type="dxa"/>
            <w:tcBorders>
              <w:top w:val="outset" w:sz="6" w:space="0" w:color="auto"/>
              <w:left w:val="outset" w:sz="6" w:space="0" w:color="auto"/>
              <w:bottom w:val="outset" w:sz="6" w:space="0" w:color="auto"/>
              <w:right w:val="outset" w:sz="6" w:space="0" w:color="auto"/>
            </w:tcBorders>
            <w:vAlign w:val="center"/>
          </w:tcPr>
          <w:p w:rsidR="001C52ED" w:rsidRPr="00556DBA" w:rsidRDefault="001C52ED" w:rsidP="00102796">
            <w:pPr>
              <w:spacing w:before="60" w:after="60"/>
              <w:jc w:val="center"/>
              <w:rPr>
                <w:rFonts w:ascii="Calibri" w:hAnsi="Calibri"/>
                <w:color w:val="002060"/>
                <w:sz w:val="20"/>
                <w:szCs w:val="20"/>
              </w:rPr>
            </w:pPr>
            <w:r w:rsidRPr="00556DBA">
              <w:rPr>
                <w:rFonts w:ascii="Calibri" w:hAnsi="Calibri"/>
                <w:color w:val="002060"/>
                <w:sz w:val="20"/>
                <w:szCs w:val="20"/>
              </w:rPr>
              <w:t>93,0</w:t>
            </w:r>
            <w:r w:rsidR="008111AE">
              <w:rPr>
                <w:rFonts w:ascii="Calibri" w:hAnsi="Calibri"/>
                <w:color w:val="002060"/>
                <w:sz w:val="20"/>
                <w:szCs w:val="20"/>
              </w:rPr>
              <w:t xml:space="preserve"> jours</w:t>
            </w:r>
          </w:p>
        </w:tc>
        <w:tc>
          <w:tcPr>
            <w:tcW w:w="1855" w:type="dxa"/>
            <w:tcBorders>
              <w:top w:val="outset" w:sz="6" w:space="0" w:color="auto"/>
              <w:left w:val="outset" w:sz="6" w:space="0" w:color="auto"/>
              <w:bottom w:val="outset" w:sz="6" w:space="0" w:color="auto"/>
              <w:right w:val="outset" w:sz="6" w:space="0" w:color="auto"/>
            </w:tcBorders>
            <w:vAlign w:val="center"/>
          </w:tcPr>
          <w:p w:rsidR="001C52ED" w:rsidRPr="00556DBA" w:rsidRDefault="001C52ED" w:rsidP="00102796">
            <w:pPr>
              <w:spacing w:before="60" w:after="60"/>
              <w:jc w:val="center"/>
              <w:rPr>
                <w:rFonts w:ascii="Calibri" w:hAnsi="Calibri"/>
                <w:color w:val="002060"/>
                <w:sz w:val="20"/>
                <w:szCs w:val="20"/>
              </w:rPr>
            </w:pPr>
            <w:r w:rsidRPr="00556DBA">
              <w:rPr>
                <w:rFonts w:ascii="Calibri" w:hAnsi="Calibri"/>
                <w:color w:val="002060"/>
                <w:sz w:val="20"/>
                <w:szCs w:val="20"/>
              </w:rPr>
              <w:t>95,3</w:t>
            </w:r>
            <w:r w:rsidR="008111AE">
              <w:rPr>
                <w:rFonts w:ascii="Calibri" w:hAnsi="Calibri"/>
                <w:color w:val="002060"/>
                <w:sz w:val="20"/>
                <w:szCs w:val="20"/>
              </w:rPr>
              <w:t xml:space="preserve"> jours</w:t>
            </w:r>
          </w:p>
        </w:tc>
      </w:tr>
      <w:tr w:rsidR="001C52ED" w:rsidRPr="00556DBA" w:rsidTr="008C3BF7">
        <w:trPr>
          <w:trHeight w:val="573"/>
          <w:tblCellSpacing w:w="0" w:type="dxa"/>
          <w:jc w:val="center"/>
        </w:trPr>
        <w:tc>
          <w:tcPr>
            <w:tcW w:w="10016" w:type="dxa"/>
            <w:gridSpan w:val="5"/>
            <w:tcBorders>
              <w:top w:val="outset" w:sz="6" w:space="0" w:color="auto"/>
              <w:left w:val="outset" w:sz="6" w:space="0" w:color="auto"/>
              <w:bottom w:val="outset" w:sz="6" w:space="0" w:color="auto"/>
              <w:right w:val="outset" w:sz="6" w:space="0" w:color="auto"/>
            </w:tcBorders>
          </w:tcPr>
          <w:p w:rsidR="001C52ED" w:rsidRPr="00556DBA" w:rsidRDefault="001C52ED" w:rsidP="00102796">
            <w:pPr>
              <w:spacing w:after="60"/>
              <w:rPr>
                <w:rFonts w:ascii="Calibri" w:hAnsi="Calibri"/>
                <w:color w:val="002060"/>
                <w:sz w:val="20"/>
                <w:szCs w:val="20"/>
              </w:rPr>
            </w:pPr>
            <w:r w:rsidRPr="00556DBA">
              <w:rPr>
                <w:rFonts w:ascii="Calibri" w:hAnsi="Calibri"/>
                <w:color w:val="002060"/>
                <w:sz w:val="20"/>
                <w:szCs w:val="20"/>
              </w:rPr>
              <w:t>Source : « http://www.alisse.insee.fr » (année 2006). Les délais de paiement sont ici fournis à titre indicatif, sachant que ces statistiques sont antérieures aux dispositions de la LME qui se sont appliquées à compter de 2009.</w:t>
            </w:r>
          </w:p>
        </w:tc>
      </w:tr>
    </w:tbl>
    <w:p w:rsidR="00873CBE" w:rsidRPr="00873CBE" w:rsidRDefault="00873CBE" w:rsidP="00873CBE">
      <w:pPr>
        <w:pStyle w:val="revueintertitre"/>
        <w:pBdr>
          <w:bottom w:val="none" w:sz="0" w:space="0" w:color="auto"/>
        </w:pBdr>
        <w:spacing w:before="120" w:after="60"/>
        <w:ind w:left="170"/>
        <w:rPr>
          <w:rFonts w:ascii="Calibri" w:hAnsi="Calibri"/>
          <w:color w:val="002060"/>
          <w:sz w:val="22"/>
          <w:szCs w:val="20"/>
        </w:rPr>
      </w:pPr>
    </w:p>
    <w:p w:rsidR="001C52ED" w:rsidRPr="008C3BF7" w:rsidRDefault="00556DBA" w:rsidP="00C92A13">
      <w:pPr>
        <w:pStyle w:val="revueintertitre"/>
        <w:numPr>
          <w:ilvl w:val="0"/>
          <w:numId w:val="4"/>
        </w:numPr>
        <w:pBdr>
          <w:bottom w:val="none" w:sz="0" w:space="0" w:color="auto"/>
        </w:pBdr>
        <w:spacing w:before="120" w:after="60"/>
        <w:ind w:left="170" w:hanging="170"/>
        <w:rPr>
          <w:rFonts w:ascii="Calibri" w:hAnsi="Calibri"/>
          <w:color w:val="002060"/>
          <w:sz w:val="22"/>
          <w:szCs w:val="20"/>
        </w:rPr>
      </w:pPr>
      <w:r w:rsidRPr="008C3BF7">
        <w:rPr>
          <w:rFonts w:ascii="Calibri" w:hAnsi="Calibri"/>
          <w:caps w:val="0"/>
          <w:color w:val="002060"/>
          <w:sz w:val="22"/>
          <w:szCs w:val="20"/>
        </w:rPr>
        <w:lastRenderedPageBreak/>
        <w:t xml:space="preserve">Ne pas omettre d'analyser et de comparer les conditions et garanties </w:t>
      </w:r>
    </w:p>
    <w:p w:rsidR="00102796" w:rsidRDefault="001C52ED" w:rsidP="008C3BF7">
      <w:pPr>
        <w:pStyle w:val="revuetexte"/>
        <w:spacing w:after="60"/>
        <w:ind w:left="170"/>
        <w:rPr>
          <w:rFonts w:ascii="Calibri" w:hAnsi="Calibri"/>
          <w:color w:val="002060"/>
          <w:sz w:val="20"/>
          <w:szCs w:val="20"/>
        </w:rPr>
      </w:pPr>
      <w:r w:rsidRPr="00556DBA">
        <w:rPr>
          <w:rFonts w:ascii="Calibri" w:hAnsi="Calibri"/>
          <w:color w:val="002060"/>
          <w:sz w:val="20"/>
          <w:szCs w:val="20"/>
        </w:rPr>
        <w:t>Les solutions de financement envisageables sont toutes assorties de conditions ou/et de garanties, notamment pour l'obtention d'un crédit bancaire, qui doivent être comparées pour rechercher un financement en adéquation avec le besoin.</w:t>
      </w:r>
    </w:p>
    <w:p w:rsidR="00102796" w:rsidRPr="00FE0AC6" w:rsidRDefault="00FE0AC6" w:rsidP="00C92A13">
      <w:pPr>
        <w:pStyle w:val="revuetexte"/>
        <w:spacing w:after="0"/>
        <w:ind w:left="170"/>
        <w:rPr>
          <w:rFonts w:ascii="Calibri" w:hAnsi="Calibri"/>
          <w:bCs/>
          <w:color w:val="002060"/>
          <w:sz w:val="20"/>
          <w:szCs w:val="20"/>
        </w:rPr>
      </w:pPr>
      <w:r w:rsidRPr="00FE0AC6">
        <w:rPr>
          <w:rStyle w:val="revueremarquetitre"/>
          <w:rFonts w:ascii="Calibri" w:hAnsi="Calibri"/>
          <w:color w:val="002060"/>
          <w:sz w:val="20"/>
          <w:szCs w:val="20"/>
        </w:rPr>
        <w:t>Exemples de</w:t>
      </w:r>
      <w:r w:rsidR="00C92A13" w:rsidRPr="00FE0AC6">
        <w:rPr>
          <w:rStyle w:val="revueremarquetitre"/>
          <w:rFonts w:ascii="Calibri" w:hAnsi="Calibri"/>
          <w:color w:val="002060"/>
          <w:sz w:val="20"/>
          <w:szCs w:val="20"/>
        </w:rPr>
        <w:t xml:space="preserve"> </w:t>
      </w:r>
      <w:r w:rsidRPr="00FE0AC6">
        <w:rPr>
          <w:rFonts w:ascii="Calibri" w:hAnsi="Calibri"/>
          <w:b/>
          <w:color w:val="002060"/>
          <w:sz w:val="20"/>
          <w:szCs w:val="20"/>
        </w:rPr>
        <w:t>g</w:t>
      </w:r>
      <w:r w:rsidR="001C52ED" w:rsidRPr="00FE0AC6">
        <w:rPr>
          <w:rFonts w:ascii="Calibri" w:hAnsi="Calibri"/>
          <w:b/>
          <w:color w:val="002060"/>
          <w:sz w:val="20"/>
          <w:szCs w:val="20"/>
        </w:rPr>
        <w:t>aranties</w:t>
      </w:r>
      <w:r w:rsidR="001C52ED" w:rsidRPr="00FE0AC6">
        <w:rPr>
          <w:rFonts w:ascii="Calibri" w:hAnsi="Calibri"/>
          <w:color w:val="002060"/>
          <w:sz w:val="20"/>
          <w:szCs w:val="20"/>
        </w:rPr>
        <w:t xml:space="preserve"> : </w:t>
      </w:r>
    </w:p>
    <w:p w:rsidR="00C92A13" w:rsidRDefault="00C92A13" w:rsidP="00C92A13">
      <w:pPr>
        <w:pStyle w:val="Paragraphedeliste"/>
        <w:numPr>
          <w:ilvl w:val="1"/>
          <w:numId w:val="4"/>
        </w:numPr>
        <w:spacing w:after="30"/>
        <w:ind w:left="340" w:hanging="170"/>
        <w:contextualSpacing w:val="0"/>
        <w:jc w:val="both"/>
        <w:rPr>
          <w:rFonts w:ascii="Calibri" w:hAnsi="Calibri"/>
          <w:color w:val="002060"/>
          <w:sz w:val="20"/>
          <w:szCs w:val="20"/>
        </w:rPr>
      </w:pPr>
      <w:r w:rsidRPr="00C92A13">
        <w:rPr>
          <w:rFonts w:ascii="Calibri" w:hAnsi="Calibri"/>
          <w:color w:val="002060"/>
          <w:sz w:val="20"/>
          <w:szCs w:val="20"/>
        </w:rPr>
        <w:t>Nantissement</w:t>
      </w:r>
      <w:r w:rsidR="001C52ED" w:rsidRPr="00C92A13">
        <w:rPr>
          <w:rFonts w:ascii="Calibri" w:hAnsi="Calibri"/>
          <w:color w:val="002060"/>
          <w:sz w:val="20"/>
          <w:szCs w:val="20"/>
        </w:rPr>
        <w:t xml:space="preserve"> des droits sociaux ;</w:t>
      </w:r>
    </w:p>
    <w:p w:rsidR="00C92A13" w:rsidRDefault="00C92A13" w:rsidP="00C92A13">
      <w:pPr>
        <w:pStyle w:val="Paragraphedeliste"/>
        <w:numPr>
          <w:ilvl w:val="1"/>
          <w:numId w:val="4"/>
        </w:numPr>
        <w:spacing w:after="30"/>
        <w:ind w:left="340" w:hanging="170"/>
        <w:contextualSpacing w:val="0"/>
        <w:jc w:val="both"/>
        <w:rPr>
          <w:rFonts w:ascii="Calibri" w:hAnsi="Calibri"/>
          <w:color w:val="002060"/>
          <w:sz w:val="20"/>
          <w:szCs w:val="20"/>
        </w:rPr>
      </w:pPr>
      <w:r w:rsidRPr="00C92A13">
        <w:rPr>
          <w:rFonts w:ascii="Calibri" w:hAnsi="Calibri"/>
          <w:color w:val="002060"/>
          <w:sz w:val="20"/>
          <w:szCs w:val="20"/>
        </w:rPr>
        <w:t>Assurances</w:t>
      </w:r>
      <w:r w:rsidR="001C52ED" w:rsidRPr="00C92A13">
        <w:rPr>
          <w:rFonts w:ascii="Calibri" w:hAnsi="Calibri"/>
          <w:color w:val="002060"/>
          <w:sz w:val="20"/>
          <w:szCs w:val="20"/>
        </w:rPr>
        <w:t>-vie et invalidité ;</w:t>
      </w:r>
    </w:p>
    <w:p w:rsidR="00C92A13" w:rsidRDefault="00C92A13" w:rsidP="00C92A13">
      <w:pPr>
        <w:pStyle w:val="Paragraphedeliste"/>
        <w:numPr>
          <w:ilvl w:val="1"/>
          <w:numId w:val="4"/>
        </w:numPr>
        <w:spacing w:after="30"/>
        <w:ind w:left="340" w:hanging="170"/>
        <w:contextualSpacing w:val="0"/>
        <w:jc w:val="both"/>
        <w:rPr>
          <w:rFonts w:ascii="Calibri" w:hAnsi="Calibri"/>
          <w:color w:val="002060"/>
          <w:sz w:val="20"/>
          <w:szCs w:val="20"/>
        </w:rPr>
      </w:pPr>
      <w:r w:rsidRPr="00C92A13">
        <w:rPr>
          <w:rFonts w:ascii="Calibri" w:hAnsi="Calibri"/>
          <w:color w:val="002060"/>
          <w:sz w:val="20"/>
          <w:szCs w:val="20"/>
        </w:rPr>
        <w:t>Garanties</w:t>
      </w:r>
      <w:r w:rsidR="001C52ED" w:rsidRPr="00C92A13">
        <w:rPr>
          <w:rFonts w:ascii="Calibri" w:hAnsi="Calibri"/>
          <w:color w:val="002060"/>
          <w:sz w:val="20"/>
          <w:szCs w:val="20"/>
        </w:rPr>
        <w:t xml:space="preserve"> extérieures éventuellement (cas de risque avéré) ;</w:t>
      </w:r>
    </w:p>
    <w:p w:rsidR="00C92A13" w:rsidRDefault="00C92A13" w:rsidP="00C92A13">
      <w:pPr>
        <w:pStyle w:val="Paragraphedeliste"/>
        <w:numPr>
          <w:ilvl w:val="1"/>
          <w:numId w:val="4"/>
        </w:numPr>
        <w:spacing w:after="30"/>
        <w:ind w:left="340" w:hanging="170"/>
        <w:contextualSpacing w:val="0"/>
        <w:jc w:val="both"/>
        <w:rPr>
          <w:rFonts w:ascii="Calibri" w:hAnsi="Calibri"/>
          <w:color w:val="002060"/>
          <w:sz w:val="20"/>
          <w:szCs w:val="20"/>
        </w:rPr>
      </w:pPr>
      <w:r w:rsidRPr="00C92A13">
        <w:rPr>
          <w:rFonts w:ascii="Calibri" w:hAnsi="Calibri"/>
          <w:color w:val="002060"/>
          <w:sz w:val="20"/>
          <w:szCs w:val="20"/>
        </w:rPr>
        <w:t>Garanties</w:t>
      </w:r>
      <w:r w:rsidR="001C52ED" w:rsidRPr="00C92A13">
        <w:rPr>
          <w:rFonts w:ascii="Calibri" w:hAnsi="Calibri"/>
          <w:color w:val="002060"/>
          <w:sz w:val="20"/>
          <w:szCs w:val="20"/>
        </w:rPr>
        <w:t xml:space="preserve"> réelles : hypothèques, cautions hypothécaires, nantissement de fonds ;</w:t>
      </w:r>
    </w:p>
    <w:p w:rsidR="00C92A13" w:rsidRDefault="00C92A13" w:rsidP="00C92A13">
      <w:pPr>
        <w:pStyle w:val="Paragraphedeliste"/>
        <w:numPr>
          <w:ilvl w:val="1"/>
          <w:numId w:val="4"/>
        </w:numPr>
        <w:spacing w:after="30"/>
        <w:ind w:left="340" w:hanging="170"/>
        <w:contextualSpacing w:val="0"/>
        <w:jc w:val="both"/>
        <w:rPr>
          <w:rFonts w:ascii="Calibri" w:hAnsi="Calibri"/>
          <w:color w:val="002060"/>
          <w:sz w:val="20"/>
          <w:szCs w:val="20"/>
        </w:rPr>
      </w:pPr>
      <w:r w:rsidRPr="00C92A13">
        <w:rPr>
          <w:rFonts w:ascii="Calibri" w:hAnsi="Calibri"/>
          <w:color w:val="002060"/>
          <w:sz w:val="20"/>
          <w:szCs w:val="20"/>
        </w:rPr>
        <w:t>Cautions</w:t>
      </w:r>
      <w:r w:rsidR="001C52ED" w:rsidRPr="00C92A13">
        <w:rPr>
          <w:rFonts w:ascii="Calibri" w:hAnsi="Calibri"/>
          <w:color w:val="002060"/>
          <w:sz w:val="20"/>
          <w:szCs w:val="20"/>
        </w:rPr>
        <w:t xml:space="preserve"> personnelles ;</w:t>
      </w:r>
    </w:p>
    <w:p w:rsidR="00556DBA" w:rsidRPr="00C92A13" w:rsidRDefault="00C92A13" w:rsidP="00C92A13">
      <w:pPr>
        <w:pStyle w:val="Paragraphedeliste"/>
        <w:numPr>
          <w:ilvl w:val="1"/>
          <w:numId w:val="4"/>
        </w:numPr>
        <w:spacing w:after="30"/>
        <w:ind w:left="340" w:hanging="170"/>
        <w:contextualSpacing w:val="0"/>
        <w:jc w:val="both"/>
        <w:rPr>
          <w:rFonts w:ascii="Calibri" w:hAnsi="Calibri"/>
          <w:color w:val="002060"/>
          <w:sz w:val="20"/>
          <w:szCs w:val="20"/>
        </w:rPr>
      </w:pPr>
      <w:r w:rsidRPr="00C92A13">
        <w:rPr>
          <w:rFonts w:ascii="Calibri" w:hAnsi="Calibri"/>
          <w:color w:val="002060"/>
          <w:sz w:val="20"/>
          <w:szCs w:val="20"/>
        </w:rPr>
        <w:t>Sociétés</w:t>
      </w:r>
      <w:r w:rsidR="001C52ED" w:rsidRPr="00C92A13">
        <w:rPr>
          <w:rFonts w:ascii="Calibri" w:hAnsi="Calibri"/>
          <w:color w:val="002060"/>
          <w:sz w:val="20"/>
          <w:szCs w:val="20"/>
        </w:rPr>
        <w:t xml:space="preserve"> de caution mutuelle...</w:t>
      </w:r>
    </w:p>
    <w:p w:rsidR="00556DBA" w:rsidRPr="00556DBA" w:rsidRDefault="00556DBA" w:rsidP="008C3BF7">
      <w:pPr>
        <w:pStyle w:val="revueintertitre"/>
        <w:pBdr>
          <w:bottom w:val="none" w:sz="0" w:space="0" w:color="auto"/>
        </w:pBdr>
        <w:spacing w:before="0" w:after="120"/>
        <w:ind w:left="170"/>
        <w:jc w:val="both"/>
        <w:rPr>
          <w:rFonts w:ascii="Calibri" w:hAnsi="Calibri"/>
          <w:b w:val="0"/>
          <w:color w:val="002060"/>
          <w:sz w:val="20"/>
          <w:szCs w:val="24"/>
        </w:rPr>
      </w:pPr>
      <w:r w:rsidRPr="00556DBA">
        <w:rPr>
          <w:rFonts w:ascii="Calibri" w:hAnsi="Calibri"/>
          <w:b w:val="0"/>
          <w:color w:val="002060"/>
          <w:sz w:val="20"/>
          <w:szCs w:val="24"/>
        </w:rPr>
        <w:t>n</w:t>
      </w:r>
      <w:r w:rsidRPr="00556DBA">
        <w:rPr>
          <w:rFonts w:ascii="Calibri" w:hAnsi="Calibri"/>
          <w:b w:val="0"/>
          <w:caps w:val="0"/>
          <w:color w:val="002060"/>
          <w:sz w:val="20"/>
          <w:szCs w:val="24"/>
        </w:rPr>
        <w:t>ous</w:t>
      </w:r>
      <w:r w:rsidRPr="00556DBA">
        <w:rPr>
          <w:rFonts w:ascii="Calibri" w:hAnsi="Calibri"/>
          <w:b w:val="0"/>
          <w:color w:val="002060"/>
          <w:sz w:val="20"/>
          <w:szCs w:val="24"/>
        </w:rPr>
        <w:t xml:space="preserve"> </w:t>
      </w:r>
      <w:r w:rsidRPr="00556DBA">
        <w:rPr>
          <w:rFonts w:ascii="Calibri" w:hAnsi="Calibri"/>
          <w:b w:val="0"/>
          <w:caps w:val="0"/>
          <w:color w:val="002060"/>
          <w:sz w:val="20"/>
          <w:szCs w:val="24"/>
        </w:rPr>
        <w:t>recommandons</w:t>
      </w:r>
      <w:r w:rsidRPr="00556DBA">
        <w:rPr>
          <w:rFonts w:ascii="Calibri" w:hAnsi="Calibri"/>
          <w:b w:val="0"/>
          <w:color w:val="002060"/>
          <w:sz w:val="20"/>
          <w:szCs w:val="24"/>
        </w:rPr>
        <w:t xml:space="preserve"> </w:t>
      </w:r>
      <w:r w:rsidR="008C3BF7" w:rsidRPr="008C3BF7">
        <w:rPr>
          <w:rFonts w:ascii="Calibri" w:hAnsi="Calibri"/>
          <w:b w:val="0"/>
          <w:caps w:val="0"/>
          <w:color w:val="002060"/>
          <w:sz w:val="20"/>
          <w:szCs w:val="24"/>
        </w:rPr>
        <w:t>aux</w:t>
      </w:r>
      <w:r w:rsidRPr="00556DBA">
        <w:rPr>
          <w:rFonts w:ascii="Calibri" w:hAnsi="Calibri"/>
          <w:b w:val="0"/>
          <w:color w:val="002060"/>
          <w:sz w:val="20"/>
          <w:szCs w:val="24"/>
        </w:rPr>
        <w:t xml:space="preserve"> pme </w:t>
      </w:r>
      <w:r w:rsidRPr="00556DBA">
        <w:rPr>
          <w:rFonts w:ascii="Calibri" w:hAnsi="Calibri"/>
          <w:b w:val="0"/>
          <w:caps w:val="0"/>
          <w:color w:val="002060"/>
          <w:sz w:val="20"/>
          <w:szCs w:val="24"/>
        </w:rPr>
        <w:t xml:space="preserve">de solliciter </w:t>
      </w:r>
      <w:r>
        <w:rPr>
          <w:rFonts w:ascii="Calibri" w:hAnsi="Calibri"/>
          <w:b w:val="0"/>
          <w:caps w:val="0"/>
          <w:color w:val="002060"/>
          <w:sz w:val="20"/>
          <w:szCs w:val="24"/>
        </w:rPr>
        <w:t>BPI-F</w:t>
      </w:r>
      <w:r w:rsidRPr="00556DBA">
        <w:rPr>
          <w:rFonts w:ascii="Calibri" w:hAnsi="Calibri"/>
          <w:b w:val="0"/>
          <w:caps w:val="0"/>
          <w:color w:val="002060"/>
          <w:sz w:val="20"/>
          <w:szCs w:val="24"/>
        </w:rPr>
        <w:t xml:space="preserve">rance dans tous les cas </w:t>
      </w:r>
      <w:r w:rsidR="00102796" w:rsidRPr="00556DBA">
        <w:rPr>
          <w:rFonts w:ascii="Calibri" w:hAnsi="Calibri"/>
          <w:b w:val="0"/>
          <w:caps w:val="0"/>
          <w:color w:val="002060"/>
          <w:sz w:val="20"/>
          <w:szCs w:val="24"/>
        </w:rPr>
        <w:t>où</w:t>
      </w:r>
      <w:r w:rsidRPr="00556DBA">
        <w:rPr>
          <w:rFonts w:ascii="Calibri" w:hAnsi="Calibri"/>
          <w:b w:val="0"/>
          <w:caps w:val="0"/>
          <w:color w:val="002060"/>
          <w:sz w:val="20"/>
          <w:szCs w:val="24"/>
        </w:rPr>
        <w:t xml:space="preserve"> cela est possible</w:t>
      </w:r>
      <w:r w:rsidRPr="00556DBA">
        <w:rPr>
          <w:rFonts w:ascii="Calibri" w:hAnsi="Calibri"/>
          <w:b w:val="0"/>
          <w:color w:val="002060"/>
          <w:sz w:val="20"/>
          <w:szCs w:val="24"/>
        </w:rPr>
        <w:t>.</w:t>
      </w:r>
    </w:p>
    <w:p w:rsidR="001C52ED" w:rsidRPr="008C3BF7" w:rsidRDefault="001C52ED" w:rsidP="008C3BF7">
      <w:pPr>
        <w:pStyle w:val="revueintertitre"/>
        <w:numPr>
          <w:ilvl w:val="0"/>
          <w:numId w:val="4"/>
        </w:numPr>
        <w:pBdr>
          <w:bottom w:val="none" w:sz="0" w:space="0" w:color="auto"/>
        </w:pBdr>
        <w:spacing w:before="0" w:after="60"/>
        <w:ind w:left="170" w:hanging="170"/>
        <w:jc w:val="both"/>
        <w:rPr>
          <w:rFonts w:ascii="Calibri" w:hAnsi="Calibri"/>
          <w:color w:val="002060"/>
          <w:sz w:val="22"/>
          <w:szCs w:val="24"/>
        </w:rPr>
      </w:pPr>
      <w:r w:rsidRPr="008C3BF7">
        <w:rPr>
          <w:rFonts w:ascii="Calibri" w:hAnsi="Calibri"/>
          <w:color w:val="002060"/>
          <w:sz w:val="22"/>
          <w:szCs w:val="24"/>
        </w:rPr>
        <w:t>T</w:t>
      </w:r>
      <w:r w:rsidR="00556DBA" w:rsidRPr="008C3BF7">
        <w:rPr>
          <w:rFonts w:ascii="Calibri" w:hAnsi="Calibri"/>
          <w:caps w:val="0"/>
          <w:color w:val="002060"/>
          <w:sz w:val="22"/>
          <w:szCs w:val="24"/>
        </w:rPr>
        <w:t xml:space="preserve">ypologie des solutions de financement </w:t>
      </w:r>
    </w:p>
    <w:p w:rsidR="001C52ED" w:rsidRPr="008C3BF7" w:rsidRDefault="00102796" w:rsidP="001B3F0F">
      <w:pPr>
        <w:pStyle w:val="revuesousintertitre"/>
        <w:spacing w:before="0" w:after="60"/>
        <w:ind w:left="113"/>
        <w:jc w:val="both"/>
        <w:rPr>
          <w:rFonts w:ascii="Calibri" w:hAnsi="Calibri"/>
          <w:color w:val="002060"/>
          <w:sz w:val="20"/>
          <w:szCs w:val="20"/>
        </w:rPr>
      </w:pPr>
      <w:r w:rsidRPr="00905A22">
        <w:rPr>
          <w:noProof/>
          <w:sz w:val="24"/>
          <w:szCs w:val="22"/>
        </w:rPr>
        <w:drawing>
          <wp:inline distT="0" distB="0" distL="0" distR="0" wp14:anchorId="2595B537" wp14:editId="7B55C316">
            <wp:extent cx="114300" cy="95250"/>
            <wp:effectExtent l="0" t="0" r="0" b="0"/>
            <wp:docPr id="31" name="Image 31"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1C52ED" w:rsidRPr="008C3BF7">
        <w:rPr>
          <w:rStyle w:val="revuesousintertitre1"/>
          <w:rFonts w:ascii="Calibri" w:hAnsi="Calibri"/>
          <w:color w:val="002060"/>
          <w:sz w:val="20"/>
          <w:szCs w:val="20"/>
        </w:rPr>
        <w:t xml:space="preserve">Dans les petites structures, apport personnel ou de l'entourage </w:t>
      </w:r>
    </w:p>
    <w:p w:rsidR="00556DBA" w:rsidRPr="000F1247" w:rsidRDefault="001C52ED" w:rsidP="008C3BF7">
      <w:pPr>
        <w:pStyle w:val="revuetexte"/>
        <w:spacing w:after="60"/>
        <w:ind w:left="284"/>
        <w:jc w:val="both"/>
        <w:rPr>
          <w:rFonts w:ascii="Calibri" w:hAnsi="Calibri"/>
          <w:color w:val="002060"/>
          <w:sz w:val="20"/>
          <w:szCs w:val="20"/>
        </w:rPr>
      </w:pPr>
      <w:r w:rsidRPr="000F1247">
        <w:rPr>
          <w:rFonts w:ascii="Calibri" w:hAnsi="Calibri"/>
          <w:color w:val="002060"/>
          <w:sz w:val="20"/>
          <w:szCs w:val="20"/>
        </w:rPr>
        <w:t>Le premier financement de la TPE ou de la PME familiale est l'apport de l'entrepreneur et, accessoirement, celui de son entourage (love money).</w:t>
      </w:r>
    </w:p>
    <w:p w:rsidR="001C52ED" w:rsidRPr="000F1247" w:rsidRDefault="001C52ED" w:rsidP="008C3BF7">
      <w:pPr>
        <w:pStyle w:val="revuetexte"/>
        <w:spacing w:after="60"/>
        <w:ind w:left="284"/>
        <w:jc w:val="both"/>
        <w:rPr>
          <w:rFonts w:ascii="Calibri" w:hAnsi="Calibri"/>
          <w:color w:val="002060"/>
          <w:sz w:val="20"/>
          <w:szCs w:val="20"/>
        </w:rPr>
      </w:pPr>
      <w:r w:rsidRPr="000F1247">
        <w:rPr>
          <w:rStyle w:val="lev"/>
          <w:rFonts w:ascii="Calibri" w:hAnsi="Calibri"/>
          <w:color w:val="002060"/>
          <w:sz w:val="20"/>
          <w:szCs w:val="20"/>
        </w:rPr>
        <w:t>Remarque</w:t>
      </w:r>
      <w:r w:rsidR="00C92A13">
        <w:rPr>
          <w:rStyle w:val="lev"/>
          <w:rFonts w:ascii="Calibri" w:hAnsi="Calibri"/>
          <w:color w:val="002060"/>
          <w:sz w:val="20"/>
          <w:szCs w:val="20"/>
        </w:rPr>
        <w:t> :</w:t>
      </w:r>
      <w:r w:rsidRPr="000F1247">
        <w:rPr>
          <w:rStyle w:val="lev"/>
          <w:rFonts w:ascii="Calibri" w:hAnsi="Calibri"/>
          <w:color w:val="002060"/>
          <w:sz w:val="20"/>
          <w:szCs w:val="20"/>
        </w:rPr>
        <w:t xml:space="preserve"> </w:t>
      </w:r>
      <w:r w:rsidRPr="000F1247">
        <w:rPr>
          <w:rFonts w:ascii="Calibri" w:hAnsi="Calibri"/>
          <w:color w:val="002060"/>
          <w:sz w:val="20"/>
          <w:szCs w:val="20"/>
        </w:rPr>
        <w:t>Dans les TPE, et même dans certaines PME, la situation financière personnelle et/ou la situation familiale du chef d'entreprise (contrat de mariage, divorce-séparation, donation-succession) influencent la vie de l'entreprise et impactent aussi les modalités et l'accessibilité au financement envisagé.</w:t>
      </w:r>
    </w:p>
    <w:p w:rsidR="001C52ED" w:rsidRDefault="001C52ED" w:rsidP="008C3BF7">
      <w:pPr>
        <w:pStyle w:val="revuetexte"/>
        <w:spacing w:after="40"/>
        <w:ind w:left="284"/>
        <w:jc w:val="both"/>
        <w:rPr>
          <w:rFonts w:ascii="Calibri" w:hAnsi="Calibri"/>
          <w:color w:val="002060"/>
          <w:sz w:val="20"/>
          <w:szCs w:val="20"/>
        </w:rPr>
      </w:pPr>
      <w:r w:rsidRPr="000F1247">
        <w:rPr>
          <w:rFonts w:ascii="Calibri" w:hAnsi="Calibri"/>
          <w:color w:val="002060"/>
          <w:sz w:val="20"/>
          <w:szCs w:val="20"/>
        </w:rPr>
        <w:t>La préférence doit être donnée aux ressources à coût faible ou nul et privilégier par ordre décroissant :</w:t>
      </w:r>
    </w:p>
    <w:p w:rsidR="00C92A13" w:rsidRDefault="00C92A13" w:rsidP="00C92A13">
      <w:pPr>
        <w:pStyle w:val="Paragraphedeliste"/>
        <w:numPr>
          <w:ilvl w:val="1"/>
          <w:numId w:val="4"/>
        </w:numPr>
        <w:spacing w:after="30"/>
        <w:ind w:left="454" w:hanging="170"/>
        <w:contextualSpacing w:val="0"/>
        <w:jc w:val="both"/>
        <w:rPr>
          <w:rFonts w:ascii="Calibri" w:hAnsi="Calibri"/>
          <w:color w:val="002060"/>
          <w:sz w:val="20"/>
          <w:szCs w:val="20"/>
        </w:rPr>
      </w:pPr>
      <w:r w:rsidRPr="00C92A13">
        <w:rPr>
          <w:rFonts w:ascii="Calibri" w:hAnsi="Calibri"/>
          <w:color w:val="002060"/>
          <w:sz w:val="20"/>
          <w:szCs w:val="20"/>
        </w:rPr>
        <w:t>L’épargne</w:t>
      </w:r>
      <w:r w:rsidR="001C52ED" w:rsidRPr="00C92A13">
        <w:rPr>
          <w:rFonts w:ascii="Calibri" w:hAnsi="Calibri"/>
          <w:color w:val="002060"/>
          <w:sz w:val="20"/>
          <w:szCs w:val="20"/>
        </w:rPr>
        <w:t xml:space="preserve"> personnelle ;</w:t>
      </w:r>
    </w:p>
    <w:p w:rsidR="00C92A13" w:rsidRDefault="00C92A13" w:rsidP="00C92A13">
      <w:pPr>
        <w:pStyle w:val="Paragraphedeliste"/>
        <w:numPr>
          <w:ilvl w:val="1"/>
          <w:numId w:val="4"/>
        </w:numPr>
        <w:spacing w:after="30"/>
        <w:ind w:left="454" w:hanging="170"/>
        <w:contextualSpacing w:val="0"/>
        <w:jc w:val="both"/>
        <w:rPr>
          <w:rFonts w:ascii="Calibri" w:hAnsi="Calibri"/>
          <w:color w:val="002060"/>
          <w:sz w:val="20"/>
          <w:szCs w:val="20"/>
        </w:rPr>
      </w:pPr>
      <w:r w:rsidRPr="00C92A13">
        <w:rPr>
          <w:rFonts w:ascii="Calibri" w:hAnsi="Calibri"/>
          <w:color w:val="002060"/>
          <w:sz w:val="20"/>
          <w:szCs w:val="20"/>
        </w:rPr>
        <w:t>Les</w:t>
      </w:r>
      <w:r w:rsidR="001C52ED" w:rsidRPr="00C92A13">
        <w:rPr>
          <w:rFonts w:ascii="Calibri" w:hAnsi="Calibri"/>
          <w:color w:val="002060"/>
          <w:sz w:val="20"/>
          <w:szCs w:val="20"/>
        </w:rPr>
        <w:t xml:space="preserve"> aides et subventions ;</w:t>
      </w:r>
    </w:p>
    <w:p w:rsidR="00C92A13" w:rsidRDefault="00C92A13" w:rsidP="00C92A13">
      <w:pPr>
        <w:pStyle w:val="Paragraphedeliste"/>
        <w:numPr>
          <w:ilvl w:val="1"/>
          <w:numId w:val="4"/>
        </w:numPr>
        <w:spacing w:after="30"/>
        <w:ind w:left="454" w:hanging="170"/>
        <w:contextualSpacing w:val="0"/>
        <w:jc w:val="both"/>
        <w:rPr>
          <w:rFonts w:ascii="Calibri" w:hAnsi="Calibri"/>
          <w:color w:val="002060"/>
          <w:sz w:val="20"/>
          <w:szCs w:val="20"/>
        </w:rPr>
      </w:pPr>
      <w:r w:rsidRPr="00C92A13">
        <w:rPr>
          <w:rFonts w:ascii="Calibri" w:hAnsi="Calibri"/>
          <w:color w:val="002060"/>
          <w:sz w:val="20"/>
          <w:szCs w:val="20"/>
        </w:rPr>
        <w:t>Les</w:t>
      </w:r>
      <w:r w:rsidR="001C52ED" w:rsidRPr="00C92A13">
        <w:rPr>
          <w:rFonts w:ascii="Calibri" w:hAnsi="Calibri"/>
          <w:color w:val="002060"/>
          <w:sz w:val="20"/>
          <w:szCs w:val="20"/>
        </w:rPr>
        <w:t xml:space="preserve"> participations d'associés (au capital ou en compte courant) ;</w:t>
      </w:r>
    </w:p>
    <w:p w:rsidR="00C92A13" w:rsidRDefault="00C92A13" w:rsidP="00C92A13">
      <w:pPr>
        <w:pStyle w:val="Paragraphedeliste"/>
        <w:numPr>
          <w:ilvl w:val="1"/>
          <w:numId w:val="4"/>
        </w:numPr>
        <w:spacing w:after="30"/>
        <w:ind w:left="454" w:hanging="170"/>
        <w:contextualSpacing w:val="0"/>
        <w:jc w:val="both"/>
        <w:rPr>
          <w:rFonts w:ascii="Calibri" w:hAnsi="Calibri"/>
          <w:color w:val="002060"/>
          <w:sz w:val="20"/>
          <w:szCs w:val="20"/>
        </w:rPr>
      </w:pPr>
      <w:r w:rsidRPr="00C92A13">
        <w:rPr>
          <w:rFonts w:ascii="Calibri" w:hAnsi="Calibri"/>
          <w:color w:val="002060"/>
          <w:sz w:val="20"/>
          <w:szCs w:val="20"/>
        </w:rPr>
        <w:t>Les</w:t>
      </w:r>
      <w:r w:rsidR="001C52ED" w:rsidRPr="00C92A13">
        <w:rPr>
          <w:rFonts w:ascii="Calibri" w:hAnsi="Calibri"/>
          <w:color w:val="002060"/>
          <w:sz w:val="20"/>
          <w:szCs w:val="20"/>
        </w:rPr>
        <w:t xml:space="preserve"> avances et prêts de la famille ou des amis ;</w:t>
      </w:r>
    </w:p>
    <w:p w:rsidR="00C92A13" w:rsidRDefault="00C92A13" w:rsidP="00C92A13">
      <w:pPr>
        <w:pStyle w:val="Paragraphedeliste"/>
        <w:numPr>
          <w:ilvl w:val="1"/>
          <w:numId w:val="4"/>
        </w:numPr>
        <w:spacing w:after="30"/>
        <w:ind w:left="454" w:hanging="170"/>
        <w:contextualSpacing w:val="0"/>
        <w:jc w:val="both"/>
        <w:rPr>
          <w:rFonts w:ascii="Calibri" w:hAnsi="Calibri"/>
          <w:color w:val="002060"/>
          <w:sz w:val="20"/>
          <w:szCs w:val="20"/>
        </w:rPr>
      </w:pPr>
      <w:r w:rsidRPr="00C92A13">
        <w:rPr>
          <w:rFonts w:ascii="Calibri" w:hAnsi="Calibri"/>
          <w:color w:val="002060"/>
          <w:sz w:val="20"/>
          <w:szCs w:val="20"/>
        </w:rPr>
        <w:t>Les</w:t>
      </w:r>
      <w:r w:rsidR="001C52ED" w:rsidRPr="00C92A13">
        <w:rPr>
          <w:rFonts w:ascii="Calibri" w:hAnsi="Calibri"/>
          <w:color w:val="002060"/>
          <w:sz w:val="20"/>
          <w:szCs w:val="20"/>
        </w:rPr>
        <w:t xml:space="preserve"> prêts d'honneur assortis de conditions avantageuses ;</w:t>
      </w:r>
    </w:p>
    <w:p w:rsidR="00102796" w:rsidRPr="00C92A13" w:rsidRDefault="00C92A13" w:rsidP="00FE0AC6">
      <w:pPr>
        <w:pStyle w:val="Paragraphedeliste"/>
        <w:numPr>
          <w:ilvl w:val="1"/>
          <w:numId w:val="4"/>
        </w:numPr>
        <w:spacing w:after="60"/>
        <w:ind w:left="454" w:hanging="170"/>
        <w:contextualSpacing w:val="0"/>
        <w:jc w:val="both"/>
        <w:rPr>
          <w:rFonts w:ascii="Calibri" w:hAnsi="Calibri"/>
          <w:color w:val="002060"/>
          <w:sz w:val="20"/>
          <w:szCs w:val="20"/>
        </w:rPr>
      </w:pPr>
      <w:r w:rsidRPr="00C92A13">
        <w:rPr>
          <w:rFonts w:ascii="Calibri" w:hAnsi="Calibri"/>
          <w:color w:val="002060"/>
          <w:sz w:val="20"/>
          <w:szCs w:val="20"/>
        </w:rPr>
        <w:t>Les</w:t>
      </w:r>
      <w:r w:rsidR="001C52ED" w:rsidRPr="00C92A13">
        <w:rPr>
          <w:rFonts w:ascii="Calibri" w:hAnsi="Calibri"/>
          <w:color w:val="002060"/>
          <w:sz w:val="20"/>
          <w:szCs w:val="20"/>
        </w:rPr>
        <w:t xml:space="preserve"> prêts personnels.</w:t>
      </w:r>
    </w:p>
    <w:p w:rsidR="00102796" w:rsidRDefault="001C52ED" w:rsidP="00C92A13">
      <w:pPr>
        <w:pStyle w:val="revuetexte"/>
        <w:spacing w:after="30"/>
        <w:ind w:left="284"/>
        <w:jc w:val="both"/>
        <w:rPr>
          <w:rFonts w:ascii="Calibri" w:hAnsi="Calibri"/>
          <w:b/>
          <w:color w:val="002060"/>
          <w:sz w:val="20"/>
          <w:szCs w:val="20"/>
        </w:rPr>
      </w:pPr>
      <w:r w:rsidRPr="00905A22">
        <w:rPr>
          <w:rFonts w:ascii="Calibri" w:hAnsi="Calibri"/>
          <w:b/>
          <w:color w:val="002060"/>
          <w:sz w:val="20"/>
          <w:szCs w:val="20"/>
        </w:rPr>
        <w:t>Les capitaux que l'entreprise n'a pas à rembourser pour financer ses capitaux propres doivent être privilégiés :</w:t>
      </w:r>
    </w:p>
    <w:p w:rsidR="00C92A13" w:rsidRDefault="000F1247" w:rsidP="00C92A13">
      <w:pPr>
        <w:pStyle w:val="Paragraphedeliste"/>
        <w:numPr>
          <w:ilvl w:val="1"/>
          <w:numId w:val="4"/>
        </w:numPr>
        <w:spacing w:after="30"/>
        <w:ind w:left="454" w:hanging="170"/>
        <w:contextualSpacing w:val="0"/>
        <w:jc w:val="both"/>
        <w:rPr>
          <w:rFonts w:ascii="Calibri" w:hAnsi="Calibri"/>
          <w:color w:val="002060"/>
          <w:sz w:val="20"/>
          <w:szCs w:val="20"/>
        </w:rPr>
      </w:pPr>
      <w:r w:rsidRPr="00C92A13">
        <w:rPr>
          <w:rFonts w:ascii="Calibri" w:hAnsi="Calibri"/>
          <w:color w:val="002060"/>
          <w:sz w:val="20"/>
          <w:szCs w:val="20"/>
        </w:rPr>
        <w:t>Autofinancement</w:t>
      </w:r>
      <w:r w:rsidR="001C52ED" w:rsidRPr="00C92A13">
        <w:rPr>
          <w:rFonts w:ascii="Calibri" w:hAnsi="Calibri"/>
          <w:color w:val="002060"/>
          <w:sz w:val="20"/>
          <w:szCs w:val="20"/>
        </w:rPr>
        <w:t xml:space="preserve">, </w:t>
      </w:r>
    </w:p>
    <w:p w:rsidR="00C92A13" w:rsidRDefault="00C92A13" w:rsidP="00C92A13">
      <w:pPr>
        <w:pStyle w:val="Paragraphedeliste"/>
        <w:numPr>
          <w:ilvl w:val="1"/>
          <w:numId w:val="4"/>
        </w:numPr>
        <w:spacing w:after="30"/>
        <w:ind w:left="454" w:hanging="170"/>
        <w:contextualSpacing w:val="0"/>
        <w:jc w:val="both"/>
        <w:rPr>
          <w:rFonts w:ascii="Calibri" w:hAnsi="Calibri"/>
          <w:color w:val="002060"/>
          <w:sz w:val="20"/>
          <w:szCs w:val="20"/>
        </w:rPr>
      </w:pPr>
      <w:r w:rsidRPr="00C92A13">
        <w:rPr>
          <w:rFonts w:ascii="Calibri" w:hAnsi="Calibri"/>
          <w:color w:val="002060"/>
          <w:sz w:val="20"/>
          <w:szCs w:val="20"/>
        </w:rPr>
        <w:t>Augmentation</w:t>
      </w:r>
      <w:r w:rsidR="001C52ED" w:rsidRPr="00C92A13">
        <w:rPr>
          <w:rFonts w:ascii="Calibri" w:hAnsi="Calibri"/>
          <w:color w:val="002060"/>
          <w:sz w:val="20"/>
          <w:szCs w:val="20"/>
        </w:rPr>
        <w:t xml:space="preserve"> de capital,</w:t>
      </w:r>
    </w:p>
    <w:p w:rsidR="00C92A13" w:rsidRPr="00C92A13" w:rsidRDefault="00C92A13" w:rsidP="00C92A13">
      <w:pPr>
        <w:pStyle w:val="Paragraphedeliste"/>
        <w:numPr>
          <w:ilvl w:val="1"/>
          <w:numId w:val="4"/>
        </w:numPr>
        <w:spacing w:after="60"/>
        <w:ind w:left="454" w:hanging="170"/>
        <w:contextualSpacing w:val="0"/>
        <w:jc w:val="both"/>
        <w:rPr>
          <w:rFonts w:ascii="Calibri" w:hAnsi="Calibri"/>
          <w:color w:val="002060"/>
          <w:sz w:val="20"/>
          <w:szCs w:val="20"/>
        </w:rPr>
      </w:pPr>
      <w:r w:rsidRPr="00C92A13">
        <w:rPr>
          <w:rFonts w:ascii="Calibri" w:hAnsi="Calibri"/>
          <w:color w:val="002060"/>
          <w:sz w:val="20"/>
          <w:szCs w:val="20"/>
        </w:rPr>
        <w:t>Subventions</w:t>
      </w:r>
      <w:r w:rsidR="001C52ED" w:rsidRPr="00C92A13">
        <w:rPr>
          <w:rFonts w:ascii="Calibri" w:hAnsi="Calibri"/>
          <w:color w:val="002060"/>
          <w:sz w:val="20"/>
          <w:szCs w:val="20"/>
        </w:rPr>
        <w:t xml:space="preserve">. </w:t>
      </w:r>
    </w:p>
    <w:p w:rsidR="001C52ED" w:rsidRDefault="001C52ED" w:rsidP="008C3BF7">
      <w:pPr>
        <w:pStyle w:val="revuetexte"/>
        <w:spacing w:after="60"/>
        <w:ind w:left="284"/>
        <w:jc w:val="both"/>
        <w:rPr>
          <w:rFonts w:ascii="Calibri" w:hAnsi="Calibri"/>
          <w:color w:val="002060"/>
          <w:sz w:val="20"/>
          <w:szCs w:val="20"/>
        </w:rPr>
      </w:pPr>
      <w:r w:rsidRPr="000F1247">
        <w:rPr>
          <w:rFonts w:ascii="Calibri" w:hAnsi="Calibri"/>
          <w:color w:val="002060"/>
          <w:sz w:val="20"/>
          <w:szCs w:val="20"/>
        </w:rPr>
        <w:t>Toutefois, avant de demander une subvention, il sera nécessaire de faire attention à ne pas fragiliser l'entreprise pour satisfaire aux conditions d'éligibilité (emploi et délocalisation) : une subvention n'est jamais gratuite. Les concours bancaires classiques viennent compléter en cas de besoin, mais ne doivent jamais les précéder.</w:t>
      </w:r>
    </w:p>
    <w:p w:rsidR="00905A22" w:rsidRDefault="003A5077" w:rsidP="00873CBE">
      <w:pPr>
        <w:spacing w:after="30"/>
        <w:ind w:left="284"/>
        <w:jc w:val="both"/>
        <w:rPr>
          <w:rFonts w:ascii="Calibri" w:hAnsi="Calibri"/>
          <w:color w:val="002060"/>
          <w:sz w:val="20"/>
          <w:szCs w:val="20"/>
        </w:rPr>
      </w:pPr>
      <w:r>
        <w:pict>
          <v:shape id="_x0000_i1029" type="#_x0000_t75" alt="triangle" style="width:12pt;height:6pt;visibility:visible;mso-wrap-style:square" o:bullet="t">
            <v:imagedata r:id="rId7" o:title="triangle"/>
          </v:shape>
        </w:pict>
      </w:r>
      <w:r w:rsidR="003507E5" w:rsidRPr="00905A22">
        <w:rPr>
          <w:rStyle w:val="lev"/>
          <w:rFonts w:ascii="Calibri" w:hAnsi="Calibri"/>
          <w:color w:val="002060"/>
          <w:sz w:val="20"/>
          <w:szCs w:val="20"/>
        </w:rPr>
        <w:t xml:space="preserve">Serait-il possible d'obtenir des subventions ou des aides ? </w:t>
      </w:r>
    </w:p>
    <w:p w:rsidR="00905A22" w:rsidRDefault="003507E5" w:rsidP="00873CBE">
      <w:pPr>
        <w:pStyle w:val="Paragraphedeliste"/>
        <w:numPr>
          <w:ilvl w:val="0"/>
          <w:numId w:val="4"/>
        </w:numPr>
        <w:spacing w:after="30"/>
        <w:ind w:left="624" w:hanging="170"/>
        <w:contextualSpacing w:val="0"/>
        <w:jc w:val="both"/>
        <w:rPr>
          <w:rFonts w:ascii="Calibri" w:hAnsi="Calibri"/>
          <w:color w:val="002060"/>
          <w:sz w:val="20"/>
          <w:szCs w:val="20"/>
        </w:rPr>
      </w:pPr>
      <w:bookmarkStart w:id="3" w:name="_Hlk6668234"/>
      <w:r w:rsidRPr="00905A22">
        <w:rPr>
          <w:rFonts w:ascii="Calibri" w:hAnsi="Calibri"/>
          <w:color w:val="002060"/>
          <w:sz w:val="20"/>
          <w:szCs w:val="20"/>
        </w:rPr>
        <w:t xml:space="preserve">Peut-on faire appel à des aides, par exemple régionales ? </w:t>
      </w:r>
    </w:p>
    <w:bookmarkEnd w:id="3"/>
    <w:p w:rsidR="00905A22" w:rsidRDefault="003507E5" w:rsidP="00873CBE">
      <w:pPr>
        <w:pStyle w:val="Paragraphedeliste"/>
        <w:numPr>
          <w:ilvl w:val="0"/>
          <w:numId w:val="4"/>
        </w:numPr>
        <w:spacing w:after="30"/>
        <w:ind w:left="624" w:hanging="170"/>
        <w:contextualSpacing w:val="0"/>
        <w:jc w:val="both"/>
        <w:rPr>
          <w:rFonts w:ascii="Calibri" w:hAnsi="Calibri"/>
          <w:color w:val="002060"/>
          <w:sz w:val="20"/>
          <w:szCs w:val="20"/>
        </w:rPr>
      </w:pPr>
      <w:r w:rsidRPr="00905A22">
        <w:rPr>
          <w:rFonts w:ascii="Calibri" w:hAnsi="Calibri"/>
          <w:color w:val="002060"/>
          <w:sz w:val="20"/>
          <w:szCs w:val="20"/>
        </w:rPr>
        <w:t xml:space="preserve">Pourrait-on remplir les conditions requises pour bénéficier d'une subvention ? </w:t>
      </w:r>
    </w:p>
    <w:p w:rsidR="003507E5" w:rsidRPr="00905A22" w:rsidRDefault="003507E5" w:rsidP="008C3BF7">
      <w:pPr>
        <w:pStyle w:val="Paragraphedeliste"/>
        <w:numPr>
          <w:ilvl w:val="0"/>
          <w:numId w:val="4"/>
        </w:numPr>
        <w:spacing w:after="120"/>
        <w:ind w:left="624" w:hanging="170"/>
        <w:contextualSpacing w:val="0"/>
        <w:jc w:val="both"/>
        <w:rPr>
          <w:rFonts w:ascii="Calibri" w:hAnsi="Calibri"/>
          <w:color w:val="002060"/>
          <w:sz w:val="20"/>
          <w:szCs w:val="20"/>
        </w:rPr>
      </w:pPr>
      <w:r w:rsidRPr="00905A22">
        <w:rPr>
          <w:rFonts w:ascii="Calibri" w:hAnsi="Calibri"/>
          <w:color w:val="002060"/>
          <w:sz w:val="20"/>
          <w:szCs w:val="20"/>
        </w:rPr>
        <w:t>A-t-on pensé aux crédits d'impôt ?</w:t>
      </w:r>
    </w:p>
    <w:p w:rsidR="003507E5" w:rsidRPr="001B3F0F" w:rsidRDefault="006F79A7" w:rsidP="001B3F0F">
      <w:pPr>
        <w:spacing w:after="60"/>
        <w:ind w:left="113"/>
        <w:jc w:val="both"/>
        <w:outlineLvl w:val="3"/>
        <w:rPr>
          <w:rFonts w:ascii="Calibri" w:hAnsi="Calibri"/>
          <w:b/>
          <w:bCs/>
          <w:iCs/>
          <w:color w:val="002060"/>
          <w:sz w:val="20"/>
          <w:szCs w:val="20"/>
        </w:rPr>
      </w:pPr>
      <w:r w:rsidRPr="001B3F0F">
        <w:rPr>
          <w:noProof/>
          <w:sz w:val="22"/>
          <w:szCs w:val="22"/>
        </w:rPr>
        <w:drawing>
          <wp:inline distT="0" distB="0" distL="0" distR="0" wp14:anchorId="1CFB260F" wp14:editId="69EFC831">
            <wp:extent cx="114300" cy="95250"/>
            <wp:effectExtent l="0" t="0" r="0" b="0"/>
            <wp:docPr id="33" name="Image 33"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3507E5" w:rsidRPr="001B3F0F">
        <w:rPr>
          <w:rFonts w:ascii="Calibri" w:hAnsi="Calibri"/>
          <w:b/>
          <w:bCs/>
          <w:iCs/>
          <w:color w:val="002060"/>
          <w:sz w:val="20"/>
          <w:szCs w:val="20"/>
        </w:rPr>
        <w:t xml:space="preserve">L'entreprise pourrait-elle obtenir une subvention ? </w:t>
      </w:r>
    </w:p>
    <w:p w:rsidR="003507E5" w:rsidRPr="000F1247" w:rsidRDefault="003507E5" w:rsidP="008C3BF7">
      <w:pPr>
        <w:spacing w:after="60"/>
        <w:ind w:left="284"/>
        <w:jc w:val="both"/>
        <w:rPr>
          <w:rFonts w:ascii="Calibri" w:hAnsi="Calibri"/>
          <w:color w:val="002060"/>
          <w:sz w:val="20"/>
          <w:szCs w:val="20"/>
        </w:rPr>
      </w:pPr>
      <w:r w:rsidRPr="00207D23">
        <w:rPr>
          <w:rStyle w:val="lev"/>
          <w:rFonts w:ascii="Calibri" w:hAnsi="Calibri"/>
          <w:b w:val="0"/>
          <w:color w:val="002060"/>
          <w:sz w:val="20"/>
          <w:szCs w:val="20"/>
        </w:rPr>
        <w:t>Les entreprises l'ignorent souvent, mais la plupart de leurs projets en matière de création, de reprise, de développement ou d'investissement peuvent bénéficier d'aides</w:t>
      </w:r>
      <w:r w:rsidRPr="000F1247">
        <w:rPr>
          <w:rStyle w:val="lev"/>
          <w:rFonts w:ascii="Calibri" w:hAnsi="Calibri"/>
          <w:color w:val="002060"/>
          <w:sz w:val="20"/>
          <w:szCs w:val="20"/>
        </w:rPr>
        <w:t xml:space="preserve"> </w:t>
      </w:r>
      <w:r w:rsidRPr="000F1247">
        <w:rPr>
          <w:rFonts w:ascii="Calibri" w:hAnsi="Calibri"/>
          <w:color w:val="002060"/>
          <w:sz w:val="20"/>
          <w:szCs w:val="20"/>
        </w:rPr>
        <w:t xml:space="preserve">en fonction de la taille, du chiffre d'affaires, du secteur d'activité et de la localisation de l'entreprise, de l'objectif et du montant de l'investissement nécessaire. </w:t>
      </w:r>
    </w:p>
    <w:p w:rsidR="003507E5" w:rsidRPr="000F1247" w:rsidRDefault="003507E5" w:rsidP="008C3BF7">
      <w:pPr>
        <w:spacing w:after="60"/>
        <w:ind w:left="284"/>
        <w:jc w:val="both"/>
        <w:rPr>
          <w:rFonts w:ascii="Calibri" w:hAnsi="Calibri"/>
          <w:color w:val="002060"/>
          <w:sz w:val="20"/>
          <w:szCs w:val="20"/>
        </w:rPr>
      </w:pPr>
      <w:r w:rsidRPr="000F1247">
        <w:rPr>
          <w:rFonts w:ascii="Calibri" w:hAnsi="Calibri"/>
          <w:color w:val="002060"/>
          <w:sz w:val="20"/>
          <w:szCs w:val="20"/>
        </w:rPr>
        <w:t xml:space="preserve">Les subventions, dispensées au niveau local, national ou européen, sont très nombreuses, mais répondent à des critères très précis, qu'ils soient géographiques, techniques, financiers, humains ou de calendrier. Par ailleurs, elles ne sont pas figées en montant et destination et, de plus, leurs critères d'accès évoluent régulièrement. </w:t>
      </w:r>
    </w:p>
    <w:p w:rsidR="003507E5" w:rsidRPr="000F1247" w:rsidRDefault="003507E5" w:rsidP="008C3BF7">
      <w:pPr>
        <w:spacing w:after="60"/>
        <w:ind w:left="284"/>
        <w:jc w:val="both"/>
        <w:rPr>
          <w:rFonts w:ascii="Calibri" w:hAnsi="Calibri"/>
          <w:color w:val="002060"/>
          <w:sz w:val="20"/>
          <w:szCs w:val="20"/>
        </w:rPr>
      </w:pPr>
      <w:r w:rsidRPr="00207D23">
        <w:rPr>
          <w:rStyle w:val="lev"/>
          <w:rFonts w:ascii="Calibri" w:hAnsi="Calibri"/>
          <w:b w:val="0"/>
          <w:color w:val="002060"/>
          <w:sz w:val="20"/>
          <w:szCs w:val="20"/>
        </w:rPr>
        <w:t>Face à la complexité des recherches et à l'ampleur des contacts indispensables, il est nécessaire de mener un travail d'identification</w:t>
      </w:r>
      <w:r w:rsidRPr="000F1247">
        <w:rPr>
          <w:rStyle w:val="lev"/>
          <w:rFonts w:ascii="Calibri" w:hAnsi="Calibri"/>
          <w:color w:val="002060"/>
          <w:sz w:val="20"/>
          <w:szCs w:val="20"/>
        </w:rPr>
        <w:t xml:space="preserve"> </w:t>
      </w:r>
      <w:r w:rsidRPr="000F1247">
        <w:rPr>
          <w:rFonts w:ascii="Calibri" w:hAnsi="Calibri"/>
          <w:color w:val="002060"/>
          <w:sz w:val="20"/>
          <w:szCs w:val="20"/>
        </w:rPr>
        <w:t xml:space="preserve">et de qualification avant le montage proprement dit. Ces étapes nécessitent un véritable savoir-faire pour composer avec les méandres administratifs et optimiser les chances de succès. Aujourd'hui, l'utilisation d'un moteur de recherche est devenue quasiment obligatoire. </w:t>
      </w:r>
    </w:p>
    <w:p w:rsidR="003507E5" w:rsidRPr="000F1247" w:rsidRDefault="00905A22" w:rsidP="008C3BF7">
      <w:pPr>
        <w:spacing w:after="60"/>
        <w:ind w:left="454" w:hanging="170"/>
        <w:jc w:val="both"/>
        <w:rPr>
          <w:rFonts w:ascii="Calibri" w:hAnsi="Calibri"/>
          <w:color w:val="002060"/>
          <w:sz w:val="20"/>
          <w:szCs w:val="20"/>
        </w:rPr>
      </w:pPr>
      <w:r w:rsidRPr="008124B8">
        <w:rPr>
          <w:noProof/>
          <w:sz w:val="22"/>
          <w:szCs w:val="22"/>
        </w:rPr>
        <w:drawing>
          <wp:inline distT="0" distB="0" distL="0" distR="0" wp14:anchorId="2C3D4B65" wp14:editId="46822966">
            <wp:extent cx="114300" cy="95250"/>
            <wp:effectExtent l="0" t="0" r="0" b="0"/>
            <wp:docPr id="22" name="Image 22"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3507E5" w:rsidRPr="000F1247">
        <w:rPr>
          <w:rStyle w:val="ctreference"/>
          <w:rFonts w:ascii="Calibri" w:hAnsi="Calibri"/>
          <w:color w:val="002060"/>
          <w:sz w:val="20"/>
          <w:szCs w:val="20"/>
        </w:rPr>
        <w:t xml:space="preserve">L'Institut supérieur des métiers </w:t>
      </w:r>
      <w:r w:rsidR="003507E5" w:rsidRPr="000F1247">
        <w:rPr>
          <w:rFonts w:ascii="Calibri" w:hAnsi="Calibri"/>
          <w:color w:val="002060"/>
          <w:sz w:val="20"/>
          <w:szCs w:val="20"/>
        </w:rPr>
        <w:t>(www.aides-entreprises.fr) répertorie dans un moteur de recherche les différentes aides nationales et territoriales aux entreprises suivant leur projet de développement.</w:t>
      </w:r>
    </w:p>
    <w:p w:rsidR="003507E5" w:rsidRPr="000F1247" w:rsidRDefault="00905A22" w:rsidP="008C3BF7">
      <w:pPr>
        <w:spacing w:after="60"/>
        <w:ind w:left="454" w:hanging="170"/>
        <w:jc w:val="both"/>
        <w:rPr>
          <w:rFonts w:ascii="Calibri" w:hAnsi="Calibri"/>
          <w:color w:val="002060"/>
          <w:sz w:val="20"/>
          <w:szCs w:val="20"/>
        </w:rPr>
      </w:pPr>
      <w:r w:rsidRPr="008124B8">
        <w:rPr>
          <w:noProof/>
          <w:sz w:val="22"/>
          <w:szCs w:val="22"/>
        </w:rPr>
        <w:drawing>
          <wp:inline distT="0" distB="0" distL="0" distR="0" wp14:anchorId="2C3D4B65" wp14:editId="46822966">
            <wp:extent cx="114300" cy="95250"/>
            <wp:effectExtent l="0" t="0" r="0" b="0"/>
            <wp:docPr id="27" name="Image 27"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3507E5" w:rsidRPr="000F1247">
        <w:rPr>
          <w:rStyle w:val="ctreference"/>
          <w:rFonts w:ascii="Calibri" w:hAnsi="Calibri"/>
          <w:color w:val="002060"/>
          <w:sz w:val="20"/>
          <w:szCs w:val="20"/>
        </w:rPr>
        <w:t xml:space="preserve">SEMAPHORE </w:t>
      </w:r>
      <w:r w:rsidR="003507E5" w:rsidRPr="000F1247">
        <w:rPr>
          <w:rFonts w:ascii="Calibri" w:hAnsi="Calibri"/>
          <w:color w:val="002060"/>
          <w:sz w:val="20"/>
          <w:szCs w:val="20"/>
        </w:rPr>
        <w:t>est une base de données proposée par le réseau des CCI qui répertorie plus de 5 000 dispositifs d'accompagnement européens, locaux et nationaux.</w:t>
      </w:r>
    </w:p>
    <w:p w:rsidR="003507E5" w:rsidRDefault="003507E5" w:rsidP="00FE0AC6">
      <w:pPr>
        <w:pStyle w:val="revuesousintertitre"/>
        <w:spacing w:before="0" w:after="120"/>
        <w:ind w:left="454"/>
        <w:jc w:val="both"/>
        <w:rPr>
          <w:rFonts w:ascii="Calibri" w:hAnsi="Calibri"/>
          <w:b w:val="0"/>
          <w:color w:val="002060"/>
          <w:sz w:val="20"/>
          <w:szCs w:val="20"/>
        </w:rPr>
      </w:pPr>
      <w:r w:rsidRPr="000F1247">
        <w:rPr>
          <w:rFonts w:ascii="Calibri" w:hAnsi="Calibri"/>
          <w:b w:val="0"/>
          <w:color w:val="002060"/>
          <w:sz w:val="20"/>
          <w:szCs w:val="20"/>
        </w:rPr>
        <w:t>Ce moteur de recherche permet d'identifier rapidement les aides et subventions disponibles en renseignant seulement trois critères : activité, localisation et projet de l'entreprise.</w:t>
      </w:r>
    </w:p>
    <w:p w:rsidR="001C52ED" w:rsidRPr="001B3F0F" w:rsidRDefault="00905A22" w:rsidP="001B3F0F">
      <w:pPr>
        <w:pStyle w:val="revuesousintertitre"/>
        <w:spacing w:before="0" w:after="60"/>
        <w:ind w:left="113"/>
        <w:rPr>
          <w:rFonts w:ascii="Calibri" w:hAnsi="Calibri"/>
          <w:color w:val="002060"/>
          <w:sz w:val="20"/>
          <w:szCs w:val="22"/>
        </w:rPr>
      </w:pPr>
      <w:r w:rsidRPr="001B3F0F">
        <w:rPr>
          <w:noProof/>
          <w:sz w:val="22"/>
          <w:szCs w:val="22"/>
        </w:rPr>
        <w:lastRenderedPageBreak/>
        <w:drawing>
          <wp:inline distT="0" distB="0" distL="0" distR="0" wp14:anchorId="437C8CA3" wp14:editId="1C2C1BA3">
            <wp:extent cx="114300" cy="95250"/>
            <wp:effectExtent l="0" t="0" r="0" b="0"/>
            <wp:docPr id="28" name="Image 28"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1C52ED" w:rsidRPr="001B3F0F">
        <w:rPr>
          <w:rStyle w:val="revuesousintertitre1"/>
          <w:rFonts w:ascii="Calibri" w:hAnsi="Calibri"/>
          <w:color w:val="002060"/>
          <w:sz w:val="20"/>
          <w:szCs w:val="22"/>
        </w:rPr>
        <w:t xml:space="preserve">Le financement bancaire </w:t>
      </w:r>
    </w:p>
    <w:p w:rsidR="001C52ED" w:rsidRPr="00B239C6" w:rsidRDefault="001C52ED" w:rsidP="001B3F0F">
      <w:pPr>
        <w:pStyle w:val="revuetexte"/>
        <w:spacing w:after="60"/>
        <w:ind w:left="284"/>
        <w:rPr>
          <w:rFonts w:ascii="Calibri" w:hAnsi="Calibri"/>
          <w:b/>
          <w:color w:val="002060"/>
          <w:sz w:val="20"/>
          <w:szCs w:val="20"/>
        </w:rPr>
      </w:pPr>
      <w:r w:rsidRPr="00B239C6">
        <w:rPr>
          <w:rStyle w:val="lev"/>
          <w:rFonts w:ascii="Calibri" w:hAnsi="Calibri"/>
          <w:b w:val="0"/>
          <w:color w:val="002060"/>
          <w:sz w:val="20"/>
          <w:szCs w:val="20"/>
        </w:rPr>
        <w:t xml:space="preserve">Le financement bancaire se divise en </w:t>
      </w:r>
      <w:r w:rsidR="00207D23">
        <w:rPr>
          <w:rStyle w:val="lev"/>
          <w:rFonts w:ascii="Calibri" w:hAnsi="Calibri"/>
          <w:b w:val="0"/>
          <w:color w:val="002060"/>
          <w:sz w:val="20"/>
          <w:szCs w:val="20"/>
        </w:rPr>
        <w:t>2</w:t>
      </w:r>
      <w:r w:rsidRPr="00B239C6">
        <w:rPr>
          <w:rStyle w:val="lev"/>
          <w:rFonts w:ascii="Calibri" w:hAnsi="Calibri"/>
          <w:b w:val="0"/>
          <w:color w:val="002060"/>
          <w:sz w:val="20"/>
          <w:szCs w:val="20"/>
        </w:rPr>
        <w:t xml:space="preserve"> catégories :</w:t>
      </w:r>
      <w:r w:rsidRPr="00B239C6">
        <w:rPr>
          <w:rFonts w:ascii="Calibri" w:hAnsi="Calibri"/>
          <w:b/>
          <w:color w:val="002060"/>
          <w:sz w:val="20"/>
          <w:szCs w:val="20"/>
        </w:rPr>
        <w:t xml:space="preserve"> </w:t>
      </w:r>
    </w:p>
    <w:p w:rsidR="00B239C6" w:rsidRPr="001B3F0F" w:rsidRDefault="001B3F0F" w:rsidP="001B3F0F">
      <w:pPr>
        <w:spacing w:after="60"/>
        <w:ind w:left="454" w:hanging="170"/>
        <w:jc w:val="both"/>
        <w:rPr>
          <w:rFonts w:ascii="Calibri" w:hAnsi="Calibri"/>
          <w:color w:val="002060"/>
          <w:sz w:val="20"/>
          <w:szCs w:val="20"/>
        </w:rPr>
      </w:pPr>
      <w:r>
        <w:rPr>
          <w:rFonts w:ascii="Calibri" w:hAnsi="Calibri"/>
          <w:color w:val="002060"/>
          <w:sz w:val="20"/>
          <w:szCs w:val="20"/>
        </w:rPr>
        <w:t xml:space="preserve">1. </w:t>
      </w:r>
      <w:r w:rsidR="001C52ED" w:rsidRPr="001B3F0F">
        <w:rPr>
          <w:rFonts w:ascii="Calibri" w:hAnsi="Calibri"/>
          <w:color w:val="002060"/>
          <w:sz w:val="20"/>
          <w:szCs w:val="20"/>
        </w:rPr>
        <w:t>le crédit d'investissement est un concours qui fait l'objet d'un contrat et qui se rembourse dans le temps avec le résultat que la société dégage (prêt direct à long ou moyen terme, crédit-bail, location financière) ;</w:t>
      </w:r>
    </w:p>
    <w:p w:rsidR="001C52ED" w:rsidRPr="001B3F0F" w:rsidRDefault="001B3F0F" w:rsidP="001B3F0F">
      <w:pPr>
        <w:spacing w:after="60"/>
        <w:ind w:left="454" w:hanging="170"/>
        <w:jc w:val="both"/>
        <w:rPr>
          <w:rFonts w:ascii="Calibri" w:hAnsi="Calibri"/>
          <w:color w:val="002060"/>
          <w:sz w:val="20"/>
          <w:szCs w:val="20"/>
        </w:rPr>
      </w:pPr>
      <w:r>
        <w:rPr>
          <w:rFonts w:ascii="Calibri" w:hAnsi="Calibri"/>
          <w:color w:val="002060"/>
          <w:sz w:val="20"/>
          <w:szCs w:val="20"/>
        </w:rPr>
        <w:t xml:space="preserve">2. </w:t>
      </w:r>
      <w:r w:rsidR="001C52ED" w:rsidRPr="001B3F0F">
        <w:rPr>
          <w:rFonts w:ascii="Calibri" w:hAnsi="Calibri"/>
          <w:color w:val="002060"/>
          <w:sz w:val="20"/>
          <w:szCs w:val="20"/>
        </w:rPr>
        <w:t>le crédit de fonctionnement (escompte, Dailly, factor, caisse), qui est l'accélérateur du fonds de roulement, est rarement confirmé par écrit.</w:t>
      </w:r>
    </w:p>
    <w:p w:rsidR="00B239C6" w:rsidRDefault="001C52ED" w:rsidP="001B3F0F">
      <w:pPr>
        <w:pStyle w:val="revuetexte"/>
        <w:tabs>
          <w:tab w:val="left" w:pos="6096"/>
        </w:tabs>
        <w:spacing w:after="60"/>
        <w:ind w:left="454"/>
        <w:jc w:val="both"/>
        <w:rPr>
          <w:rFonts w:ascii="Calibri" w:hAnsi="Calibri"/>
          <w:color w:val="002060"/>
          <w:sz w:val="20"/>
          <w:szCs w:val="20"/>
        </w:rPr>
      </w:pPr>
      <w:r w:rsidRPr="00207D23">
        <w:rPr>
          <w:rStyle w:val="lev"/>
          <w:rFonts w:ascii="Calibri" w:hAnsi="Calibri"/>
          <w:b w:val="0"/>
          <w:color w:val="002060"/>
          <w:sz w:val="20"/>
          <w:szCs w:val="20"/>
        </w:rPr>
        <w:t>Pour le fonctionnement « normal » des entreprises</w:t>
      </w:r>
      <w:r w:rsidRPr="000F1247">
        <w:rPr>
          <w:rStyle w:val="lev"/>
          <w:rFonts w:ascii="Calibri" w:hAnsi="Calibri"/>
          <w:color w:val="002060"/>
          <w:sz w:val="20"/>
          <w:szCs w:val="20"/>
        </w:rPr>
        <w:t>,</w:t>
      </w:r>
      <w:r w:rsidRPr="000F1247">
        <w:rPr>
          <w:rFonts w:ascii="Calibri" w:hAnsi="Calibri"/>
          <w:color w:val="002060"/>
          <w:sz w:val="20"/>
          <w:szCs w:val="20"/>
        </w:rPr>
        <w:t xml:space="preserve"> le crédit de caisse ou découvert do</w:t>
      </w:r>
      <w:r w:rsidR="000F1247">
        <w:rPr>
          <w:rFonts w:ascii="Calibri" w:hAnsi="Calibri"/>
          <w:color w:val="002060"/>
          <w:sz w:val="20"/>
          <w:szCs w:val="20"/>
        </w:rPr>
        <w:t xml:space="preserve">it être utilisé avec souplesse, </w:t>
      </w:r>
      <w:r w:rsidRPr="000F1247">
        <w:rPr>
          <w:rFonts w:ascii="Calibri" w:hAnsi="Calibri"/>
          <w:color w:val="002060"/>
          <w:sz w:val="20"/>
          <w:szCs w:val="20"/>
        </w:rPr>
        <w:t xml:space="preserve">occasionnellement. </w:t>
      </w:r>
    </w:p>
    <w:p w:rsidR="001C52ED" w:rsidRPr="000F1247" w:rsidRDefault="001C52ED" w:rsidP="001B3F0F">
      <w:pPr>
        <w:pStyle w:val="revuetexte"/>
        <w:tabs>
          <w:tab w:val="left" w:pos="6096"/>
        </w:tabs>
        <w:spacing w:after="60"/>
        <w:ind w:left="454"/>
        <w:jc w:val="both"/>
        <w:rPr>
          <w:rFonts w:ascii="Calibri" w:hAnsi="Calibri"/>
          <w:color w:val="002060"/>
          <w:sz w:val="20"/>
          <w:szCs w:val="20"/>
        </w:rPr>
      </w:pPr>
      <w:r w:rsidRPr="000F1247">
        <w:rPr>
          <w:rStyle w:val="lev"/>
          <w:rFonts w:ascii="Calibri" w:hAnsi="Calibri"/>
          <w:color w:val="002060"/>
          <w:sz w:val="20"/>
          <w:szCs w:val="20"/>
        </w:rPr>
        <w:t>Remarque</w:t>
      </w:r>
      <w:r w:rsidR="00F02D8D" w:rsidRPr="000F1247">
        <w:rPr>
          <w:rStyle w:val="lev"/>
          <w:rFonts w:ascii="Calibri" w:hAnsi="Calibri"/>
          <w:color w:val="002060"/>
          <w:sz w:val="20"/>
          <w:szCs w:val="20"/>
        </w:rPr>
        <w:t> :</w:t>
      </w:r>
      <w:r w:rsidRPr="000F1247">
        <w:rPr>
          <w:rStyle w:val="lev"/>
          <w:rFonts w:ascii="Calibri" w:hAnsi="Calibri"/>
          <w:color w:val="002060"/>
          <w:sz w:val="20"/>
          <w:szCs w:val="20"/>
        </w:rPr>
        <w:t xml:space="preserve"> </w:t>
      </w:r>
      <w:r w:rsidRPr="000F1247">
        <w:rPr>
          <w:rFonts w:ascii="Calibri" w:hAnsi="Calibri"/>
          <w:color w:val="002060"/>
          <w:sz w:val="20"/>
          <w:szCs w:val="20"/>
        </w:rPr>
        <w:t xml:space="preserve">Si le besoin s'avère permanent, il faut faire entrer des capitaux extérieurs dans le capital ou, si les résultats le permettent, reconstituer le fonds de roulement par un prêt à moyen terme. </w:t>
      </w:r>
    </w:p>
    <w:p w:rsidR="001C52ED" w:rsidRPr="000F1247" w:rsidRDefault="001C52ED" w:rsidP="001B3F0F">
      <w:pPr>
        <w:pStyle w:val="revuetexte"/>
        <w:tabs>
          <w:tab w:val="left" w:pos="6096"/>
        </w:tabs>
        <w:spacing w:after="120"/>
        <w:ind w:left="454"/>
        <w:jc w:val="both"/>
        <w:rPr>
          <w:rFonts w:ascii="Calibri" w:hAnsi="Calibri"/>
          <w:color w:val="002060"/>
          <w:sz w:val="20"/>
          <w:szCs w:val="20"/>
        </w:rPr>
      </w:pPr>
      <w:r w:rsidRPr="00207D23">
        <w:rPr>
          <w:rStyle w:val="lev"/>
          <w:rFonts w:ascii="Calibri" w:hAnsi="Calibri"/>
          <w:b w:val="0"/>
          <w:color w:val="002060"/>
          <w:sz w:val="20"/>
          <w:szCs w:val="20"/>
        </w:rPr>
        <w:t>Pour les opérations exceptionnelles</w:t>
      </w:r>
      <w:r w:rsidR="00207D23">
        <w:rPr>
          <w:rStyle w:val="lev"/>
          <w:rFonts w:ascii="Calibri" w:hAnsi="Calibri"/>
          <w:b w:val="0"/>
          <w:color w:val="002060"/>
          <w:sz w:val="20"/>
          <w:szCs w:val="20"/>
        </w:rPr>
        <w:t>,</w:t>
      </w:r>
      <w:r w:rsidRPr="000F1247">
        <w:rPr>
          <w:rStyle w:val="lev"/>
          <w:rFonts w:ascii="Calibri" w:hAnsi="Calibri"/>
          <w:color w:val="002060"/>
          <w:sz w:val="20"/>
          <w:szCs w:val="20"/>
        </w:rPr>
        <w:t xml:space="preserve"> </w:t>
      </w:r>
      <w:r w:rsidRPr="000F1247">
        <w:rPr>
          <w:rFonts w:ascii="Calibri" w:hAnsi="Calibri"/>
          <w:color w:val="002060"/>
          <w:sz w:val="20"/>
          <w:szCs w:val="20"/>
        </w:rPr>
        <w:t xml:space="preserve">telles que de gros investissements, une reprise d'entreprise ou un programme important d'expansion, la banque va s'appuyer sur </w:t>
      </w:r>
      <w:r w:rsidR="000F1247">
        <w:rPr>
          <w:rFonts w:ascii="Calibri" w:hAnsi="Calibri"/>
          <w:color w:val="002060"/>
          <w:sz w:val="20"/>
          <w:szCs w:val="20"/>
        </w:rPr>
        <w:t>BPI-France</w:t>
      </w:r>
      <w:r w:rsidRPr="000F1247">
        <w:rPr>
          <w:rFonts w:ascii="Calibri" w:hAnsi="Calibri"/>
          <w:color w:val="002060"/>
          <w:sz w:val="20"/>
          <w:szCs w:val="20"/>
        </w:rPr>
        <w:t xml:space="preserve"> en garantie (toujours par délégation), quelquefois en partage de capitaux, mais assez rarement. </w:t>
      </w:r>
    </w:p>
    <w:tbl>
      <w:tblPr>
        <w:tblW w:w="0" w:type="auto"/>
        <w:jc w:val="center"/>
        <w:tblCellSpacing w:w="0" w:type="dxa"/>
        <w:tblBorders>
          <w:top w:val="single" w:sz="12" w:space="0" w:color="A4A4A4"/>
          <w:left w:val="single" w:sz="12" w:space="0" w:color="A4A4A4"/>
          <w:bottom w:val="single" w:sz="12" w:space="0" w:color="A4A4A4"/>
          <w:right w:val="single" w:sz="12" w:space="0" w:color="A4A4A4"/>
        </w:tblBorders>
        <w:tblCellMar>
          <w:top w:w="30" w:type="dxa"/>
          <w:left w:w="30" w:type="dxa"/>
          <w:bottom w:w="30" w:type="dxa"/>
          <w:right w:w="30" w:type="dxa"/>
        </w:tblCellMar>
        <w:tblLook w:val="0000" w:firstRow="0" w:lastRow="0" w:firstColumn="0" w:lastColumn="0" w:noHBand="0" w:noVBand="0"/>
      </w:tblPr>
      <w:tblGrid>
        <w:gridCol w:w="2969"/>
        <w:gridCol w:w="992"/>
        <w:gridCol w:w="2477"/>
        <w:gridCol w:w="3376"/>
        <w:gridCol w:w="141"/>
      </w:tblGrid>
      <w:tr w:rsidR="000F1247" w:rsidRPr="000F1247" w:rsidTr="00873CBE">
        <w:trPr>
          <w:tblCellSpacing w:w="0" w:type="dxa"/>
          <w:jc w:val="center"/>
        </w:trPr>
        <w:tc>
          <w:tcPr>
            <w:tcW w:w="9955" w:type="dxa"/>
            <w:gridSpan w:val="5"/>
            <w:tcBorders>
              <w:top w:val="outset" w:sz="6" w:space="0" w:color="auto"/>
              <w:left w:val="outset" w:sz="6" w:space="0" w:color="auto"/>
              <w:bottom w:val="outset" w:sz="6" w:space="0" w:color="auto"/>
              <w:right w:val="outset" w:sz="6" w:space="0" w:color="auto"/>
            </w:tcBorders>
            <w:shd w:val="clear" w:color="auto" w:fill="F2F2F2"/>
            <w:vAlign w:val="center"/>
          </w:tcPr>
          <w:p w:rsidR="001C52ED" w:rsidRPr="000F1247" w:rsidRDefault="001C52ED" w:rsidP="00873CBE">
            <w:pPr>
              <w:spacing w:before="30" w:after="30"/>
              <w:jc w:val="center"/>
              <w:rPr>
                <w:rFonts w:ascii="Calibri" w:hAnsi="Calibri"/>
                <w:b/>
                <w:bCs/>
                <w:color w:val="002060"/>
                <w:sz w:val="20"/>
                <w:szCs w:val="20"/>
              </w:rPr>
            </w:pPr>
            <w:r w:rsidRPr="000F1247">
              <w:rPr>
                <w:rFonts w:ascii="Calibri" w:hAnsi="Calibri"/>
                <w:b/>
                <w:bCs/>
                <w:color w:val="002060"/>
                <w:sz w:val="20"/>
                <w:szCs w:val="20"/>
              </w:rPr>
              <w:t>Typologie des financements en fonction des événements de la vie de l'entreprise</w:t>
            </w:r>
          </w:p>
        </w:tc>
      </w:tr>
      <w:tr w:rsidR="000F1247" w:rsidRPr="000F1247" w:rsidTr="00873CBE">
        <w:trPr>
          <w:tblCellSpacing w:w="0" w:type="dxa"/>
          <w:jc w:val="center"/>
        </w:trPr>
        <w:tc>
          <w:tcPr>
            <w:tcW w:w="3961" w:type="dxa"/>
            <w:gridSpan w:val="2"/>
            <w:tcBorders>
              <w:top w:val="outset" w:sz="6" w:space="0" w:color="auto"/>
              <w:left w:val="outset" w:sz="6" w:space="0" w:color="auto"/>
              <w:bottom w:val="outset" w:sz="6" w:space="0" w:color="auto"/>
              <w:right w:val="outset" w:sz="6" w:space="0" w:color="auto"/>
            </w:tcBorders>
            <w:shd w:val="clear" w:color="auto" w:fill="F2F2F2"/>
          </w:tcPr>
          <w:p w:rsidR="001C52ED" w:rsidRPr="000F1247" w:rsidRDefault="001C52ED" w:rsidP="00873CBE">
            <w:pPr>
              <w:spacing w:before="30" w:after="30"/>
              <w:jc w:val="center"/>
              <w:rPr>
                <w:rFonts w:ascii="Calibri" w:hAnsi="Calibri"/>
                <w:b/>
                <w:bCs/>
                <w:color w:val="002060"/>
                <w:sz w:val="20"/>
                <w:szCs w:val="20"/>
              </w:rPr>
            </w:pPr>
            <w:r w:rsidRPr="000F1247">
              <w:rPr>
                <w:rFonts w:ascii="Calibri" w:hAnsi="Calibri"/>
                <w:b/>
                <w:bCs/>
                <w:color w:val="002060"/>
                <w:sz w:val="20"/>
                <w:szCs w:val="20"/>
              </w:rPr>
              <w:t>Événements</w:t>
            </w:r>
          </w:p>
        </w:tc>
        <w:tc>
          <w:tcPr>
            <w:tcW w:w="2477" w:type="dxa"/>
            <w:tcBorders>
              <w:top w:val="outset" w:sz="6" w:space="0" w:color="auto"/>
              <w:left w:val="outset" w:sz="6" w:space="0" w:color="auto"/>
              <w:bottom w:val="outset" w:sz="6" w:space="0" w:color="auto"/>
              <w:right w:val="outset" w:sz="6" w:space="0" w:color="auto"/>
            </w:tcBorders>
            <w:shd w:val="clear" w:color="auto" w:fill="F2F2F2"/>
          </w:tcPr>
          <w:p w:rsidR="001C52ED" w:rsidRPr="000F1247" w:rsidRDefault="001C52ED" w:rsidP="00873CBE">
            <w:pPr>
              <w:spacing w:before="30" w:after="30"/>
              <w:jc w:val="center"/>
              <w:rPr>
                <w:rFonts w:ascii="Calibri" w:hAnsi="Calibri"/>
                <w:b/>
                <w:bCs/>
                <w:color w:val="002060"/>
                <w:sz w:val="20"/>
                <w:szCs w:val="20"/>
              </w:rPr>
            </w:pPr>
            <w:r w:rsidRPr="000F1247">
              <w:rPr>
                <w:rFonts w:ascii="Calibri" w:hAnsi="Calibri"/>
                <w:b/>
                <w:bCs/>
                <w:color w:val="002060"/>
                <w:sz w:val="20"/>
                <w:szCs w:val="20"/>
              </w:rPr>
              <w:t>Crédits d'investissement</w:t>
            </w:r>
          </w:p>
        </w:tc>
        <w:tc>
          <w:tcPr>
            <w:tcW w:w="0" w:type="auto"/>
            <w:gridSpan w:val="2"/>
            <w:tcBorders>
              <w:top w:val="outset" w:sz="6" w:space="0" w:color="auto"/>
              <w:left w:val="outset" w:sz="6" w:space="0" w:color="auto"/>
              <w:bottom w:val="outset" w:sz="6" w:space="0" w:color="auto"/>
              <w:right w:val="outset" w:sz="6" w:space="0" w:color="auto"/>
            </w:tcBorders>
            <w:shd w:val="clear" w:color="auto" w:fill="F2F2F2"/>
          </w:tcPr>
          <w:p w:rsidR="001C52ED" w:rsidRPr="000F1247" w:rsidRDefault="001C52ED" w:rsidP="00873CBE">
            <w:pPr>
              <w:spacing w:before="30" w:after="30"/>
              <w:jc w:val="center"/>
              <w:rPr>
                <w:rFonts w:ascii="Calibri" w:hAnsi="Calibri"/>
                <w:b/>
                <w:bCs/>
                <w:color w:val="002060"/>
                <w:sz w:val="20"/>
                <w:szCs w:val="20"/>
              </w:rPr>
            </w:pPr>
            <w:r w:rsidRPr="000F1247">
              <w:rPr>
                <w:rFonts w:ascii="Calibri" w:hAnsi="Calibri"/>
                <w:b/>
                <w:bCs/>
                <w:color w:val="002060"/>
                <w:sz w:val="20"/>
                <w:szCs w:val="20"/>
              </w:rPr>
              <w:t>Crédits de fonctionnement</w:t>
            </w:r>
          </w:p>
        </w:tc>
      </w:tr>
      <w:tr w:rsidR="000F1247" w:rsidRPr="000F1247" w:rsidTr="00873CBE">
        <w:trPr>
          <w:tblCellSpacing w:w="0" w:type="dxa"/>
          <w:jc w:val="center"/>
        </w:trPr>
        <w:tc>
          <w:tcPr>
            <w:tcW w:w="3961" w:type="dxa"/>
            <w:gridSpan w:val="2"/>
            <w:vMerge w:val="restart"/>
            <w:tcBorders>
              <w:top w:val="outset" w:sz="6" w:space="0" w:color="auto"/>
              <w:left w:val="outset" w:sz="6" w:space="0" w:color="auto"/>
              <w:bottom w:val="outset" w:sz="6" w:space="0" w:color="auto"/>
              <w:right w:val="outset" w:sz="6" w:space="0" w:color="auto"/>
            </w:tcBorders>
            <w:vAlign w:val="center"/>
          </w:tcPr>
          <w:p w:rsidR="001C52ED" w:rsidRPr="000F1247" w:rsidRDefault="00431105" w:rsidP="003D0464">
            <w:pPr>
              <w:spacing w:before="60" w:after="60"/>
              <w:rPr>
                <w:rFonts w:ascii="Calibri" w:hAnsi="Calibri"/>
                <w:color w:val="002060"/>
                <w:sz w:val="20"/>
                <w:szCs w:val="20"/>
              </w:rPr>
            </w:pPr>
            <w:r>
              <w:rPr>
                <w:rStyle w:val="lev"/>
                <w:rFonts w:ascii="Calibri" w:hAnsi="Calibri"/>
                <w:color w:val="002060"/>
                <w:sz w:val="20"/>
                <w:szCs w:val="20"/>
              </w:rPr>
              <w:t xml:space="preserve"> </w:t>
            </w:r>
            <w:r w:rsidR="001C52ED" w:rsidRPr="000F1247">
              <w:rPr>
                <w:rStyle w:val="lev"/>
                <w:rFonts w:ascii="Calibri" w:hAnsi="Calibri"/>
                <w:color w:val="002060"/>
                <w:sz w:val="20"/>
                <w:szCs w:val="20"/>
              </w:rPr>
              <w:t>Acquisition/création d'entreprise</w:t>
            </w:r>
            <w:r w:rsidR="001C52ED" w:rsidRPr="000F1247">
              <w:rPr>
                <w:rFonts w:ascii="Calibri" w:hAnsi="Calibri"/>
                <w:color w:val="002060"/>
                <w:sz w:val="20"/>
                <w:szCs w:val="20"/>
              </w:rPr>
              <w:t xml:space="preserve"> </w:t>
            </w:r>
            <w:r w:rsidR="001C52ED" w:rsidRPr="000F1247">
              <w:rPr>
                <w:rFonts w:ascii="Calibri" w:hAnsi="Calibri"/>
                <w:color w:val="002060"/>
                <w:sz w:val="20"/>
                <w:szCs w:val="20"/>
              </w:rPr>
              <w:br/>
            </w:r>
            <w:r>
              <w:rPr>
                <w:rStyle w:val="lev"/>
                <w:rFonts w:ascii="Calibri" w:hAnsi="Calibri"/>
                <w:color w:val="002060"/>
                <w:sz w:val="20"/>
                <w:szCs w:val="20"/>
              </w:rPr>
              <w:t xml:space="preserve"> </w:t>
            </w:r>
            <w:r w:rsidR="001C52ED" w:rsidRPr="000F1247">
              <w:rPr>
                <w:rStyle w:val="lev"/>
                <w:rFonts w:ascii="Calibri" w:hAnsi="Calibri"/>
                <w:color w:val="002060"/>
                <w:sz w:val="20"/>
                <w:szCs w:val="20"/>
              </w:rPr>
              <w:t>Développement</w:t>
            </w:r>
            <w:r w:rsidR="001C52ED" w:rsidRPr="000F1247">
              <w:rPr>
                <w:rFonts w:ascii="Calibri" w:hAnsi="Calibri"/>
                <w:color w:val="002060"/>
                <w:sz w:val="20"/>
                <w:szCs w:val="20"/>
              </w:rPr>
              <w:t xml:space="preserve"> </w:t>
            </w:r>
          </w:p>
        </w:tc>
        <w:tc>
          <w:tcPr>
            <w:tcW w:w="2477" w:type="dxa"/>
            <w:tcBorders>
              <w:top w:val="outset" w:sz="6" w:space="0" w:color="auto"/>
              <w:left w:val="outset" w:sz="6" w:space="0" w:color="auto"/>
              <w:bottom w:val="outset" w:sz="6" w:space="0" w:color="auto"/>
              <w:right w:val="outset" w:sz="6" w:space="0" w:color="auto"/>
            </w:tcBorders>
          </w:tcPr>
          <w:p w:rsidR="001C52ED" w:rsidRPr="000F1247" w:rsidRDefault="00FE0AC6" w:rsidP="00873CBE">
            <w:pPr>
              <w:spacing w:before="30" w:after="30"/>
              <w:rPr>
                <w:rFonts w:ascii="Calibri" w:hAnsi="Calibri"/>
                <w:color w:val="002060"/>
                <w:sz w:val="20"/>
                <w:szCs w:val="20"/>
              </w:rPr>
            </w:pPr>
            <w:r>
              <w:rPr>
                <w:rFonts w:ascii="Calibri" w:hAnsi="Calibri"/>
                <w:color w:val="002060"/>
                <w:sz w:val="20"/>
                <w:szCs w:val="20"/>
              </w:rPr>
              <w:t xml:space="preserve"> </w:t>
            </w:r>
            <w:r w:rsidR="001C52ED" w:rsidRPr="000F1247">
              <w:rPr>
                <w:rFonts w:ascii="Calibri" w:hAnsi="Calibri"/>
                <w:color w:val="002060"/>
                <w:sz w:val="20"/>
                <w:szCs w:val="20"/>
              </w:rPr>
              <w:t>Emprunt à moyen terme</w:t>
            </w:r>
          </w:p>
        </w:tc>
        <w:tc>
          <w:tcPr>
            <w:tcW w:w="0" w:type="auto"/>
            <w:gridSpan w:val="2"/>
            <w:tcBorders>
              <w:top w:val="outset" w:sz="6" w:space="0" w:color="auto"/>
              <w:left w:val="outset" w:sz="6" w:space="0" w:color="auto"/>
              <w:bottom w:val="outset" w:sz="6" w:space="0" w:color="auto"/>
              <w:right w:val="outset" w:sz="6" w:space="0" w:color="auto"/>
            </w:tcBorders>
          </w:tcPr>
          <w:p w:rsidR="001C52ED" w:rsidRPr="000F1247" w:rsidRDefault="00FE0AC6" w:rsidP="00873CBE">
            <w:pPr>
              <w:spacing w:before="30" w:after="30"/>
              <w:rPr>
                <w:rFonts w:ascii="Calibri" w:hAnsi="Calibri"/>
                <w:color w:val="002060"/>
                <w:sz w:val="20"/>
                <w:szCs w:val="20"/>
              </w:rPr>
            </w:pPr>
            <w:r>
              <w:rPr>
                <w:rFonts w:ascii="Calibri" w:hAnsi="Calibri"/>
                <w:color w:val="002060"/>
                <w:sz w:val="20"/>
                <w:szCs w:val="20"/>
              </w:rPr>
              <w:t xml:space="preserve"> </w:t>
            </w:r>
            <w:r w:rsidR="001C52ED" w:rsidRPr="000F1247">
              <w:rPr>
                <w:rFonts w:ascii="Calibri" w:hAnsi="Calibri"/>
                <w:color w:val="002060"/>
                <w:sz w:val="20"/>
                <w:szCs w:val="20"/>
              </w:rPr>
              <w:t>Escompte, factor</w:t>
            </w:r>
          </w:p>
        </w:tc>
      </w:tr>
      <w:tr w:rsidR="000F1247" w:rsidRPr="000F1247" w:rsidTr="00873CBE">
        <w:trPr>
          <w:tblCellSpacing w:w="0" w:type="dxa"/>
          <w:jc w:val="center"/>
        </w:trPr>
        <w:tc>
          <w:tcPr>
            <w:tcW w:w="3961" w:type="dxa"/>
            <w:gridSpan w:val="2"/>
            <w:vMerge/>
            <w:tcBorders>
              <w:top w:val="outset" w:sz="6" w:space="0" w:color="auto"/>
              <w:left w:val="outset" w:sz="6" w:space="0" w:color="auto"/>
              <w:bottom w:val="outset" w:sz="6" w:space="0" w:color="auto"/>
              <w:right w:val="outset" w:sz="6" w:space="0" w:color="auto"/>
            </w:tcBorders>
            <w:vAlign w:val="center"/>
          </w:tcPr>
          <w:p w:rsidR="001C52ED" w:rsidRPr="000F1247" w:rsidRDefault="001C52ED" w:rsidP="003D0464">
            <w:pPr>
              <w:spacing w:before="60" w:after="60"/>
              <w:rPr>
                <w:rFonts w:ascii="Calibri" w:hAnsi="Calibri"/>
                <w:color w:val="002060"/>
                <w:sz w:val="20"/>
                <w:szCs w:val="20"/>
              </w:rPr>
            </w:pPr>
          </w:p>
        </w:tc>
        <w:tc>
          <w:tcPr>
            <w:tcW w:w="2477" w:type="dxa"/>
            <w:tcBorders>
              <w:top w:val="outset" w:sz="6" w:space="0" w:color="auto"/>
              <w:left w:val="outset" w:sz="6" w:space="0" w:color="auto"/>
              <w:bottom w:val="outset" w:sz="6" w:space="0" w:color="auto"/>
              <w:right w:val="outset" w:sz="6" w:space="0" w:color="auto"/>
            </w:tcBorders>
          </w:tcPr>
          <w:p w:rsidR="001C52ED" w:rsidRPr="000F1247" w:rsidRDefault="00FE0AC6" w:rsidP="00873CBE">
            <w:pPr>
              <w:spacing w:before="30" w:after="30"/>
              <w:rPr>
                <w:rFonts w:ascii="Calibri" w:hAnsi="Calibri"/>
                <w:color w:val="002060"/>
                <w:sz w:val="20"/>
                <w:szCs w:val="20"/>
              </w:rPr>
            </w:pPr>
            <w:r>
              <w:rPr>
                <w:rFonts w:ascii="Calibri" w:hAnsi="Calibri"/>
                <w:color w:val="002060"/>
                <w:sz w:val="20"/>
                <w:szCs w:val="20"/>
              </w:rPr>
              <w:t xml:space="preserve"> </w:t>
            </w:r>
            <w:r w:rsidR="001C52ED" w:rsidRPr="000F1247">
              <w:rPr>
                <w:rFonts w:ascii="Calibri" w:hAnsi="Calibri"/>
                <w:color w:val="002060"/>
                <w:sz w:val="20"/>
                <w:szCs w:val="20"/>
              </w:rPr>
              <w:t>Capital-développement</w:t>
            </w:r>
          </w:p>
        </w:tc>
        <w:tc>
          <w:tcPr>
            <w:tcW w:w="0" w:type="auto"/>
            <w:gridSpan w:val="2"/>
            <w:tcBorders>
              <w:top w:val="outset" w:sz="6" w:space="0" w:color="auto"/>
              <w:left w:val="outset" w:sz="6" w:space="0" w:color="auto"/>
              <w:bottom w:val="outset" w:sz="6" w:space="0" w:color="auto"/>
              <w:right w:val="outset" w:sz="6" w:space="0" w:color="auto"/>
            </w:tcBorders>
          </w:tcPr>
          <w:p w:rsidR="001C52ED" w:rsidRPr="000F1247" w:rsidRDefault="00FE0AC6" w:rsidP="00873CBE">
            <w:pPr>
              <w:spacing w:before="30" w:after="30"/>
              <w:rPr>
                <w:rFonts w:ascii="Calibri" w:hAnsi="Calibri"/>
                <w:color w:val="002060"/>
                <w:sz w:val="20"/>
                <w:szCs w:val="20"/>
              </w:rPr>
            </w:pPr>
            <w:r>
              <w:rPr>
                <w:rFonts w:ascii="Calibri" w:hAnsi="Calibri"/>
                <w:color w:val="002060"/>
                <w:sz w:val="20"/>
                <w:szCs w:val="20"/>
              </w:rPr>
              <w:t xml:space="preserve"> </w:t>
            </w:r>
            <w:r w:rsidR="001C52ED" w:rsidRPr="000F1247">
              <w:rPr>
                <w:rFonts w:ascii="Calibri" w:hAnsi="Calibri"/>
                <w:color w:val="002060"/>
                <w:sz w:val="20"/>
                <w:szCs w:val="20"/>
              </w:rPr>
              <w:t>Loi Dailly</w:t>
            </w:r>
          </w:p>
        </w:tc>
      </w:tr>
      <w:tr w:rsidR="000F1247" w:rsidRPr="000F1247" w:rsidTr="00873CBE">
        <w:trPr>
          <w:tblCellSpacing w:w="0" w:type="dxa"/>
          <w:jc w:val="center"/>
        </w:trPr>
        <w:tc>
          <w:tcPr>
            <w:tcW w:w="3961" w:type="dxa"/>
            <w:gridSpan w:val="2"/>
            <w:vMerge/>
            <w:tcBorders>
              <w:top w:val="outset" w:sz="6" w:space="0" w:color="auto"/>
              <w:left w:val="outset" w:sz="6" w:space="0" w:color="auto"/>
              <w:bottom w:val="outset" w:sz="6" w:space="0" w:color="auto"/>
              <w:right w:val="outset" w:sz="6" w:space="0" w:color="auto"/>
            </w:tcBorders>
            <w:vAlign w:val="center"/>
          </w:tcPr>
          <w:p w:rsidR="001C52ED" w:rsidRPr="000F1247" w:rsidRDefault="001C52ED" w:rsidP="003D0464">
            <w:pPr>
              <w:spacing w:before="60" w:after="60"/>
              <w:rPr>
                <w:rFonts w:ascii="Calibri" w:hAnsi="Calibri"/>
                <w:color w:val="002060"/>
                <w:sz w:val="20"/>
                <w:szCs w:val="20"/>
              </w:rPr>
            </w:pPr>
          </w:p>
        </w:tc>
        <w:tc>
          <w:tcPr>
            <w:tcW w:w="2477" w:type="dxa"/>
            <w:tcBorders>
              <w:top w:val="outset" w:sz="6" w:space="0" w:color="auto"/>
              <w:left w:val="outset" w:sz="6" w:space="0" w:color="auto"/>
              <w:bottom w:val="outset" w:sz="6" w:space="0" w:color="auto"/>
              <w:right w:val="outset" w:sz="6" w:space="0" w:color="auto"/>
            </w:tcBorders>
          </w:tcPr>
          <w:p w:rsidR="001C52ED" w:rsidRPr="000F1247" w:rsidRDefault="001C52ED" w:rsidP="00873CBE">
            <w:pPr>
              <w:spacing w:before="30" w:after="30"/>
              <w:rPr>
                <w:rFonts w:ascii="Calibri" w:hAnsi="Calibri"/>
                <w:color w:val="002060"/>
                <w:sz w:val="20"/>
                <w:szCs w:val="20"/>
              </w:rPr>
            </w:pPr>
            <w:r w:rsidRPr="000F1247">
              <w:rPr>
                <w:rFonts w:ascii="Calibri" w:hAnsi="Calibri"/>
                <w:color w:val="002060"/>
                <w:sz w:val="20"/>
                <w:szCs w:val="20"/>
              </w:rPr>
              <w:t xml:space="preserve">  </w:t>
            </w:r>
          </w:p>
        </w:tc>
        <w:tc>
          <w:tcPr>
            <w:tcW w:w="0" w:type="auto"/>
            <w:gridSpan w:val="2"/>
            <w:tcBorders>
              <w:top w:val="outset" w:sz="6" w:space="0" w:color="auto"/>
              <w:left w:val="outset" w:sz="6" w:space="0" w:color="auto"/>
              <w:bottom w:val="outset" w:sz="6" w:space="0" w:color="auto"/>
              <w:right w:val="outset" w:sz="6" w:space="0" w:color="auto"/>
            </w:tcBorders>
          </w:tcPr>
          <w:p w:rsidR="001C52ED" w:rsidRPr="000F1247" w:rsidRDefault="00FE0AC6" w:rsidP="00873CBE">
            <w:pPr>
              <w:spacing w:before="30" w:after="30"/>
              <w:rPr>
                <w:rFonts w:ascii="Calibri" w:hAnsi="Calibri"/>
                <w:color w:val="002060"/>
                <w:sz w:val="20"/>
                <w:szCs w:val="20"/>
              </w:rPr>
            </w:pPr>
            <w:r>
              <w:rPr>
                <w:rFonts w:ascii="Calibri" w:hAnsi="Calibri"/>
                <w:color w:val="002060"/>
                <w:sz w:val="20"/>
                <w:szCs w:val="20"/>
              </w:rPr>
              <w:t xml:space="preserve"> </w:t>
            </w:r>
            <w:r w:rsidR="001C52ED" w:rsidRPr="000F1247">
              <w:rPr>
                <w:rFonts w:ascii="Calibri" w:hAnsi="Calibri"/>
                <w:color w:val="002060"/>
                <w:sz w:val="20"/>
                <w:szCs w:val="20"/>
              </w:rPr>
              <w:t>Crédit de campagne</w:t>
            </w:r>
          </w:p>
        </w:tc>
      </w:tr>
      <w:tr w:rsidR="000F1247" w:rsidRPr="000F1247" w:rsidTr="00873CBE">
        <w:trPr>
          <w:tblCellSpacing w:w="0" w:type="dxa"/>
          <w:jc w:val="center"/>
        </w:trPr>
        <w:tc>
          <w:tcPr>
            <w:tcW w:w="3961" w:type="dxa"/>
            <w:gridSpan w:val="2"/>
            <w:vMerge/>
            <w:tcBorders>
              <w:top w:val="outset" w:sz="6" w:space="0" w:color="auto"/>
              <w:left w:val="outset" w:sz="6" w:space="0" w:color="auto"/>
              <w:bottom w:val="outset" w:sz="6" w:space="0" w:color="auto"/>
              <w:right w:val="outset" w:sz="6" w:space="0" w:color="auto"/>
            </w:tcBorders>
            <w:vAlign w:val="center"/>
          </w:tcPr>
          <w:p w:rsidR="001C52ED" w:rsidRPr="000F1247" w:rsidRDefault="001C52ED" w:rsidP="003D0464">
            <w:pPr>
              <w:spacing w:before="60" w:after="60"/>
              <w:rPr>
                <w:rFonts w:ascii="Calibri" w:hAnsi="Calibri"/>
                <w:color w:val="002060"/>
                <w:sz w:val="20"/>
                <w:szCs w:val="20"/>
              </w:rPr>
            </w:pPr>
          </w:p>
        </w:tc>
        <w:tc>
          <w:tcPr>
            <w:tcW w:w="2477" w:type="dxa"/>
            <w:tcBorders>
              <w:top w:val="outset" w:sz="6" w:space="0" w:color="auto"/>
              <w:left w:val="outset" w:sz="6" w:space="0" w:color="auto"/>
              <w:bottom w:val="outset" w:sz="6" w:space="0" w:color="auto"/>
              <w:right w:val="outset" w:sz="6" w:space="0" w:color="auto"/>
            </w:tcBorders>
          </w:tcPr>
          <w:p w:rsidR="001C52ED" w:rsidRPr="000F1247" w:rsidRDefault="00FE0AC6" w:rsidP="00873CBE">
            <w:pPr>
              <w:spacing w:before="30" w:after="30"/>
              <w:rPr>
                <w:rFonts w:ascii="Calibri" w:hAnsi="Calibri"/>
                <w:color w:val="002060"/>
                <w:sz w:val="20"/>
                <w:szCs w:val="20"/>
              </w:rPr>
            </w:pPr>
            <w:r>
              <w:rPr>
                <w:rFonts w:ascii="Calibri" w:hAnsi="Calibri"/>
                <w:color w:val="002060"/>
                <w:sz w:val="20"/>
                <w:szCs w:val="20"/>
              </w:rPr>
              <w:t xml:space="preserve"> </w:t>
            </w:r>
            <w:r w:rsidR="001C52ED" w:rsidRPr="000F1247">
              <w:rPr>
                <w:rFonts w:ascii="Calibri" w:hAnsi="Calibri"/>
                <w:color w:val="002060"/>
                <w:sz w:val="20"/>
                <w:szCs w:val="20"/>
              </w:rPr>
              <w:t>Investisseur en capital</w:t>
            </w:r>
          </w:p>
        </w:tc>
        <w:tc>
          <w:tcPr>
            <w:tcW w:w="0" w:type="auto"/>
            <w:gridSpan w:val="2"/>
            <w:tcBorders>
              <w:top w:val="outset" w:sz="6" w:space="0" w:color="auto"/>
              <w:left w:val="outset" w:sz="6" w:space="0" w:color="auto"/>
              <w:bottom w:val="outset" w:sz="6" w:space="0" w:color="auto"/>
              <w:right w:val="outset" w:sz="6" w:space="0" w:color="auto"/>
            </w:tcBorders>
          </w:tcPr>
          <w:p w:rsidR="001C52ED" w:rsidRPr="000F1247" w:rsidRDefault="00FE0AC6" w:rsidP="00873CBE">
            <w:pPr>
              <w:spacing w:before="30" w:after="30"/>
              <w:rPr>
                <w:rFonts w:ascii="Calibri" w:hAnsi="Calibri"/>
                <w:color w:val="002060"/>
                <w:sz w:val="20"/>
                <w:szCs w:val="20"/>
              </w:rPr>
            </w:pPr>
            <w:r>
              <w:rPr>
                <w:rFonts w:ascii="Calibri" w:hAnsi="Calibri"/>
                <w:color w:val="002060"/>
                <w:sz w:val="20"/>
                <w:szCs w:val="20"/>
              </w:rPr>
              <w:t xml:space="preserve"> </w:t>
            </w:r>
            <w:r w:rsidR="001C52ED" w:rsidRPr="000F1247">
              <w:rPr>
                <w:rFonts w:ascii="Calibri" w:hAnsi="Calibri"/>
                <w:color w:val="002060"/>
                <w:sz w:val="20"/>
                <w:szCs w:val="20"/>
              </w:rPr>
              <w:t>Facilité de caisse (simple ou confirmée)</w:t>
            </w:r>
          </w:p>
        </w:tc>
      </w:tr>
      <w:tr w:rsidR="000F1247" w:rsidRPr="000F1247" w:rsidTr="00873CBE">
        <w:trPr>
          <w:tblCellSpacing w:w="0" w:type="dxa"/>
          <w:jc w:val="center"/>
        </w:trPr>
        <w:tc>
          <w:tcPr>
            <w:tcW w:w="3961" w:type="dxa"/>
            <w:gridSpan w:val="2"/>
            <w:vMerge w:val="restart"/>
            <w:tcBorders>
              <w:top w:val="outset" w:sz="6" w:space="0" w:color="auto"/>
              <w:left w:val="outset" w:sz="6" w:space="0" w:color="auto"/>
              <w:bottom w:val="outset" w:sz="6" w:space="0" w:color="auto"/>
              <w:right w:val="outset" w:sz="6" w:space="0" w:color="auto"/>
            </w:tcBorders>
            <w:vAlign w:val="center"/>
          </w:tcPr>
          <w:p w:rsidR="001C52ED" w:rsidRPr="000F1247" w:rsidRDefault="00431105" w:rsidP="003D0464">
            <w:pPr>
              <w:spacing w:before="60" w:after="60"/>
              <w:rPr>
                <w:rFonts w:ascii="Calibri" w:hAnsi="Calibri"/>
                <w:color w:val="002060"/>
                <w:sz w:val="20"/>
                <w:szCs w:val="20"/>
              </w:rPr>
            </w:pPr>
            <w:r>
              <w:rPr>
                <w:rStyle w:val="lev"/>
                <w:rFonts w:ascii="Calibri" w:hAnsi="Calibri"/>
                <w:color w:val="002060"/>
                <w:sz w:val="20"/>
                <w:szCs w:val="20"/>
              </w:rPr>
              <w:t xml:space="preserve"> I</w:t>
            </w:r>
            <w:r w:rsidR="001C52ED" w:rsidRPr="000F1247">
              <w:rPr>
                <w:rStyle w:val="lev"/>
                <w:rFonts w:ascii="Calibri" w:hAnsi="Calibri"/>
                <w:color w:val="002060"/>
                <w:sz w:val="20"/>
                <w:szCs w:val="20"/>
              </w:rPr>
              <w:t>mmeuble</w:t>
            </w:r>
            <w:r w:rsidR="001C52ED" w:rsidRPr="000F1247">
              <w:rPr>
                <w:rFonts w:ascii="Calibri" w:hAnsi="Calibri"/>
                <w:color w:val="002060"/>
                <w:sz w:val="20"/>
                <w:szCs w:val="20"/>
              </w:rPr>
              <w:t xml:space="preserve"> </w:t>
            </w:r>
          </w:p>
        </w:tc>
        <w:tc>
          <w:tcPr>
            <w:tcW w:w="2477" w:type="dxa"/>
            <w:tcBorders>
              <w:top w:val="outset" w:sz="6" w:space="0" w:color="auto"/>
              <w:left w:val="outset" w:sz="6" w:space="0" w:color="auto"/>
              <w:bottom w:val="outset" w:sz="6" w:space="0" w:color="auto"/>
              <w:right w:val="outset" w:sz="6" w:space="0" w:color="auto"/>
            </w:tcBorders>
          </w:tcPr>
          <w:p w:rsidR="001C52ED" w:rsidRPr="000F1247" w:rsidRDefault="00FE0AC6" w:rsidP="00873CBE">
            <w:pPr>
              <w:spacing w:before="30" w:after="30"/>
              <w:rPr>
                <w:rFonts w:ascii="Calibri" w:hAnsi="Calibri"/>
                <w:color w:val="002060"/>
                <w:sz w:val="20"/>
                <w:szCs w:val="20"/>
              </w:rPr>
            </w:pPr>
            <w:r>
              <w:rPr>
                <w:rFonts w:ascii="Calibri" w:hAnsi="Calibri"/>
                <w:color w:val="002060"/>
                <w:sz w:val="20"/>
                <w:szCs w:val="20"/>
              </w:rPr>
              <w:t xml:space="preserve"> </w:t>
            </w:r>
            <w:r w:rsidR="001C52ED" w:rsidRPr="000F1247">
              <w:rPr>
                <w:rFonts w:ascii="Calibri" w:hAnsi="Calibri"/>
                <w:color w:val="002060"/>
                <w:sz w:val="20"/>
                <w:szCs w:val="20"/>
              </w:rPr>
              <w:t>Emprunt à long terme</w:t>
            </w:r>
          </w:p>
        </w:tc>
        <w:tc>
          <w:tcPr>
            <w:tcW w:w="0" w:type="auto"/>
            <w:gridSpan w:val="2"/>
            <w:tcBorders>
              <w:top w:val="outset" w:sz="6" w:space="0" w:color="auto"/>
              <w:left w:val="outset" w:sz="6" w:space="0" w:color="auto"/>
              <w:bottom w:val="outset" w:sz="6" w:space="0" w:color="auto"/>
              <w:right w:val="outset" w:sz="6" w:space="0" w:color="auto"/>
            </w:tcBorders>
          </w:tcPr>
          <w:p w:rsidR="001C52ED" w:rsidRPr="000F1247" w:rsidRDefault="001C52ED" w:rsidP="00873CBE">
            <w:pPr>
              <w:rPr>
                <w:rFonts w:ascii="Calibri" w:hAnsi="Calibri"/>
                <w:color w:val="002060"/>
                <w:sz w:val="20"/>
                <w:szCs w:val="20"/>
              </w:rPr>
            </w:pPr>
            <w:r w:rsidRPr="000F1247">
              <w:rPr>
                <w:rFonts w:ascii="Calibri" w:hAnsi="Calibri"/>
                <w:color w:val="002060"/>
                <w:sz w:val="20"/>
                <w:szCs w:val="20"/>
              </w:rPr>
              <w:t xml:space="preserve">  </w:t>
            </w:r>
          </w:p>
        </w:tc>
      </w:tr>
      <w:tr w:rsidR="000F1247" w:rsidRPr="000F1247" w:rsidTr="00873CBE">
        <w:trPr>
          <w:tblCellSpacing w:w="0" w:type="dxa"/>
          <w:jc w:val="center"/>
        </w:trPr>
        <w:tc>
          <w:tcPr>
            <w:tcW w:w="3961" w:type="dxa"/>
            <w:gridSpan w:val="2"/>
            <w:vMerge/>
            <w:tcBorders>
              <w:top w:val="outset" w:sz="6" w:space="0" w:color="auto"/>
              <w:left w:val="outset" w:sz="6" w:space="0" w:color="auto"/>
              <w:bottom w:val="outset" w:sz="6" w:space="0" w:color="auto"/>
              <w:right w:val="outset" w:sz="6" w:space="0" w:color="auto"/>
            </w:tcBorders>
            <w:vAlign w:val="center"/>
          </w:tcPr>
          <w:p w:rsidR="001C52ED" w:rsidRPr="000F1247" w:rsidRDefault="001C52ED" w:rsidP="003D0464">
            <w:pPr>
              <w:spacing w:before="60" w:after="60"/>
              <w:rPr>
                <w:rFonts w:ascii="Calibri" w:hAnsi="Calibri"/>
                <w:color w:val="002060"/>
                <w:sz w:val="20"/>
                <w:szCs w:val="20"/>
              </w:rPr>
            </w:pPr>
          </w:p>
        </w:tc>
        <w:tc>
          <w:tcPr>
            <w:tcW w:w="2477" w:type="dxa"/>
            <w:tcBorders>
              <w:top w:val="outset" w:sz="6" w:space="0" w:color="auto"/>
              <w:left w:val="outset" w:sz="6" w:space="0" w:color="auto"/>
              <w:bottom w:val="outset" w:sz="6" w:space="0" w:color="auto"/>
              <w:right w:val="outset" w:sz="6" w:space="0" w:color="auto"/>
            </w:tcBorders>
          </w:tcPr>
          <w:p w:rsidR="001C52ED" w:rsidRPr="000F1247" w:rsidRDefault="00FE0AC6" w:rsidP="00873CBE">
            <w:pPr>
              <w:spacing w:before="30" w:after="30"/>
              <w:rPr>
                <w:rFonts w:ascii="Calibri" w:hAnsi="Calibri"/>
                <w:color w:val="002060"/>
                <w:sz w:val="20"/>
                <w:szCs w:val="20"/>
              </w:rPr>
            </w:pPr>
            <w:r>
              <w:rPr>
                <w:rFonts w:ascii="Calibri" w:hAnsi="Calibri"/>
                <w:color w:val="002060"/>
                <w:sz w:val="20"/>
                <w:szCs w:val="20"/>
              </w:rPr>
              <w:t xml:space="preserve"> </w:t>
            </w:r>
            <w:r w:rsidR="001C52ED" w:rsidRPr="000F1247">
              <w:rPr>
                <w:rFonts w:ascii="Calibri" w:hAnsi="Calibri"/>
                <w:color w:val="002060"/>
                <w:sz w:val="20"/>
                <w:szCs w:val="20"/>
              </w:rPr>
              <w:t>Crédit-bail immobilier</w:t>
            </w:r>
          </w:p>
        </w:tc>
        <w:tc>
          <w:tcPr>
            <w:tcW w:w="0" w:type="auto"/>
            <w:gridSpan w:val="2"/>
            <w:tcBorders>
              <w:top w:val="outset" w:sz="6" w:space="0" w:color="auto"/>
              <w:left w:val="outset" w:sz="6" w:space="0" w:color="auto"/>
              <w:bottom w:val="outset" w:sz="6" w:space="0" w:color="auto"/>
              <w:right w:val="outset" w:sz="6" w:space="0" w:color="auto"/>
            </w:tcBorders>
          </w:tcPr>
          <w:p w:rsidR="001C52ED" w:rsidRPr="000F1247" w:rsidRDefault="001C52ED" w:rsidP="00873CBE">
            <w:pPr>
              <w:rPr>
                <w:rFonts w:ascii="Calibri" w:hAnsi="Calibri"/>
                <w:color w:val="002060"/>
                <w:sz w:val="20"/>
                <w:szCs w:val="20"/>
              </w:rPr>
            </w:pPr>
            <w:r w:rsidRPr="000F1247">
              <w:rPr>
                <w:rFonts w:ascii="Calibri" w:hAnsi="Calibri"/>
                <w:color w:val="002060"/>
                <w:sz w:val="20"/>
                <w:szCs w:val="20"/>
              </w:rPr>
              <w:t xml:space="preserve">  </w:t>
            </w:r>
          </w:p>
        </w:tc>
      </w:tr>
      <w:tr w:rsidR="000F1247" w:rsidRPr="000F1247" w:rsidTr="00873CBE">
        <w:trPr>
          <w:tblCellSpacing w:w="0" w:type="dxa"/>
          <w:jc w:val="center"/>
        </w:trPr>
        <w:tc>
          <w:tcPr>
            <w:tcW w:w="3961" w:type="dxa"/>
            <w:gridSpan w:val="2"/>
            <w:vMerge w:val="restart"/>
            <w:tcBorders>
              <w:top w:val="outset" w:sz="6" w:space="0" w:color="auto"/>
              <w:left w:val="outset" w:sz="6" w:space="0" w:color="auto"/>
              <w:bottom w:val="outset" w:sz="6" w:space="0" w:color="auto"/>
              <w:right w:val="outset" w:sz="6" w:space="0" w:color="auto"/>
            </w:tcBorders>
            <w:vAlign w:val="center"/>
          </w:tcPr>
          <w:p w:rsidR="001C52ED" w:rsidRPr="000F1247" w:rsidRDefault="00431105" w:rsidP="003D0464">
            <w:pPr>
              <w:spacing w:before="60" w:after="60"/>
              <w:rPr>
                <w:rFonts w:ascii="Calibri" w:hAnsi="Calibri"/>
                <w:color w:val="002060"/>
                <w:sz w:val="20"/>
                <w:szCs w:val="20"/>
              </w:rPr>
            </w:pPr>
            <w:r>
              <w:rPr>
                <w:rStyle w:val="lev"/>
                <w:rFonts w:ascii="Calibri" w:hAnsi="Calibri"/>
                <w:color w:val="002060"/>
                <w:sz w:val="20"/>
                <w:szCs w:val="20"/>
              </w:rPr>
              <w:t xml:space="preserve"> </w:t>
            </w:r>
            <w:r w:rsidR="001C52ED" w:rsidRPr="000F1247">
              <w:rPr>
                <w:rStyle w:val="lev"/>
                <w:rFonts w:ascii="Calibri" w:hAnsi="Calibri"/>
                <w:color w:val="002060"/>
                <w:sz w:val="20"/>
                <w:szCs w:val="20"/>
              </w:rPr>
              <w:t>Matériel</w:t>
            </w:r>
            <w:r w:rsidR="001C52ED" w:rsidRPr="000F1247">
              <w:rPr>
                <w:rFonts w:ascii="Calibri" w:hAnsi="Calibri"/>
                <w:color w:val="002060"/>
                <w:sz w:val="20"/>
                <w:szCs w:val="20"/>
              </w:rPr>
              <w:t xml:space="preserve"> </w:t>
            </w:r>
          </w:p>
        </w:tc>
        <w:tc>
          <w:tcPr>
            <w:tcW w:w="2477" w:type="dxa"/>
            <w:tcBorders>
              <w:top w:val="outset" w:sz="6" w:space="0" w:color="auto"/>
              <w:left w:val="outset" w:sz="6" w:space="0" w:color="auto"/>
              <w:bottom w:val="outset" w:sz="6" w:space="0" w:color="auto"/>
              <w:right w:val="outset" w:sz="6" w:space="0" w:color="auto"/>
            </w:tcBorders>
          </w:tcPr>
          <w:p w:rsidR="001C52ED" w:rsidRPr="000F1247" w:rsidRDefault="00FE0AC6" w:rsidP="00873CBE">
            <w:pPr>
              <w:spacing w:before="30" w:after="30"/>
              <w:rPr>
                <w:rFonts w:ascii="Calibri" w:hAnsi="Calibri"/>
                <w:color w:val="002060"/>
                <w:sz w:val="20"/>
                <w:szCs w:val="20"/>
              </w:rPr>
            </w:pPr>
            <w:r>
              <w:rPr>
                <w:rFonts w:ascii="Calibri" w:hAnsi="Calibri"/>
                <w:color w:val="002060"/>
                <w:sz w:val="20"/>
                <w:szCs w:val="20"/>
              </w:rPr>
              <w:t xml:space="preserve"> </w:t>
            </w:r>
            <w:r w:rsidR="001C52ED" w:rsidRPr="000F1247">
              <w:rPr>
                <w:rFonts w:ascii="Calibri" w:hAnsi="Calibri"/>
                <w:color w:val="002060"/>
                <w:sz w:val="20"/>
                <w:szCs w:val="20"/>
              </w:rPr>
              <w:t>Emprunt à moyen terme</w:t>
            </w:r>
          </w:p>
        </w:tc>
        <w:tc>
          <w:tcPr>
            <w:tcW w:w="0" w:type="auto"/>
            <w:gridSpan w:val="2"/>
            <w:tcBorders>
              <w:top w:val="outset" w:sz="6" w:space="0" w:color="auto"/>
              <w:left w:val="outset" w:sz="6" w:space="0" w:color="auto"/>
              <w:bottom w:val="outset" w:sz="6" w:space="0" w:color="auto"/>
              <w:right w:val="outset" w:sz="6" w:space="0" w:color="auto"/>
            </w:tcBorders>
          </w:tcPr>
          <w:p w:rsidR="001C52ED" w:rsidRPr="000F1247" w:rsidRDefault="001C52ED" w:rsidP="00873CBE">
            <w:pPr>
              <w:rPr>
                <w:rFonts w:ascii="Calibri" w:hAnsi="Calibri"/>
                <w:color w:val="002060"/>
                <w:sz w:val="20"/>
                <w:szCs w:val="20"/>
              </w:rPr>
            </w:pPr>
            <w:r w:rsidRPr="000F1247">
              <w:rPr>
                <w:rFonts w:ascii="Calibri" w:hAnsi="Calibri"/>
                <w:color w:val="002060"/>
                <w:sz w:val="20"/>
                <w:szCs w:val="20"/>
              </w:rPr>
              <w:t xml:space="preserve">  </w:t>
            </w:r>
          </w:p>
        </w:tc>
      </w:tr>
      <w:tr w:rsidR="000F1247" w:rsidRPr="000F1247" w:rsidTr="00873CBE">
        <w:trPr>
          <w:tblCellSpacing w:w="0" w:type="dxa"/>
          <w:jc w:val="center"/>
        </w:trPr>
        <w:tc>
          <w:tcPr>
            <w:tcW w:w="3961" w:type="dxa"/>
            <w:gridSpan w:val="2"/>
            <w:vMerge/>
            <w:tcBorders>
              <w:top w:val="outset" w:sz="6" w:space="0" w:color="auto"/>
              <w:left w:val="outset" w:sz="6" w:space="0" w:color="auto"/>
              <w:bottom w:val="outset" w:sz="6" w:space="0" w:color="auto"/>
              <w:right w:val="outset" w:sz="6" w:space="0" w:color="auto"/>
            </w:tcBorders>
            <w:vAlign w:val="center"/>
          </w:tcPr>
          <w:p w:rsidR="001C52ED" w:rsidRPr="000F1247" w:rsidRDefault="001C52ED" w:rsidP="003D0464">
            <w:pPr>
              <w:spacing w:before="60" w:after="60"/>
              <w:rPr>
                <w:rFonts w:ascii="Calibri" w:hAnsi="Calibri"/>
                <w:color w:val="002060"/>
                <w:sz w:val="20"/>
                <w:szCs w:val="20"/>
              </w:rPr>
            </w:pPr>
          </w:p>
        </w:tc>
        <w:tc>
          <w:tcPr>
            <w:tcW w:w="2477" w:type="dxa"/>
            <w:tcBorders>
              <w:top w:val="outset" w:sz="6" w:space="0" w:color="auto"/>
              <w:left w:val="outset" w:sz="6" w:space="0" w:color="auto"/>
              <w:bottom w:val="outset" w:sz="6" w:space="0" w:color="auto"/>
              <w:right w:val="outset" w:sz="6" w:space="0" w:color="auto"/>
            </w:tcBorders>
          </w:tcPr>
          <w:p w:rsidR="001C52ED" w:rsidRPr="000F1247" w:rsidRDefault="00FE0AC6" w:rsidP="00873CBE">
            <w:pPr>
              <w:spacing w:before="30" w:after="30"/>
              <w:rPr>
                <w:rFonts w:ascii="Calibri" w:hAnsi="Calibri"/>
                <w:color w:val="002060"/>
                <w:sz w:val="20"/>
                <w:szCs w:val="20"/>
              </w:rPr>
            </w:pPr>
            <w:r>
              <w:rPr>
                <w:rFonts w:ascii="Calibri" w:hAnsi="Calibri"/>
                <w:color w:val="002060"/>
                <w:sz w:val="20"/>
                <w:szCs w:val="20"/>
              </w:rPr>
              <w:t xml:space="preserve"> </w:t>
            </w:r>
            <w:r w:rsidR="001C52ED" w:rsidRPr="000F1247">
              <w:rPr>
                <w:rFonts w:ascii="Calibri" w:hAnsi="Calibri"/>
                <w:color w:val="002060"/>
                <w:sz w:val="20"/>
                <w:szCs w:val="20"/>
              </w:rPr>
              <w:t>Crédit-bail</w:t>
            </w:r>
          </w:p>
        </w:tc>
        <w:tc>
          <w:tcPr>
            <w:tcW w:w="0" w:type="auto"/>
            <w:gridSpan w:val="2"/>
            <w:tcBorders>
              <w:top w:val="outset" w:sz="6" w:space="0" w:color="auto"/>
              <w:left w:val="outset" w:sz="6" w:space="0" w:color="auto"/>
              <w:bottom w:val="outset" w:sz="6" w:space="0" w:color="auto"/>
              <w:right w:val="outset" w:sz="6" w:space="0" w:color="auto"/>
            </w:tcBorders>
          </w:tcPr>
          <w:p w:rsidR="001C52ED" w:rsidRPr="000F1247" w:rsidRDefault="001C52ED" w:rsidP="00873CBE">
            <w:pPr>
              <w:rPr>
                <w:rFonts w:ascii="Calibri" w:hAnsi="Calibri"/>
                <w:color w:val="002060"/>
                <w:sz w:val="20"/>
                <w:szCs w:val="20"/>
              </w:rPr>
            </w:pPr>
            <w:r w:rsidRPr="000F1247">
              <w:rPr>
                <w:rFonts w:ascii="Calibri" w:hAnsi="Calibri"/>
                <w:color w:val="002060"/>
                <w:sz w:val="20"/>
                <w:szCs w:val="20"/>
              </w:rPr>
              <w:t xml:space="preserve">  </w:t>
            </w:r>
          </w:p>
        </w:tc>
      </w:tr>
      <w:tr w:rsidR="000F1247" w:rsidRPr="000F1247" w:rsidTr="00873CBE">
        <w:trPr>
          <w:tblCellSpacing w:w="0" w:type="dxa"/>
          <w:jc w:val="center"/>
        </w:trPr>
        <w:tc>
          <w:tcPr>
            <w:tcW w:w="3961" w:type="dxa"/>
            <w:gridSpan w:val="2"/>
            <w:vMerge/>
            <w:tcBorders>
              <w:top w:val="outset" w:sz="6" w:space="0" w:color="auto"/>
              <w:left w:val="outset" w:sz="6" w:space="0" w:color="auto"/>
              <w:bottom w:val="outset" w:sz="6" w:space="0" w:color="auto"/>
              <w:right w:val="outset" w:sz="6" w:space="0" w:color="auto"/>
            </w:tcBorders>
            <w:vAlign w:val="center"/>
          </w:tcPr>
          <w:p w:rsidR="001C52ED" w:rsidRPr="000F1247" w:rsidRDefault="001C52ED" w:rsidP="003D0464">
            <w:pPr>
              <w:spacing w:before="60" w:after="60"/>
              <w:rPr>
                <w:rFonts w:ascii="Calibri" w:hAnsi="Calibri"/>
                <w:color w:val="002060"/>
                <w:sz w:val="20"/>
                <w:szCs w:val="20"/>
              </w:rPr>
            </w:pPr>
          </w:p>
        </w:tc>
        <w:tc>
          <w:tcPr>
            <w:tcW w:w="2477" w:type="dxa"/>
            <w:tcBorders>
              <w:top w:val="outset" w:sz="6" w:space="0" w:color="auto"/>
              <w:left w:val="outset" w:sz="6" w:space="0" w:color="auto"/>
              <w:bottom w:val="outset" w:sz="6" w:space="0" w:color="auto"/>
              <w:right w:val="outset" w:sz="6" w:space="0" w:color="auto"/>
            </w:tcBorders>
          </w:tcPr>
          <w:p w:rsidR="001C52ED" w:rsidRPr="000F1247" w:rsidRDefault="00FE0AC6" w:rsidP="00873CBE">
            <w:pPr>
              <w:spacing w:before="30" w:after="30"/>
              <w:rPr>
                <w:rFonts w:ascii="Calibri" w:hAnsi="Calibri"/>
                <w:color w:val="002060"/>
                <w:sz w:val="20"/>
                <w:szCs w:val="20"/>
              </w:rPr>
            </w:pPr>
            <w:r>
              <w:rPr>
                <w:rFonts w:ascii="Calibri" w:hAnsi="Calibri"/>
                <w:color w:val="002060"/>
                <w:sz w:val="20"/>
                <w:szCs w:val="20"/>
              </w:rPr>
              <w:t xml:space="preserve"> </w:t>
            </w:r>
            <w:r w:rsidR="001C52ED" w:rsidRPr="000F1247">
              <w:rPr>
                <w:rFonts w:ascii="Calibri" w:hAnsi="Calibri"/>
                <w:color w:val="002060"/>
                <w:sz w:val="20"/>
                <w:szCs w:val="20"/>
              </w:rPr>
              <w:t>Location financière</w:t>
            </w:r>
          </w:p>
        </w:tc>
        <w:tc>
          <w:tcPr>
            <w:tcW w:w="0" w:type="auto"/>
            <w:gridSpan w:val="2"/>
            <w:tcBorders>
              <w:top w:val="outset" w:sz="6" w:space="0" w:color="auto"/>
              <w:left w:val="outset" w:sz="6" w:space="0" w:color="auto"/>
              <w:bottom w:val="outset" w:sz="6" w:space="0" w:color="auto"/>
              <w:right w:val="outset" w:sz="6" w:space="0" w:color="auto"/>
            </w:tcBorders>
          </w:tcPr>
          <w:p w:rsidR="001C52ED" w:rsidRPr="000F1247" w:rsidRDefault="001C52ED" w:rsidP="00873CBE">
            <w:pPr>
              <w:rPr>
                <w:rFonts w:ascii="Calibri" w:hAnsi="Calibri"/>
                <w:color w:val="002060"/>
                <w:sz w:val="20"/>
                <w:szCs w:val="20"/>
              </w:rPr>
            </w:pPr>
            <w:r w:rsidRPr="000F1247">
              <w:rPr>
                <w:rFonts w:ascii="Calibri" w:hAnsi="Calibri"/>
                <w:color w:val="002060"/>
                <w:sz w:val="20"/>
                <w:szCs w:val="20"/>
              </w:rPr>
              <w:t xml:space="preserve">  </w:t>
            </w:r>
          </w:p>
        </w:tc>
      </w:tr>
      <w:tr w:rsidR="000F1247" w:rsidRPr="000F1247" w:rsidTr="00873CBE">
        <w:trPr>
          <w:tblCellSpacing w:w="0" w:type="dxa"/>
          <w:jc w:val="center"/>
        </w:trPr>
        <w:tc>
          <w:tcPr>
            <w:tcW w:w="3961" w:type="dxa"/>
            <w:gridSpan w:val="2"/>
            <w:vMerge/>
            <w:tcBorders>
              <w:top w:val="outset" w:sz="6" w:space="0" w:color="auto"/>
              <w:left w:val="outset" w:sz="6" w:space="0" w:color="auto"/>
              <w:bottom w:val="outset" w:sz="6" w:space="0" w:color="auto"/>
              <w:right w:val="outset" w:sz="6" w:space="0" w:color="auto"/>
            </w:tcBorders>
            <w:vAlign w:val="center"/>
          </w:tcPr>
          <w:p w:rsidR="001C52ED" w:rsidRPr="000F1247" w:rsidRDefault="001C52ED" w:rsidP="003D0464">
            <w:pPr>
              <w:spacing w:before="60" w:after="60"/>
              <w:rPr>
                <w:rFonts w:ascii="Calibri" w:hAnsi="Calibri"/>
                <w:color w:val="002060"/>
                <w:sz w:val="20"/>
                <w:szCs w:val="20"/>
              </w:rPr>
            </w:pPr>
          </w:p>
        </w:tc>
        <w:tc>
          <w:tcPr>
            <w:tcW w:w="2477" w:type="dxa"/>
            <w:tcBorders>
              <w:top w:val="outset" w:sz="6" w:space="0" w:color="auto"/>
              <w:left w:val="outset" w:sz="6" w:space="0" w:color="auto"/>
              <w:bottom w:val="outset" w:sz="6" w:space="0" w:color="auto"/>
              <w:right w:val="outset" w:sz="6" w:space="0" w:color="auto"/>
            </w:tcBorders>
          </w:tcPr>
          <w:p w:rsidR="001C52ED" w:rsidRPr="000F1247" w:rsidRDefault="00FE0AC6" w:rsidP="00873CBE">
            <w:pPr>
              <w:spacing w:before="30" w:after="30"/>
              <w:rPr>
                <w:rFonts w:ascii="Calibri" w:hAnsi="Calibri"/>
                <w:color w:val="002060"/>
                <w:sz w:val="20"/>
                <w:szCs w:val="20"/>
              </w:rPr>
            </w:pPr>
            <w:r>
              <w:rPr>
                <w:rFonts w:ascii="Calibri" w:hAnsi="Calibri"/>
                <w:color w:val="002060"/>
                <w:sz w:val="20"/>
                <w:szCs w:val="20"/>
              </w:rPr>
              <w:t xml:space="preserve"> </w:t>
            </w:r>
            <w:r w:rsidR="001C52ED" w:rsidRPr="000F1247">
              <w:rPr>
                <w:rFonts w:ascii="Calibri" w:hAnsi="Calibri"/>
                <w:color w:val="002060"/>
                <w:sz w:val="20"/>
                <w:szCs w:val="20"/>
              </w:rPr>
              <w:t>Location temporaire</w:t>
            </w:r>
          </w:p>
        </w:tc>
        <w:tc>
          <w:tcPr>
            <w:tcW w:w="0" w:type="auto"/>
            <w:gridSpan w:val="2"/>
            <w:tcBorders>
              <w:top w:val="outset" w:sz="6" w:space="0" w:color="auto"/>
              <w:left w:val="outset" w:sz="6" w:space="0" w:color="auto"/>
              <w:bottom w:val="outset" w:sz="6" w:space="0" w:color="auto"/>
              <w:right w:val="outset" w:sz="6" w:space="0" w:color="auto"/>
            </w:tcBorders>
          </w:tcPr>
          <w:p w:rsidR="001C52ED" w:rsidRPr="000F1247" w:rsidRDefault="001C52ED" w:rsidP="00873CBE">
            <w:pPr>
              <w:rPr>
                <w:rFonts w:ascii="Calibri" w:hAnsi="Calibri"/>
                <w:color w:val="002060"/>
                <w:sz w:val="20"/>
                <w:szCs w:val="20"/>
              </w:rPr>
            </w:pPr>
            <w:r w:rsidRPr="000F1247">
              <w:rPr>
                <w:rFonts w:ascii="Calibri" w:hAnsi="Calibri"/>
                <w:color w:val="002060"/>
                <w:sz w:val="20"/>
                <w:szCs w:val="20"/>
              </w:rPr>
              <w:t xml:space="preserve">  </w:t>
            </w:r>
          </w:p>
        </w:tc>
      </w:tr>
      <w:tr w:rsidR="000F1247" w:rsidRPr="000F1247" w:rsidTr="00873CBE">
        <w:trPr>
          <w:tblCellSpacing w:w="0" w:type="dxa"/>
          <w:jc w:val="center"/>
        </w:trPr>
        <w:tc>
          <w:tcPr>
            <w:tcW w:w="3961" w:type="dxa"/>
            <w:gridSpan w:val="2"/>
            <w:tcBorders>
              <w:top w:val="outset" w:sz="6" w:space="0" w:color="auto"/>
              <w:left w:val="outset" w:sz="6" w:space="0" w:color="auto"/>
              <w:bottom w:val="outset" w:sz="6" w:space="0" w:color="auto"/>
              <w:right w:val="outset" w:sz="6" w:space="0" w:color="auto"/>
            </w:tcBorders>
          </w:tcPr>
          <w:p w:rsidR="001C52ED" w:rsidRPr="000F1247" w:rsidRDefault="00431105" w:rsidP="00873CBE">
            <w:pPr>
              <w:spacing w:before="40" w:after="40"/>
              <w:rPr>
                <w:rFonts w:ascii="Calibri" w:hAnsi="Calibri"/>
                <w:color w:val="002060"/>
                <w:sz w:val="20"/>
                <w:szCs w:val="20"/>
              </w:rPr>
            </w:pPr>
            <w:r>
              <w:rPr>
                <w:rStyle w:val="lev"/>
                <w:rFonts w:ascii="Calibri" w:hAnsi="Calibri"/>
                <w:color w:val="002060"/>
                <w:sz w:val="20"/>
                <w:szCs w:val="20"/>
              </w:rPr>
              <w:t xml:space="preserve"> </w:t>
            </w:r>
            <w:r w:rsidR="001C52ED" w:rsidRPr="000F1247">
              <w:rPr>
                <w:rStyle w:val="lev"/>
                <w:rFonts w:ascii="Calibri" w:hAnsi="Calibri"/>
                <w:color w:val="002060"/>
                <w:sz w:val="20"/>
                <w:szCs w:val="20"/>
              </w:rPr>
              <w:t>Aménagements</w:t>
            </w:r>
            <w:r w:rsidR="001C52ED" w:rsidRPr="000F1247">
              <w:rPr>
                <w:rFonts w:ascii="Calibri" w:hAnsi="Calibri"/>
                <w:color w:val="002060"/>
                <w:sz w:val="20"/>
                <w:szCs w:val="20"/>
              </w:rPr>
              <w:t xml:space="preserve"> </w:t>
            </w:r>
          </w:p>
        </w:tc>
        <w:tc>
          <w:tcPr>
            <w:tcW w:w="2477" w:type="dxa"/>
            <w:tcBorders>
              <w:top w:val="outset" w:sz="6" w:space="0" w:color="auto"/>
              <w:left w:val="outset" w:sz="6" w:space="0" w:color="auto"/>
              <w:bottom w:val="outset" w:sz="6" w:space="0" w:color="auto"/>
              <w:right w:val="outset" w:sz="6" w:space="0" w:color="auto"/>
            </w:tcBorders>
          </w:tcPr>
          <w:p w:rsidR="001C52ED" w:rsidRPr="000F1247" w:rsidRDefault="00FE0AC6" w:rsidP="00873CBE">
            <w:pPr>
              <w:spacing w:before="30" w:after="30"/>
              <w:rPr>
                <w:rFonts w:ascii="Calibri" w:hAnsi="Calibri"/>
                <w:color w:val="002060"/>
                <w:sz w:val="20"/>
                <w:szCs w:val="20"/>
              </w:rPr>
            </w:pPr>
            <w:r>
              <w:rPr>
                <w:rFonts w:ascii="Calibri" w:hAnsi="Calibri"/>
                <w:color w:val="002060"/>
                <w:sz w:val="20"/>
                <w:szCs w:val="20"/>
              </w:rPr>
              <w:t xml:space="preserve"> </w:t>
            </w:r>
            <w:r w:rsidR="001C52ED" w:rsidRPr="000F1247">
              <w:rPr>
                <w:rFonts w:ascii="Calibri" w:hAnsi="Calibri"/>
                <w:color w:val="002060"/>
                <w:sz w:val="20"/>
                <w:szCs w:val="20"/>
              </w:rPr>
              <w:t>Emprunt à moyen terme</w:t>
            </w:r>
          </w:p>
        </w:tc>
        <w:tc>
          <w:tcPr>
            <w:tcW w:w="0" w:type="auto"/>
            <w:gridSpan w:val="2"/>
            <w:tcBorders>
              <w:top w:val="outset" w:sz="6" w:space="0" w:color="auto"/>
              <w:left w:val="outset" w:sz="6" w:space="0" w:color="auto"/>
              <w:bottom w:val="outset" w:sz="6" w:space="0" w:color="auto"/>
              <w:right w:val="outset" w:sz="6" w:space="0" w:color="auto"/>
            </w:tcBorders>
          </w:tcPr>
          <w:p w:rsidR="001C52ED" w:rsidRPr="000F1247" w:rsidRDefault="001C52ED" w:rsidP="00873CBE">
            <w:pPr>
              <w:rPr>
                <w:rFonts w:ascii="Calibri" w:hAnsi="Calibri"/>
                <w:color w:val="002060"/>
                <w:sz w:val="20"/>
                <w:szCs w:val="20"/>
              </w:rPr>
            </w:pPr>
            <w:r w:rsidRPr="000F1247">
              <w:rPr>
                <w:rFonts w:ascii="Calibri" w:hAnsi="Calibri"/>
                <w:color w:val="002060"/>
                <w:sz w:val="20"/>
                <w:szCs w:val="20"/>
              </w:rPr>
              <w:t xml:space="preserve">  </w:t>
            </w:r>
          </w:p>
        </w:tc>
      </w:tr>
      <w:tr w:rsidR="000F1247" w:rsidRPr="000F1247" w:rsidTr="00873CBE">
        <w:trPr>
          <w:tblCellSpacing w:w="0" w:type="dxa"/>
          <w:jc w:val="center"/>
        </w:trPr>
        <w:tc>
          <w:tcPr>
            <w:tcW w:w="3961" w:type="dxa"/>
            <w:gridSpan w:val="2"/>
            <w:tcBorders>
              <w:top w:val="outset" w:sz="6" w:space="0" w:color="auto"/>
              <w:left w:val="outset" w:sz="6" w:space="0" w:color="auto"/>
              <w:bottom w:val="outset" w:sz="6" w:space="0" w:color="auto"/>
              <w:right w:val="outset" w:sz="6" w:space="0" w:color="auto"/>
            </w:tcBorders>
            <w:vAlign w:val="center"/>
          </w:tcPr>
          <w:p w:rsidR="001C52ED" w:rsidRPr="000F1247" w:rsidRDefault="00431105" w:rsidP="003D0464">
            <w:pPr>
              <w:spacing w:before="60" w:after="60"/>
              <w:rPr>
                <w:rFonts w:ascii="Calibri" w:hAnsi="Calibri"/>
                <w:color w:val="002060"/>
                <w:sz w:val="20"/>
                <w:szCs w:val="20"/>
              </w:rPr>
            </w:pPr>
            <w:r>
              <w:rPr>
                <w:rStyle w:val="lev"/>
                <w:rFonts w:ascii="Calibri" w:hAnsi="Calibri"/>
                <w:color w:val="002060"/>
                <w:sz w:val="20"/>
                <w:szCs w:val="20"/>
              </w:rPr>
              <w:t xml:space="preserve"> </w:t>
            </w:r>
            <w:r w:rsidR="001C52ED" w:rsidRPr="000F1247">
              <w:rPr>
                <w:rStyle w:val="lev"/>
                <w:rFonts w:ascii="Calibri" w:hAnsi="Calibri"/>
                <w:color w:val="002060"/>
                <w:sz w:val="20"/>
                <w:szCs w:val="20"/>
              </w:rPr>
              <w:t>Prise de participation</w:t>
            </w:r>
            <w:r w:rsidR="001C52ED" w:rsidRPr="000F1247">
              <w:rPr>
                <w:rFonts w:ascii="Calibri" w:hAnsi="Calibri"/>
                <w:color w:val="002060"/>
                <w:sz w:val="20"/>
                <w:szCs w:val="20"/>
              </w:rPr>
              <w:t xml:space="preserve"> </w:t>
            </w:r>
          </w:p>
        </w:tc>
        <w:tc>
          <w:tcPr>
            <w:tcW w:w="2477" w:type="dxa"/>
            <w:tcBorders>
              <w:top w:val="outset" w:sz="6" w:space="0" w:color="auto"/>
              <w:left w:val="outset" w:sz="6" w:space="0" w:color="auto"/>
              <w:bottom w:val="outset" w:sz="6" w:space="0" w:color="auto"/>
              <w:right w:val="outset" w:sz="6" w:space="0" w:color="auto"/>
            </w:tcBorders>
          </w:tcPr>
          <w:p w:rsidR="001C52ED" w:rsidRPr="000F1247" w:rsidRDefault="00FE0AC6" w:rsidP="00873CBE">
            <w:pPr>
              <w:spacing w:before="30" w:after="30"/>
              <w:rPr>
                <w:rFonts w:ascii="Calibri" w:hAnsi="Calibri"/>
                <w:color w:val="002060"/>
                <w:sz w:val="20"/>
                <w:szCs w:val="20"/>
              </w:rPr>
            </w:pPr>
            <w:r>
              <w:rPr>
                <w:rFonts w:ascii="Calibri" w:hAnsi="Calibri"/>
                <w:color w:val="002060"/>
                <w:sz w:val="20"/>
                <w:szCs w:val="20"/>
              </w:rPr>
              <w:t xml:space="preserve"> </w:t>
            </w:r>
            <w:r w:rsidR="001C52ED" w:rsidRPr="000F1247">
              <w:rPr>
                <w:rFonts w:ascii="Calibri" w:hAnsi="Calibri"/>
                <w:color w:val="002060"/>
                <w:sz w:val="20"/>
                <w:szCs w:val="20"/>
              </w:rPr>
              <w:t>Emprunt à moyen terme</w:t>
            </w:r>
            <w:r w:rsidR="001C52ED" w:rsidRPr="000F1247">
              <w:rPr>
                <w:rFonts w:ascii="Calibri" w:hAnsi="Calibri"/>
                <w:color w:val="002060"/>
                <w:sz w:val="20"/>
                <w:szCs w:val="20"/>
              </w:rPr>
              <w:br/>
            </w:r>
            <w:r>
              <w:rPr>
                <w:rFonts w:ascii="Calibri" w:hAnsi="Calibri"/>
                <w:color w:val="002060"/>
                <w:sz w:val="20"/>
                <w:szCs w:val="20"/>
              </w:rPr>
              <w:t xml:space="preserve"> </w:t>
            </w:r>
            <w:r w:rsidR="001C52ED" w:rsidRPr="000F1247">
              <w:rPr>
                <w:rFonts w:ascii="Calibri" w:hAnsi="Calibri"/>
                <w:color w:val="002060"/>
                <w:sz w:val="20"/>
                <w:szCs w:val="20"/>
              </w:rPr>
              <w:t>Capital-investissement</w:t>
            </w:r>
          </w:p>
        </w:tc>
        <w:tc>
          <w:tcPr>
            <w:tcW w:w="0" w:type="auto"/>
            <w:gridSpan w:val="2"/>
            <w:tcBorders>
              <w:top w:val="outset" w:sz="6" w:space="0" w:color="auto"/>
              <w:left w:val="outset" w:sz="6" w:space="0" w:color="auto"/>
              <w:bottom w:val="outset" w:sz="6" w:space="0" w:color="auto"/>
              <w:right w:val="outset" w:sz="6" w:space="0" w:color="auto"/>
            </w:tcBorders>
          </w:tcPr>
          <w:p w:rsidR="001C52ED" w:rsidRPr="000F1247" w:rsidRDefault="001C52ED" w:rsidP="00873CBE">
            <w:pPr>
              <w:rPr>
                <w:rFonts w:ascii="Calibri" w:hAnsi="Calibri"/>
                <w:color w:val="002060"/>
                <w:sz w:val="20"/>
                <w:szCs w:val="20"/>
              </w:rPr>
            </w:pPr>
            <w:r w:rsidRPr="000F1247">
              <w:rPr>
                <w:rFonts w:ascii="Calibri" w:hAnsi="Calibri"/>
                <w:color w:val="002060"/>
                <w:sz w:val="20"/>
                <w:szCs w:val="20"/>
              </w:rPr>
              <w:t xml:space="preserve">  </w:t>
            </w:r>
          </w:p>
        </w:tc>
      </w:tr>
      <w:tr w:rsidR="000F1247" w:rsidRPr="000F1247" w:rsidTr="00873CBE">
        <w:trPr>
          <w:tblCellSpacing w:w="0" w:type="dxa"/>
          <w:jc w:val="center"/>
        </w:trPr>
        <w:tc>
          <w:tcPr>
            <w:tcW w:w="3961" w:type="dxa"/>
            <w:gridSpan w:val="2"/>
            <w:tcBorders>
              <w:top w:val="outset" w:sz="6" w:space="0" w:color="auto"/>
              <w:left w:val="outset" w:sz="6" w:space="0" w:color="auto"/>
              <w:bottom w:val="outset" w:sz="6" w:space="0" w:color="auto"/>
              <w:right w:val="outset" w:sz="6" w:space="0" w:color="auto"/>
            </w:tcBorders>
            <w:shd w:val="clear" w:color="auto" w:fill="F2F2F2"/>
          </w:tcPr>
          <w:p w:rsidR="001C52ED" w:rsidRPr="000F1247" w:rsidRDefault="001C52ED" w:rsidP="003D0464">
            <w:pPr>
              <w:spacing w:before="60" w:after="60"/>
              <w:jc w:val="center"/>
              <w:rPr>
                <w:rFonts w:ascii="Calibri" w:hAnsi="Calibri"/>
                <w:b/>
                <w:bCs/>
                <w:color w:val="002060"/>
                <w:sz w:val="20"/>
                <w:szCs w:val="20"/>
              </w:rPr>
            </w:pPr>
          </w:p>
        </w:tc>
        <w:tc>
          <w:tcPr>
            <w:tcW w:w="5994" w:type="dxa"/>
            <w:gridSpan w:val="3"/>
            <w:tcBorders>
              <w:top w:val="outset" w:sz="6" w:space="0" w:color="auto"/>
              <w:left w:val="outset" w:sz="6" w:space="0" w:color="auto"/>
              <w:bottom w:val="outset" w:sz="6" w:space="0" w:color="auto"/>
              <w:right w:val="outset" w:sz="6" w:space="0" w:color="auto"/>
            </w:tcBorders>
            <w:shd w:val="clear" w:color="auto" w:fill="F2F2F2"/>
          </w:tcPr>
          <w:p w:rsidR="001C52ED" w:rsidRPr="000F1247" w:rsidRDefault="001C52ED" w:rsidP="00873CBE">
            <w:pPr>
              <w:spacing w:before="30" w:after="30"/>
              <w:jc w:val="center"/>
              <w:rPr>
                <w:rFonts w:ascii="Calibri" w:hAnsi="Calibri"/>
                <w:b/>
                <w:bCs/>
                <w:color w:val="002060"/>
                <w:sz w:val="20"/>
                <w:szCs w:val="20"/>
              </w:rPr>
            </w:pPr>
            <w:r w:rsidRPr="000F1247">
              <w:rPr>
                <w:rFonts w:ascii="Calibri" w:hAnsi="Calibri"/>
                <w:b/>
                <w:bCs/>
                <w:color w:val="002060"/>
                <w:sz w:val="20"/>
                <w:szCs w:val="20"/>
              </w:rPr>
              <w:t>Autres concours</w:t>
            </w:r>
          </w:p>
        </w:tc>
      </w:tr>
      <w:tr w:rsidR="000F1247" w:rsidRPr="000F1247" w:rsidTr="00873CBE">
        <w:trPr>
          <w:tblCellSpacing w:w="0" w:type="dxa"/>
          <w:jc w:val="center"/>
        </w:trPr>
        <w:tc>
          <w:tcPr>
            <w:tcW w:w="3961" w:type="dxa"/>
            <w:gridSpan w:val="2"/>
            <w:vMerge w:val="restart"/>
            <w:tcBorders>
              <w:top w:val="outset" w:sz="6" w:space="0" w:color="auto"/>
              <w:left w:val="outset" w:sz="6" w:space="0" w:color="auto"/>
              <w:bottom w:val="outset" w:sz="6" w:space="0" w:color="auto"/>
              <w:right w:val="outset" w:sz="6" w:space="0" w:color="auto"/>
            </w:tcBorders>
            <w:vAlign w:val="center"/>
          </w:tcPr>
          <w:p w:rsidR="00431105" w:rsidRDefault="00431105" w:rsidP="003D0464">
            <w:pPr>
              <w:spacing w:before="60" w:after="60"/>
              <w:rPr>
                <w:rStyle w:val="lev"/>
                <w:rFonts w:ascii="Calibri" w:hAnsi="Calibri"/>
                <w:color w:val="002060"/>
                <w:sz w:val="20"/>
                <w:szCs w:val="20"/>
              </w:rPr>
            </w:pPr>
            <w:r>
              <w:rPr>
                <w:rStyle w:val="lev"/>
                <w:rFonts w:ascii="Calibri" w:hAnsi="Calibri"/>
                <w:color w:val="002060"/>
                <w:sz w:val="20"/>
                <w:szCs w:val="20"/>
              </w:rPr>
              <w:t xml:space="preserve"> </w:t>
            </w:r>
            <w:r w:rsidR="001C52ED" w:rsidRPr="000F1247">
              <w:rPr>
                <w:rStyle w:val="lev"/>
                <w:rFonts w:ascii="Calibri" w:hAnsi="Calibri"/>
                <w:color w:val="002060"/>
                <w:sz w:val="20"/>
                <w:szCs w:val="20"/>
              </w:rPr>
              <w:t xml:space="preserve">Gestion de </w:t>
            </w:r>
          </w:p>
          <w:p w:rsidR="001C52ED" w:rsidRPr="000F1247" w:rsidRDefault="00431105" w:rsidP="003D0464">
            <w:pPr>
              <w:spacing w:before="60" w:after="60"/>
              <w:rPr>
                <w:rFonts w:ascii="Calibri" w:hAnsi="Calibri"/>
                <w:color w:val="002060"/>
                <w:sz w:val="20"/>
                <w:szCs w:val="20"/>
              </w:rPr>
            </w:pPr>
            <w:r>
              <w:rPr>
                <w:rStyle w:val="lev"/>
                <w:rFonts w:ascii="Calibri" w:hAnsi="Calibri"/>
                <w:color w:val="002060"/>
                <w:sz w:val="20"/>
                <w:szCs w:val="20"/>
              </w:rPr>
              <w:t xml:space="preserve"> </w:t>
            </w:r>
            <w:r w:rsidR="001C52ED" w:rsidRPr="000F1247">
              <w:rPr>
                <w:rStyle w:val="lev"/>
                <w:rFonts w:ascii="Calibri" w:hAnsi="Calibri"/>
                <w:color w:val="002060"/>
                <w:sz w:val="20"/>
                <w:szCs w:val="20"/>
              </w:rPr>
              <w:t>la dette nette</w:t>
            </w:r>
            <w:r w:rsidR="001C52ED" w:rsidRPr="000F1247">
              <w:rPr>
                <w:rFonts w:ascii="Calibri" w:hAnsi="Calibri"/>
                <w:color w:val="002060"/>
                <w:sz w:val="20"/>
                <w:szCs w:val="20"/>
              </w:rPr>
              <w:t xml:space="preserve"> </w:t>
            </w:r>
          </w:p>
        </w:tc>
        <w:tc>
          <w:tcPr>
            <w:tcW w:w="5994" w:type="dxa"/>
            <w:gridSpan w:val="3"/>
            <w:tcBorders>
              <w:top w:val="outset" w:sz="6" w:space="0" w:color="auto"/>
              <w:left w:val="outset" w:sz="6" w:space="0" w:color="auto"/>
              <w:bottom w:val="outset" w:sz="6" w:space="0" w:color="auto"/>
              <w:right w:val="outset" w:sz="6" w:space="0" w:color="auto"/>
            </w:tcBorders>
          </w:tcPr>
          <w:p w:rsidR="001C52ED" w:rsidRPr="000F1247" w:rsidRDefault="00FE0AC6" w:rsidP="00873CBE">
            <w:pPr>
              <w:spacing w:before="30" w:after="30"/>
              <w:rPr>
                <w:rFonts w:ascii="Calibri" w:hAnsi="Calibri"/>
                <w:color w:val="002060"/>
                <w:sz w:val="20"/>
                <w:szCs w:val="20"/>
              </w:rPr>
            </w:pPr>
            <w:r>
              <w:rPr>
                <w:rFonts w:ascii="Calibri" w:hAnsi="Calibri"/>
                <w:color w:val="002060"/>
                <w:sz w:val="20"/>
                <w:szCs w:val="20"/>
              </w:rPr>
              <w:t xml:space="preserve"> </w:t>
            </w:r>
            <w:r w:rsidR="001C52ED" w:rsidRPr="000F1247">
              <w:rPr>
                <w:rFonts w:ascii="Calibri" w:hAnsi="Calibri"/>
                <w:color w:val="002060"/>
                <w:sz w:val="20"/>
                <w:szCs w:val="20"/>
              </w:rPr>
              <w:t>Recours aux associés : augmentation du capital, des comptes courants</w:t>
            </w:r>
          </w:p>
        </w:tc>
      </w:tr>
      <w:tr w:rsidR="000F1247" w:rsidRPr="000F1247" w:rsidTr="00873CBE">
        <w:trPr>
          <w:tblCellSpacing w:w="0" w:type="dxa"/>
          <w:jc w:val="center"/>
        </w:trPr>
        <w:tc>
          <w:tcPr>
            <w:tcW w:w="3961" w:type="dxa"/>
            <w:gridSpan w:val="2"/>
            <w:vMerge/>
            <w:tcBorders>
              <w:top w:val="outset" w:sz="6" w:space="0" w:color="auto"/>
              <w:left w:val="outset" w:sz="6" w:space="0" w:color="auto"/>
              <w:bottom w:val="outset" w:sz="6" w:space="0" w:color="auto"/>
              <w:right w:val="outset" w:sz="6" w:space="0" w:color="auto"/>
            </w:tcBorders>
            <w:vAlign w:val="center"/>
          </w:tcPr>
          <w:p w:rsidR="001C52ED" w:rsidRPr="000F1247" w:rsidRDefault="001C52ED" w:rsidP="003D0464">
            <w:pPr>
              <w:spacing w:before="60" w:after="60"/>
              <w:rPr>
                <w:rFonts w:ascii="Calibri" w:hAnsi="Calibri"/>
                <w:color w:val="002060"/>
                <w:sz w:val="20"/>
                <w:szCs w:val="20"/>
              </w:rPr>
            </w:pPr>
          </w:p>
        </w:tc>
        <w:tc>
          <w:tcPr>
            <w:tcW w:w="5994" w:type="dxa"/>
            <w:gridSpan w:val="3"/>
            <w:tcBorders>
              <w:top w:val="outset" w:sz="6" w:space="0" w:color="auto"/>
              <w:left w:val="outset" w:sz="6" w:space="0" w:color="auto"/>
              <w:bottom w:val="outset" w:sz="6" w:space="0" w:color="auto"/>
              <w:right w:val="outset" w:sz="6" w:space="0" w:color="auto"/>
            </w:tcBorders>
          </w:tcPr>
          <w:p w:rsidR="001C52ED" w:rsidRPr="000F1247" w:rsidRDefault="00FE0AC6" w:rsidP="00873CBE">
            <w:pPr>
              <w:spacing w:before="30" w:after="30"/>
              <w:rPr>
                <w:rFonts w:ascii="Calibri" w:hAnsi="Calibri"/>
                <w:color w:val="002060"/>
                <w:sz w:val="20"/>
                <w:szCs w:val="20"/>
              </w:rPr>
            </w:pPr>
            <w:r>
              <w:rPr>
                <w:rFonts w:ascii="Calibri" w:hAnsi="Calibri"/>
                <w:color w:val="002060"/>
                <w:sz w:val="20"/>
                <w:szCs w:val="20"/>
              </w:rPr>
              <w:t xml:space="preserve"> </w:t>
            </w:r>
            <w:r w:rsidR="001C52ED" w:rsidRPr="000F1247">
              <w:rPr>
                <w:rFonts w:ascii="Calibri" w:hAnsi="Calibri"/>
                <w:color w:val="002060"/>
                <w:sz w:val="20"/>
                <w:szCs w:val="20"/>
              </w:rPr>
              <w:t>Ouverture du capital</w:t>
            </w:r>
          </w:p>
        </w:tc>
      </w:tr>
      <w:tr w:rsidR="000F1247" w:rsidRPr="000F1247" w:rsidTr="00873CBE">
        <w:trPr>
          <w:tblCellSpacing w:w="0" w:type="dxa"/>
          <w:jc w:val="center"/>
        </w:trPr>
        <w:tc>
          <w:tcPr>
            <w:tcW w:w="3961" w:type="dxa"/>
            <w:gridSpan w:val="2"/>
            <w:vMerge/>
            <w:tcBorders>
              <w:top w:val="outset" w:sz="6" w:space="0" w:color="auto"/>
              <w:left w:val="outset" w:sz="6" w:space="0" w:color="auto"/>
              <w:bottom w:val="outset" w:sz="6" w:space="0" w:color="auto"/>
              <w:right w:val="outset" w:sz="6" w:space="0" w:color="auto"/>
            </w:tcBorders>
            <w:vAlign w:val="center"/>
          </w:tcPr>
          <w:p w:rsidR="001C52ED" w:rsidRPr="000F1247" w:rsidRDefault="001C52ED" w:rsidP="003D0464">
            <w:pPr>
              <w:spacing w:before="60" w:after="60"/>
              <w:rPr>
                <w:rFonts w:ascii="Calibri" w:hAnsi="Calibri"/>
                <w:color w:val="002060"/>
                <w:sz w:val="20"/>
                <w:szCs w:val="20"/>
              </w:rPr>
            </w:pPr>
          </w:p>
        </w:tc>
        <w:tc>
          <w:tcPr>
            <w:tcW w:w="5994" w:type="dxa"/>
            <w:gridSpan w:val="3"/>
            <w:tcBorders>
              <w:top w:val="outset" w:sz="6" w:space="0" w:color="auto"/>
              <w:left w:val="outset" w:sz="6" w:space="0" w:color="auto"/>
              <w:bottom w:val="outset" w:sz="6" w:space="0" w:color="auto"/>
              <w:right w:val="outset" w:sz="6" w:space="0" w:color="auto"/>
            </w:tcBorders>
          </w:tcPr>
          <w:p w:rsidR="001C52ED" w:rsidRPr="000F1247" w:rsidRDefault="00FE0AC6" w:rsidP="00873CBE">
            <w:pPr>
              <w:spacing w:before="30" w:after="30"/>
              <w:rPr>
                <w:rFonts w:ascii="Calibri" w:hAnsi="Calibri"/>
                <w:color w:val="002060"/>
                <w:sz w:val="20"/>
                <w:szCs w:val="20"/>
              </w:rPr>
            </w:pPr>
            <w:r>
              <w:rPr>
                <w:rFonts w:ascii="Calibri" w:hAnsi="Calibri"/>
                <w:color w:val="002060"/>
                <w:sz w:val="20"/>
                <w:szCs w:val="20"/>
              </w:rPr>
              <w:t xml:space="preserve"> </w:t>
            </w:r>
            <w:r w:rsidR="001C52ED" w:rsidRPr="000F1247">
              <w:rPr>
                <w:rFonts w:ascii="Calibri" w:hAnsi="Calibri"/>
                <w:color w:val="002060"/>
                <w:sz w:val="20"/>
                <w:szCs w:val="20"/>
              </w:rPr>
              <w:t>Désinvestissement : cession de matériels</w:t>
            </w:r>
          </w:p>
        </w:tc>
      </w:tr>
      <w:tr w:rsidR="000F1247" w:rsidRPr="000F1247" w:rsidTr="00873CBE">
        <w:trPr>
          <w:tblCellSpacing w:w="0" w:type="dxa"/>
          <w:jc w:val="center"/>
        </w:trPr>
        <w:tc>
          <w:tcPr>
            <w:tcW w:w="3961" w:type="dxa"/>
            <w:gridSpan w:val="2"/>
            <w:vMerge/>
            <w:tcBorders>
              <w:top w:val="outset" w:sz="6" w:space="0" w:color="auto"/>
              <w:left w:val="outset" w:sz="6" w:space="0" w:color="auto"/>
              <w:bottom w:val="outset" w:sz="6" w:space="0" w:color="auto"/>
              <w:right w:val="outset" w:sz="6" w:space="0" w:color="auto"/>
            </w:tcBorders>
            <w:vAlign w:val="center"/>
          </w:tcPr>
          <w:p w:rsidR="001C52ED" w:rsidRPr="000F1247" w:rsidRDefault="001C52ED" w:rsidP="003D0464">
            <w:pPr>
              <w:spacing w:before="60" w:after="60"/>
              <w:rPr>
                <w:rFonts w:ascii="Calibri" w:hAnsi="Calibri"/>
                <w:color w:val="002060"/>
                <w:sz w:val="20"/>
                <w:szCs w:val="20"/>
              </w:rPr>
            </w:pPr>
          </w:p>
        </w:tc>
        <w:tc>
          <w:tcPr>
            <w:tcW w:w="5994" w:type="dxa"/>
            <w:gridSpan w:val="3"/>
            <w:tcBorders>
              <w:top w:val="outset" w:sz="6" w:space="0" w:color="auto"/>
              <w:left w:val="outset" w:sz="6" w:space="0" w:color="auto"/>
              <w:bottom w:val="outset" w:sz="6" w:space="0" w:color="auto"/>
              <w:right w:val="outset" w:sz="6" w:space="0" w:color="auto"/>
            </w:tcBorders>
          </w:tcPr>
          <w:p w:rsidR="001C52ED" w:rsidRPr="000F1247" w:rsidRDefault="00FE0AC6" w:rsidP="00873CBE">
            <w:pPr>
              <w:spacing w:before="30" w:after="30"/>
              <w:rPr>
                <w:rFonts w:ascii="Calibri" w:hAnsi="Calibri"/>
                <w:color w:val="002060"/>
                <w:sz w:val="20"/>
                <w:szCs w:val="20"/>
              </w:rPr>
            </w:pPr>
            <w:r>
              <w:rPr>
                <w:rFonts w:ascii="Calibri" w:hAnsi="Calibri"/>
                <w:color w:val="002060"/>
                <w:sz w:val="20"/>
                <w:szCs w:val="20"/>
              </w:rPr>
              <w:t xml:space="preserve"> </w:t>
            </w:r>
            <w:r w:rsidR="001C52ED" w:rsidRPr="000F1247">
              <w:rPr>
                <w:rFonts w:ascii="Calibri" w:hAnsi="Calibri"/>
                <w:color w:val="002060"/>
                <w:sz w:val="20"/>
                <w:szCs w:val="20"/>
              </w:rPr>
              <w:t>Lease-back immeuble</w:t>
            </w:r>
          </w:p>
        </w:tc>
      </w:tr>
      <w:tr w:rsidR="000F1247" w:rsidRPr="000F1247" w:rsidTr="00873CBE">
        <w:trPr>
          <w:tblCellSpacing w:w="0" w:type="dxa"/>
          <w:jc w:val="center"/>
        </w:trPr>
        <w:tc>
          <w:tcPr>
            <w:tcW w:w="3961" w:type="dxa"/>
            <w:gridSpan w:val="2"/>
            <w:vMerge/>
            <w:tcBorders>
              <w:top w:val="outset" w:sz="6" w:space="0" w:color="auto"/>
              <w:left w:val="outset" w:sz="6" w:space="0" w:color="auto"/>
              <w:bottom w:val="outset" w:sz="6" w:space="0" w:color="auto"/>
              <w:right w:val="outset" w:sz="6" w:space="0" w:color="auto"/>
            </w:tcBorders>
            <w:vAlign w:val="center"/>
          </w:tcPr>
          <w:p w:rsidR="001C52ED" w:rsidRPr="000F1247" w:rsidRDefault="001C52ED" w:rsidP="003D0464">
            <w:pPr>
              <w:spacing w:before="60" w:after="60"/>
              <w:rPr>
                <w:rFonts w:ascii="Calibri" w:hAnsi="Calibri"/>
                <w:color w:val="002060"/>
                <w:sz w:val="20"/>
                <w:szCs w:val="20"/>
              </w:rPr>
            </w:pPr>
          </w:p>
        </w:tc>
        <w:tc>
          <w:tcPr>
            <w:tcW w:w="5994" w:type="dxa"/>
            <w:gridSpan w:val="3"/>
            <w:tcBorders>
              <w:top w:val="outset" w:sz="6" w:space="0" w:color="auto"/>
              <w:left w:val="outset" w:sz="6" w:space="0" w:color="auto"/>
              <w:bottom w:val="outset" w:sz="6" w:space="0" w:color="auto"/>
              <w:right w:val="outset" w:sz="6" w:space="0" w:color="auto"/>
            </w:tcBorders>
          </w:tcPr>
          <w:p w:rsidR="001C52ED" w:rsidRPr="000F1247" w:rsidRDefault="00FE0AC6" w:rsidP="00873CBE">
            <w:pPr>
              <w:spacing w:before="30" w:after="30"/>
              <w:rPr>
                <w:rFonts w:ascii="Calibri" w:hAnsi="Calibri"/>
                <w:color w:val="002060"/>
                <w:sz w:val="20"/>
                <w:szCs w:val="20"/>
              </w:rPr>
            </w:pPr>
            <w:r>
              <w:rPr>
                <w:rFonts w:ascii="Calibri" w:hAnsi="Calibri"/>
                <w:color w:val="002060"/>
                <w:sz w:val="20"/>
                <w:szCs w:val="20"/>
              </w:rPr>
              <w:t xml:space="preserve"> </w:t>
            </w:r>
            <w:r w:rsidR="001C52ED" w:rsidRPr="000F1247">
              <w:rPr>
                <w:rFonts w:ascii="Calibri" w:hAnsi="Calibri"/>
                <w:color w:val="002060"/>
                <w:sz w:val="20"/>
                <w:szCs w:val="20"/>
              </w:rPr>
              <w:t>Lease-back matériel</w:t>
            </w:r>
          </w:p>
        </w:tc>
      </w:tr>
      <w:tr w:rsidR="000F1247" w:rsidRPr="000F1247" w:rsidTr="00873CBE">
        <w:trPr>
          <w:tblCellSpacing w:w="0" w:type="dxa"/>
          <w:jc w:val="center"/>
        </w:trPr>
        <w:tc>
          <w:tcPr>
            <w:tcW w:w="3961" w:type="dxa"/>
            <w:gridSpan w:val="2"/>
            <w:vMerge/>
            <w:tcBorders>
              <w:top w:val="outset" w:sz="6" w:space="0" w:color="auto"/>
              <w:left w:val="outset" w:sz="6" w:space="0" w:color="auto"/>
              <w:bottom w:val="outset" w:sz="6" w:space="0" w:color="auto"/>
              <w:right w:val="outset" w:sz="6" w:space="0" w:color="auto"/>
            </w:tcBorders>
            <w:vAlign w:val="center"/>
          </w:tcPr>
          <w:p w:rsidR="001C52ED" w:rsidRPr="000F1247" w:rsidRDefault="001C52ED" w:rsidP="003D0464">
            <w:pPr>
              <w:spacing w:before="60" w:after="60"/>
              <w:rPr>
                <w:rFonts w:ascii="Calibri" w:hAnsi="Calibri"/>
                <w:color w:val="002060"/>
                <w:sz w:val="20"/>
                <w:szCs w:val="20"/>
              </w:rPr>
            </w:pPr>
          </w:p>
        </w:tc>
        <w:tc>
          <w:tcPr>
            <w:tcW w:w="5994" w:type="dxa"/>
            <w:gridSpan w:val="3"/>
            <w:tcBorders>
              <w:top w:val="outset" w:sz="6" w:space="0" w:color="auto"/>
              <w:left w:val="outset" w:sz="6" w:space="0" w:color="auto"/>
              <w:bottom w:val="outset" w:sz="6" w:space="0" w:color="auto"/>
              <w:right w:val="outset" w:sz="6" w:space="0" w:color="auto"/>
            </w:tcBorders>
          </w:tcPr>
          <w:p w:rsidR="001C52ED" w:rsidRPr="000F1247" w:rsidRDefault="00FE0AC6" w:rsidP="00873CBE">
            <w:pPr>
              <w:spacing w:before="30" w:after="30"/>
              <w:rPr>
                <w:rFonts w:ascii="Calibri" w:hAnsi="Calibri"/>
                <w:color w:val="002060"/>
                <w:sz w:val="20"/>
                <w:szCs w:val="20"/>
              </w:rPr>
            </w:pPr>
            <w:r>
              <w:rPr>
                <w:rFonts w:ascii="Calibri" w:hAnsi="Calibri"/>
                <w:color w:val="002060"/>
                <w:sz w:val="20"/>
                <w:szCs w:val="20"/>
              </w:rPr>
              <w:t xml:space="preserve"> </w:t>
            </w:r>
            <w:r w:rsidR="001C52ED" w:rsidRPr="000F1247">
              <w:rPr>
                <w:rFonts w:ascii="Calibri" w:hAnsi="Calibri"/>
                <w:color w:val="002060"/>
                <w:sz w:val="20"/>
                <w:szCs w:val="20"/>
              </w:rPr>
              <w:t>Accord avec les créanciers privilégiés</w:t>
            </w:r>
          </w:p>
        </w:tc>
      </w:tr>
      <w:tr w:rsidR="000F1247" w:rsidRPr="000F1247" w:rsidTr="00873CBE">
        <w:trPr>
          <w:tblCellSpacing w:w="0" w:type="dxa"/>
          <w:jc w:val="center"/>
        </w:trPr>
        <w:tc>
          <w:tcPr>
            <w:tcW w:w="3961" w:type="dxa"/>
            <w:gridSpan w:val="2"/>
            <w:vMerge/>
            <w:tcBorders>
              <w:top w:val="outset" w:sz="6" w:space="0" w:color="auto"/>
              <w:left w:val="outset" w:sz="6" w:space="0" w:color="auto"/>
              <w:bottom w:val="outset" w:sz="6" w:space="0" w:color="auto"/>
              <w:right w:val="outset" w:sz="6" w:space="0" w:color="auto"/>
            </w:tcBorders>
            <w:vAlign w:val="center"/>
          </w:tcPr>
          <w:p w:rsidR="001C52ED" w:rsidRPr="000F1247" w:rsidRDefault="001C52ED" w:rsidP="003D0464">
            <w:pPr>
              <w:spacing w:before="60" w:after="60"/>
              <w:rPr>
                <w:rFonts w:ascii="Calibri" w:hAnsi="Calibri"/>
                <w:color w:val="002060"/>
                <w:sz w:val="20"/>
                <w:szCs w:val="20"/>
              </w:rPr>
            </w:pPr>
          </w:p>
        </w:tc>
        <w:tc>
          <w:tcPr>
            <w:tcW w:w="5994" w:type="dxa"/>
            <w:gridSpan w:val="3"/>
            <w:tcBorders>
              <w:top w:val="outset" w:sz="6" w:space="0" w:color="auto"/>
              <w:left w:val="outset" w:sz="6" w:space="0" w:color="auto"/>
              <w:bottom w:val="outset" w:sz="6" w:space="0" w:color="auto"/>
              <w:right w:val="outset" w:sz="6" w:space="0" w:color="auto"/>
            </w:tcBorders>
          </w:tcPr>
          <w:p w:rsidR="001C52ED" w:rsidRPr="000F1247" w:rsidRDefault="00FE0AC6" w:rsidP="00873CBE">
            <w:pPr>
              <w:spacing w:before="30" w:after="30"/>
              <w:rPr>
                <w:rFonts w:ascii="Calibri" w:hAnsi="Calibri"/>
                <w:color w:val="002060"/>
                <w:sz w:val="20"/>
                <w:szCs w:val="20"/>
              </w:rPr>
            </w:pPr>
            <w:r>
              <w:rPr>
                <w:rFonts w:ascii="Calibri" w:hAnsi="Calibri"/>
                <w:color w:val="002060"/>
                <w:sz w:val="20"/>
                <w:szCs w:val="20"/>
              </w:rPr>
              <w:t xml:space="preserve"> </w:t>
            </w:r>
            <w:r w:rsidR="001C52ED" w:rsidRPr="000F1247">
              <w:rPr>
                <w:rFonts w:ascii="Calibri" w:hAnsi="Calibri"/>
                <w:color w:val="002060"/>
                <w:sz w:val="20"/>
                <w:szCs w:val="20"/>
              </w:rPr>
              <w:t>Crédit de restructuration du fonds de roulement</w:t>
            </w:r>
          </w:p>
        </w:tc>
      </w:tr>
      <w:tr w:rsidR="000F1247" w:rsidRPr="000F1247" w:rsidTr="00873CBE">
        <w:trPr>
          <w:tblCellSpacing w:w="0" w:type="dxa"/>
          <w:jc w:val="center"/>
        </w:trPr>
        <w:tc>
          <w:tcPr>
            <w:tcW w:w="3961" w:type="dxa"/>
            <w:gridSpan w:val="2"/>
            <w:vMerge/>
            <w:tcBorders>
              <w:top w:val="outset" w:sz="6" w:space="0" w:color="auto"/>
              <w:left w:val="outset" w:sz="6" w:space="0" w:color="auto"/>
              <w:bottom w:val="outset" w:sz="6" w:space="0" w:color="auto"/>
              <w:right w:val="outset" w:sz="6" w:space="0" w:color="auto"/>
            </w:tcBorders>
            <w:vAlign w:val="center"/>
          </w:tcPr>
          <w:p w:rsidR="001C52ED" w:rsidRPr="000F1247" w:rsidRDefault="001C52ED" w:rsidP="003D0464">
            <w:pPr>
              <w:spacing w:before="60" w:after="60"/>
              <w:rPr>
                <w:rFonts w:ascii="Calibri" w:hAnsi="Calibri"/>
                <w:color w:val="002060"/>
                <w:sz w:val="20"/>
                <w:szCs w:val="20"/>
              </w:rPr>
            </w:pPr>
          </w:p>
        </w:tc>
        <w:tc>
          <w:tcPr>
            <w:tcW w:w="5994" w:type="dxa"/>
            <w:gridSpan w:val="3"/>
            <w:tcBorders>
              <w:top w:val="outset" w:sz="6" w:space="0" w:color="auto"/>
              <w:left w:val="outset" w:sz="6" w:space="0" w:color="auto"/>
              <w:bottom w:val="outset" w:sz="6" w:space="0" w:color="auto"/>
              <w:right w:val="outset" w:sz="6" w:space="0" w:color="auto"/>
            </w:tcBorders>
          </w:tcPr>
          <w:p w:rsidR="001C52ED" w:rsidRPr="000F1247" w:rsidRDefault="00FE0AC6" w:rsidP="00873CBE">
            <w:pPr>
              <w:spacing w:before="30" w:after="30"/>
              <w:rPr>
                <w:rFonts w:ascii="Calibri" w:hAnsi="Calibri"/>
                <w:color w:val="002060"/>
                <w:sz w:val="20"/>
                <w:szCs w:val="20"/>
              </w:rPr>
            </w:pPr>
            <w:r>
              <w:rPr>
                <w:rFonts w:ascii="Calibri" w:hAnsi="Calibri"/>
                <w:color w:val="002060"/>
                <w:sz w:val="20"/>
                <w:szCs w:val="20"/>
              </w:rPr>
              <w:t xml:space="preserve"> </w:t>
            </w:r>
            <w:r w:rsidR="001C52ED" w:rsidRPr="000F1247">
              <w:rPr>
                <w:rFonts w:ascii="Calibri" w:hAnsi="Calibri"/>
                <w:color w:val="002060"/>
                <w:sz w:val="20"/>
                <w:szCs w:val="20"/>
              </w:rPr>
              <w:t>Réaménagement des crédits en cours</w:t>
            </w:r>
          </w:p>
        </w:tc>
      </w:tr>
      <w:tr w:rsidR="000F1247" w:rsidRPr="000F1247" w:rsidTr="00873CBE">
        <w:trPr>
          <w:tblCellSpacing w:w="0" w:type="dxa"/>
          <w:jc w:val="center"/>
        </w:trPr>
        <w:tc>
          <w:tcPr>
            <w:tcW w:w="3961" w:type="dxa"/>
            <w:gridSpan w:val="2"/>
            <w:vMerge/>
            <w:tcBorders>
              <w:top w:val="outset" w:sz="6" w:space="0" w:color="auto"/>
              <w:left w:val="outset" w:sz="6" w:space="0" w:color="auto"/>
              <w:bottom w:val="outset" w:sz="6" w:space="0" w:color="auto"/>
              <w:right w:val="outset" w:sz="6" w:space="0" w:color="auto"/>
            </w:tcBorders>
            <w:vAlign w:val="center"/>
          </w:tcPr>
          <w:p w:rsidR="001C52ED" w:rsidRPr="000F1247" w:rsidRDefault="001C52ED" w:rsidP="003D0464">
            <w:pPr>
              <w:spacing w:before="60" w:after="60"/>
              <w:rPr>
                <w:rFonts w:ascii="Calibri" w:hAnsi="Calibri"/>
                <w:color w:val="002060"/>
                <w:sz w:val="20"/>
                <w:szCs w:val="20"/>
              </w:rPr>
            </w:pPr>
          </w:p>
        </w:tc>
        <w:tc>
          <w:tcPr>
            <w:tcW w:w="5994" w:type="dxa"/>
            <w:gridSpan w:val="3"/>
            <w:tcBorders>
              <w:top w:val="outset" w:sz="6" w:space="0" w:color="auto"/>
              <w:left w:val="outset" w:sz="6" w:space="0" w:color="auto"/>
              <w:bottom w:val="outset" w:sz="6" w:space="0" w:color="auto"/>
              <w:right w:val="outset" w:sz="6" w:space="0" w:color="auto"/>
            </w:tcBorders>
          </w:tcPr>
          <w:p w:rsidR="001C52ED" w:rsidRPr="000F1247" w:rsidRDefault="00FE0AC6" w:rsidP="00873CBE">
            <w:pPr>
              <w:spacing w:before="30" w:after="30"/>
              <w:rPr>
                <w:rFonts w:ascii="Calibri" w:hAnsi="Calibri"/>
                <w:color w:val="002060"/>
                <w:sz w:val="20"/>
                <w:szCs w:val="20"/>
              </w:rPr>
            </w:pPr>
            <w:r>
              <w:rPr>
                <w:rFonts w:ascii="Calibri" w:hAnsi="Calibri"/>
                <w:color w:val="002060"/>
                <w:sz w:val="20"/>
                <w:szCs w:val="20"/>
              </w:rPr>
              <w:t xml:space="preserve"> </w:t>
            </w:r>
            <w:r w:rsidR="001C52ED" w:rsidRPr="000F1247">
              <w:rPr>
                <w:rFonts w:ascii="Calibri" w:hAnsi="Calibri"/>
                <w:color w:val="002060"/>
                <w:sz w:val="20"/>
                <w:szCs w:val="20"/>
              </w:rPr>
              <w:t>Réduction du poste clients (délais de paiement)</w:t>
            </w:r>
          </w:p>
        </w:tc>
      </w:tr>
      <w:tr w:rsidR="000F1247" w:rsidRPr="000F1247" w:rsidTr="00873CBE">
        <w:trPr>
          <w:tblCellSpacing w:w="0" w:type="dxa"/>
          <w:jc w:val="center"/>
        </w:trPr>
        <w:tc>
          <w:tcPr>
            <w:tcW w:w="3961" w:type="dxa"/>
            <w:gridSpan w:val="2"/>
            <w:vMerge/>
            <w:tcBorders>
              <w:top w:val="outset" w:sz="6" w:space="0" w:color="auto"/>
              <w:left w:val="outset" w:sz="6" w:space="0" w:color="auto"/>
              <w:bottom w:val="outset" w:sz="6" w:space="0" w:color="auto"/>
              <w:right w:val="outset" w:sz="6" w:space="0" w:color="auto"/>
            </w:tcBorders>
            <w:vAlign w:val="center"/>
          </w:tcPr>
          <w:p w:rsidR="001C52ED" w:rsidRPr="000F1247" w:rsidRDefault="001C52ED" w:rsidP="003D0464">
            <w:pPr>
              <w:spacing w:before="60" w:after="60"/>
              <w:rPr>
                <w:rFonts w:ascii="Calibri" w:hAnsi="Calibri"/>
                <w:color w:val="002060"/>
                <w:sz w:val="20"/>
                <w:szCs w:val="20"/>
              </w:rPr>
            </w:pPr>
          </w:p>
        </w:tc>
        <w:tc>
          <w:tcPr>
            <w:tcW w:w="5994" w:type="dxa"/>
            <w:gridSpan w:val="3"/>
            <w:tcBorders>
              <w:top w:val="outset" w:sz="6" w:space="0" w:color="auto"/>
              <w:left w:val="outset" w:sz="6" w:space="0" w:color="auto"/>
              <w:bottom w:val="outset" w:sz="6" w:space="0" w:color="auto"/>
              <w:right w:val="outset" w:sz="6" w:space="0" w:color="auto"/>
            </w:tcBorders>
          </w:tcPr>
          <w:p w:rsidR="001C52ED" w:rsidRPr="000F1247" w:rsidRDefault="00FE0AC6" w:rsidP="00873CBE">
            <w:pPr>
              <w:spacing w:before="30" w:after="30"/>
              <w:rPr>
                <w:rFonts w:ascii="Calibri" w:hAnsi="Calibri"/>
                <w:color w:val="002060"/>
                <w:sz w:val="20"/>
                <w:szCs w:val="20"/>
              </w:rPr>
            </w:pPr>
            <w:r>
              <w:rPr>
                <w:rFonts w:ascii="Calibri" w:hAnsi="Calibri"/>
                <w:color w:val="002060"/>
                <w:sz w:val="20"/>
                <w:szCs w:val="20"/>
              </w:rPr>
              <w:t xml:space="preserve"> </w:t>
            </w:r>
            <w:r w:rsidR="001C52ED" w:rsidRPr="000F1247">
              <w:rPr>
                <w:rFonts w:ascii="Calibri" w:hAnsi="Calibri"/>
                <w:color w:val="002060"/>
                <w:sz w:val="20"/>
                <w:szCs w:val="20"/>
              </w:rPr>
              <w:t>Allongement du crédit fournisseurs</w:t>
            </w:r>
          </w:p>
        </w:tc>
      </w:tr>
      <w:tr w:rsidR="000F1247" w:rsidRPr="000F1247" w:rsidTr="00873CBE">
        <w:trPr>
          <w:tblCellSpacing w:w="0" w:type="dxa"/>
          <w:jc w:val="center"/>
        </w:trPr>
        <w:tc>
          <w:tcPr>
            <w:tcW w:w="3961" w:type="dxa"/>
            <w:gridSpan w:val="2"/>
            <w:vMerge/>
            <w:tcBorders>
              <w:top w:val="outset" w:sz="6" w:space="0" w:color="auto"/>
              <w:left w:val="outset" w:sz="6" w:space="0" w:color="auto"/>
              <w:bottom w:val="outset" w:sz="6" w:space="0" w:color="auto"/>
              <w:right w:val="outset" w:sz="6" w:space="0" w:color="auto"/>
            </w:tcBorders>
            <w:vAlign w:val="center"/>
          </w:tcPr>
          <w:p w:rsidR="001C52ED" w:rsidRPr="000F1247" w:rsidRDefault="001C52ED" w:rsidP="003D0464">
            <w:pPr>
              <w:spacing w:before="60" w:after="60"/>
              <w:rPr>
                <w:rFonts w:ascii="Calibri" w:hAnsi="Calibri"/>
                <w:color w:val="002060"/>
                <w:sz w:val="20"/>
                <w:szCs w:val="20"/>
              </w:rPr>
            </w:pPr>
          </w:p>
        </w:tc>
        <w:tc>
          <w:tcPr>
            <w:tcW w:w="5994" w:type="dxa"/>
            <w:gridSpan w:val="3"/>
            <w:tcBorders>
              <w:top w:val="outset" w:sz="6" w:space="0" w:color="auto"/>
              <w:left w:val="outset" w:sz="6" w:space="0" w:color="auto"/>
              <w:bottom w:val="outset" w:sz="6" w:space="0" w:color="auto"/>
              <w:right w:val="outset" w:sz="6" w:space="0" w:color="auto"/>
            </w:tcBorders>
          </w:tcPr>
          <w:p w:rsidR="001C52ED" w:rsidRPr="000F1247" w:rsidRDefault="00FE0AC6" w:rsidP="00873CBE">
            <w:pPr>
              <w:spacing w:before="30" w:after="30"/>
              <w:rPr>
                <w:rFonts w:ascii="Calibri" w:hAnsi="Calibri"/>
                <w:color w:val="002060"/>
                <w:sz w:val="20"/>
                <w:szCs w:val="20"/>
              </w:rPr>
            </w:pPr>
            <w:r>
              <w:rPr>
                <w:rFonts w:ascii="Calibri" w:hAnsi="Calibri"/>
                <w:color w:val="002060"/>
                <w:sz w:val="20"/>
                <w:szCs w:val="20"/>
              </w:rPr>
              <w:t xml:space="preserve"> </w:t>
            </w:r>
            <w:r w:rsidR="001C52ED" w:rsidRPr="000F1247">
              <w:rPr>
                <w:rFonts w:ascii="Calibri" w:hAnsi="Calibri"/>
                <w:color w:val="002060"/>
                <w:sz w:val="20"/>
                <w:szCs w:val="20"/>
              </w:rPr>
              <w:t>Financement du stock (sociétés spécialisées)</w:t>
            </w:r>
          </w:p>
        </w:tc>
      </w:tr>
      <w:tr w:rsidR="000F1247" w:rsidRPr="000F1247" w:rsidTr="00873CBE">
        <w:trPr>
          <w:tblCellSpacing w:w="0" w:type="dxa"/>
          <w:jc w:val="center"/>
        </w:trPr>
        <w:tc>
          <w:tcPr>
            <w:tcW w:w="3961" w:type="dxa"/>
            <w:gridSpan w:val="2"/>
            <w:vMerge/>
            <w:tcBorders>
              <w:top w:val="outset" w:sz="6" w:space="0" w:color="auto"/>
              <w:left w:val="outset" w:sz="6" w:space="0" w:color="auto"/>
              <w:bottom w:val="outset" w:sz="6" w:space="0" w:color="auto"/>
              <w:right w:val="outset" w:sz="6" w:space="0" w:color="auto"/>
            </w:tcBorders>
            <w:vAlign w:val="center"/>
          </w:tcPr>
          <w:p w:rsidR="001C52ED" w:rsidRPr="000F1247" w:rsidRDefault="001C52ED" w:rsidP="003D0464">
            <w:pPr>
              <w:spacing w:before="60" w:after="60"/>
              <w:rPr>
                <w:rFonts w:ascii="Calibri" w:hAnsi="Calibri"/>
                <w:color w:val="002060"/>
                <w:sz w:val="20"/>
                <w:szCs w:val="20"/>
              </w:rPr>
            </w:pPr>
          </w:p>
        </w:tc>
        <w:tc>
          <w:tcPr>
            <w:tcW w:w="5994" w:type="dxa"/>
            <w:gridSpan w:val="3"/>
            <w:tcBorders>
              <w:top w:val="outset" w:sz="6" w:space="0" w:color="auto"/>
              <w:left w:val="outset" w:sz="6" w:space="0" w:color="auto"/>
              <w:bottom w:val="outset" w:sz="6" w:space="0" w:color="auto"/>
              <w:right w:val="outset" w:sz="6" w:space="0" w:color="auto"/>
            </w:tcBorders>
          </w:tcPr>
          <w:p w:rsidR="001C52ED" w:rsidRPr="000F1247" w:rsidRDefault="00FE0AC6" w:rsidP="00873CBE">
            <w:pPr>
              <w:spacing w:before="30" w:after="30"/>
              <w:rPr>
                <w:rFonts w:ascii="Calibri" w:hAnsi="Calibri"/>
                <w:color w:val="002060"/>
                <w:sz w:val="20"/>
                <w:szCs w:val="20"/>
              </w:rPr>
            </w:pPr>
            <w:r>
              <w:rPr>
                <w:rFonts w:ascii="Calibri" w:hAnsi="Calibri"/>
                <w:color w:val="002060"/>
                <w:sz w:val="20"/>
                <w:szCs w:val="20"/>
              </w:rPr>
              <w:t xml:space="preserve"> </w:t>
            </w:r>
            <w:r w:rsidR="001C52ED" w:rsidRPr="000F1247">
              <w:rPr>
                <w:rFonts w:ascii="Calibri" w:hAnsi="Calibri"/>
                <w:color w:val="002060"/>
                <w:sz w:val="20"/>
                <w:szCs w:val="20"/>
              </w:rPr>
              <w:t>Stock en dépôt-vente</w:t>
            </w:r>
          </w:p>
        </w:tc>
      </w:tr>
      <w:tr w:rsidR="000F1247" w:rsidRPr="000F1247" w:rsidTr="00873CBE">
        <w:trPr>
          <w:tblCellSpacing w:w="0" w:type="dxa"/>
          <w:jc w:val="center"/>
        </w:trPr>
        <w:tc>
          <w:tcPr>
            <w:tcW w:w="3961" w:type="dxa"/>
            <w:gridSpan w:val="2"/>
            <w:vMerge/>
            <w:tcBorders>
              <w:top w:val="outset" w:sz="6" w:space="0" w:color="auto"/>
              <w:left w:val="outset" w:sz="6" w:space="0" w:color="auto"/>
              <w:bottom w:val="outset" w:sz="6" w:space="0" w:color="auto"/>
              <w:right w:val="outset" w:sz="6" w:space="0" w:color="auto"/>
            </w:tcBorders>
            <w:vAlign w:val="center"/>
          </w:tcPr>
          <w:p w:rsidR="001C52ED" w:rsidRPr="000F1247" w:rsidRDefault="001C52ED" w:rsidP="003D0464">
            <w:pPr>
              <w:spacing w:before="60" w:after="60"/>
              <w:rPr>
                <w:rFonts w:ascii="Calibri" w:hAnsi="Calibri"/>
                <w:color w:val="002060"/>
                <w:sz w:val="20"/>
                <w:szCs w:val="20"/>
              </w:rPr>
            </w:pPr>
          </w:p>
        </w:tc>
        <w:tc>
          <w:tcPr>
            <w:tcW w:w="5994" w:type="dxa"/>
            <w:gridSpan w:val="3"/>
            <w:tcBorders>
              <w:top w:val="outset" w:sz="6" w:space="0" w:color="auto"/>
              <w:left w:val="outset" w:sz="6" w:space="0" w:color="auto"/>
              <w:bottom w:val="outset" w:sz="6" w:space="0" w:color="auto"/>
              <w:right w:val="outset" w:sz="6" w:space="0" w:color="auto"/>
            </w:tcBorders>
          </w:tcPr>
          <w:p w:rsidR="001C52ED" w:rsidRPr="000F1247" w:rsidRDefault="00FE0AC6" w:rsidP="00873CBE">
            <w:pPr>
              <w:spacing w:before="30" w:after="30"/>
              <w:rPr>
                <w:rFonts w:ascii="Calibri" w:hAnsi="Calibri"/>
                <w:color w:val="002060"/>
                <w:sz w:val="20"/>
                <w:szCs w:val="20"/>
              </w:rPr>
            </w:pPr>
            <w:r>
              <w:rPr>
                <w:rFonts w:ascii="Calibri" w:hAnsi="Calibri"/>
                <w:color w:val="002060"/>
                <w:sz w:val="20"/>
                <w:szCs w:val="20"/>
              </w:rPr>
              <w:t xml:space="preserve"> </w:t>
            </w:r>
            <w:r w:rsidR="001C52ED" w:rsidRPr="000F1247">
              <w:rPr>
                <w:rFonts w:ascii="Calibri" w:hAnsi="Calibri"/>
                <w:color w:val="002060"/>
                <w:sz w:val="20"/>
                <w:szCs w:val="20"/>
              </w:rPr>
              <w:t>Réduction du stock</w:t>
            </w:r>
          </w:p>
        </w:tc>
      </w:tr>
      <w:tr w:rsidR="001C52ED" w:rsidRPr="000F1247" w:rsidTr="00873CBE">
        <w:trPr>
          <w:gridAfter w:val="1"/>
          <w:wAfter w:w="141" w:type="dxa"/>
          <w:trHeight w:val="355"/>
          <w:tblCellSpacing w:w="0" w:type="dxa"/>
          <w:jc w:val="center"/>
        </w:trPr>
        <w:tc>
          <w:tcPr>
            <w:tcW w:w="9814" w:type="dxa"/>
            <w:gridSpan w:val="4"/>
            <w:tcBorders>
              <w:top w:val="outset" w:sz="6" w:space="0" w:color="auto"/>
              <w:left w:val="outset" w:sz="6" w:space="0" w:color="auto"/>
              <w:bottom w:val="outset" w:sz="6" w:space="0" w:color="auto"/>
              <w:right w:val="outset" w:sz="6" w:space="0" w:color="auto"/>
            </w:tcBorders>
            <w:shd w:val="clear" w:color="auto" w:fill="F2F2F2"/>
          </w:tcPr>
          <w:p w:rsidR="001C52ED" w:rsidRPr="000F1247" w:rsidRDefault="001C52ED" w:rsidP="00B00DD6">
            <w:pPr>
              <w:spacing w:before="40" w:after="40"/>
              <w:jc w:val="center"/>
              <w:rPr>
                <w:rFonts w:ascii="Calibri" w:hAnsi="Calibri"/>
                <w:b/>
                <w:bCs/>
                <w:color w:val="002060"/>
                <w:sz w:val="20"/>
                <w:szCs w:val="20"/>
              </w:rPr>
            </w:pPr>
            <w:r w:rsidRPr="000F1247">
              <w:rPr>
                <w:rFonts w:ascii="Calibri" w:hAnsi="Calibri"/>
                <w:b/>
                <w:bCs/>
                <w:color w:val="002060"/>
                <w:sz w:val="20"/>
                <w:szCs w:val="20"/>
              </w:rPr>
              <w:lastRenderedPageBreak/>
              <w:t>Typologie des financements en fonction de la nature de l'emploi à financer</w:t>
            </w:r>
          </w:p>
        </w:tc>
      </w:tr>
      <w:tr w:rsidR="001C52ED" w:rsidRPr="000F1247" w:rsidTr="00873CBE">
        <w:trPr>
          <w:gridAfter w:val="1"/>
          <w:wAfter w:w="141" w:type="dxa"/>
          <w:trHeight w:val="355"/>
          <w:tblCellSpacing w:w="0" w:type="dxa"/>
          <w:jc w:val="center"/>
        </w:trPr>
        <w:tc>
          <w:tcPr>
            <w:tcW w:w="2969" w:type="dxa"/>
            <w:tcBorders>
              <w:top w:val="outset" w:sz="6" w:space="0" w:color="auto"/>
              <w:left w:val="outset" w:sz="6" w:space="0" w:color="auto"/>
              <w:bottom w:val="outset" w:sz="6" w:space="0" w:color="auto"/>
              <w:right w:val="outset" w:sz="6" w:space="0" w:color="auto"/>
            </w:tcBorders>
            <w:shd w:val="clear" w:color="auto" w:fill="F2F2F2"/>
          </w:tcPr>
          <w:p w:rsidR="001C52ED" w:rsidRPr="000F1247" w:rsidRDefault="001C52ED" w:rsidP="00873CBE">
            <w:pPr>
              <w:spacing w:before="40" w:after="40"/>
              <w:jc w:val="center"/>
              <w:rPr>
                <w:rFonts w:ascii="Calibri" w:hAnsi="Calibri"/>
                <w:b/>
                <w:bCs/>
                <w:color w:val="002060"/>
                <w:sz w:val="20"/>
                <w:szCs w:val="20"/>
              </w:rPr>
            </w:pPr>
            <w:r w:rsidRPr="000F1247">
              <w:rPr>
                <w:rFonts w:ascii="Calibri" w:hAnsi="Calibri"/>
                <w:b/>
                <w:bCs/>
                <w:color w:val="002060"/>
                <w:sz w:val="20"/>
                <w:szCs w:val="20"/>
              </w:rPr>
              <w:t>Emploi à financer</w:t>
            </w:r>
          </w:p>
        </w:tc>
        <w:tc>
          <w:tcPr>
            <w:tcW w:w="6845" w:type="dxa"/>
            <w:gridSpan w:val="3"/>
            <w:tcBorders>
              <w:top w:val="outset" w:sz="6" w:space="0" w:color="auto"/>
              <w:left w:val="outset" w:sz="6" w:space="0" w:color="auto"/>
              <w:bottom w:val="outset" w:sz="6" w:space="0" w:color="auto"/>
              <w:right w:val="outset" w:sz="6" w:space="0" w:color="auto"/>
            </w:tcBorders>
            <w:shd w:val="clear" w:color="auto" w:fill="F2F2F2"/>
          </w:tcPr>
          <w:p w:rsidR="001C52ED" w:rsidRPr="000F1247" w:rsidRDefault="001C52ED" w:rsidP="00873CBE">
            <w:pPr>
              <w:spacing w:before="40" w:after="40"/>
              <w:jc w:val="center"/>
              <w:rPr>
                <w:rFonts w:ascii="Calibri" w:hAnsi="Calibri"/>
                <w:b/>
                <w:bCs/>
                <w:color w:val="002060"/>
                <w:sz w:val="20"/>
                <w:szCs w:val="20"/>
              </w:rPr>
            </w:pPr>
            <w:r w:rsidRPr="000F1247">
              <w:rPr>
                <w:rFonts w:ascii="Calibri" w:hAnsi="Calibri"/>
                <w:b/>
                <w:bCs/>
                <w:color w:val="002060"/>
                <w:sz w:val="20"/>
                <w:szCs w:val="20"/>
              </w:rPr>
              <w:t>Typologie des financements</w:t>
            </w:r>
          </w:p>
        </w:tc>
      </w:tr>
      <w:tr w:rsidR="003D0464" w:rsidRPr="000F1247" w:rsidTr="00873CBE">
        <w:trPr>
          <w:gridAfter w:val="1"/>
          <w:wAfter w:w="141" w:type="dxa"/>
          <w:trHeight w:val="355"/>
          <w:tblCellSpacing w:w="0" w:type="dxa"/>
          <w:jc w:val="center"/>
        </w:trPr>
        <w:tc>
          <w:tcPr>
            <w:tcW w:w="2969" w:type="dxa"/>
            <w:vMerge w:val="restart"/>
            <w:tcBorders>
              <w:top w:val="outset" w:sz="6" w:space="0" w:color="auto"/>
              <w:left w:val="outset" w:sz="6" w:space="0" w:color="auto"/>
              <w:right w:val="outset" w:sz="6" w:space="0" w:color="auto"/>
            </w:tcBorders>
          </w:tcPr>
          <w:p w:rsidR="003D0464" w:rsidRPr="000F1247" w:rsidRDefault="003D0464" w:rsidP="003D0464">
            <w:pPr>
              <w:spacing w:before="60" w:after="60"/>
              <w:rPr>
                <w:rFonts w:ascii="Calibri" w:hAnsi="Calibri"/>
                <w:color w:val="002060"/>
                <w:sz w:val="20"/>
                <w:szCs w:val="20"/>
              </w:rPr>
            </w:pPr>
            <w:r w:rsidRPr="000F1247">
              <w:rPr>
                <w:rFonts w:ascii="Calibri" w:hAnsi="Calibri"/>
                <w:color w:val="002060"/>
                <w:sz w:val="20"/>
                <w:szCs w:val="20"/>
              </w:rPr>
              <w:t xml:space="preserve">  </w:t>
            </w:r>
          </w:p>
          <w:p w:rsidR="003D0464" w:rsidRPr="000F1247" w:rsidRDefault="00431105" w:rsidP="003D0464">
            <w:pPr>
              <w:spacing w:before="60" w:after="60"/>
              <w:rPr>
                <w:rFonts w:ascii="Calibri" w:hAnsi="Calibri"/>
                <w:color w:val="002060"/>
                <w:sz w:val="20"/>
                <w:szCs w:val="20"/>
              </w:rPr>
            </w:pPr>
            <w:r>
              <w:rPr>
                <w:rFonts w:ascii="Calibri" w:hAnsi="Calibri"/>
                <w:color w:val="002060"/>
                <w:sz w:val="20"/>
                <w:szCs w:val="20"/>
              </w:rPr>
              <w:t xml:space="preserve"> </w:t>
            </w:r>
            <w:r w:rsidR="003D0464" w:rsidRPr="000F1247">
              <w:rPr>
                <w:rFonts w:ascii="Calibri" w:hAnsi="Calibri"/>
                <w:color w:val="002060"/>
                <w:sz w:val="20"/>
                <w:szCs w:val="20"/>
              </w:rPr>
              <w:t>Immeuble</w:t>
            </w:r>
          </w:p>
          <w:p w:rsidR="003D0464" w:rsidRPr="000F1247" w:rsidRDefault="003D0464" w:rsidP="003D0464">
            <w:pPr>
              <w:spacing w:before="60" w:after="60"/>
              <w:rPr>
                <w:rFonts w:ascii="Calibri" w:hAnsi="Calibri"/>
                <w:color w:val="002060"/>
                <w:sz w:val="20"/>
                <w:szCs w:val="20"/>
              </w:rPr>
            </w:pPr>
            <w:r w:rsidRPr="000F1247">
              <w:rPr>
                <w:rFonts w:ascii="Calibri" w:hAnsi="Calibri"/>
                <w:color w:val="002060"/>
                <w:sz w:val="20"/>
                <w:szCs w:val="20"/>
              </w:rPr>
              <w:t xml:space="preserve">  </w:t>
            </w:r>
          </w:p>
        </w:tc>
        <w:tc>
          <w:tcPr>
            <w:tcW w:w="6845" w:type="dxa"/>
            <w:gridSpan w:val="3"/>
            <w:tcBorders>
              <w:top w:val="outset" w:sz="6" w:space="0" w:color="auto"/>
              <w:left w:val="outset" w:sz="6" w:space="0" w:color="auto"/>
              <w:bottom w:val="outset" w:sz="6" w:space="0" w:color="auto"/>
              <w:right w:val="outset" w:sz="6" w:space="0" w:color="auto"/>
            </w:tcBorders>
          </w:tcPr>
          <w:p w:rsidR="003D0464" w:rsidRPr="000F1247" w:rsidRDefault="00FE0AC6" w:rsidP="00B00DD6">
            <w:pPr>
              <w:spacing w:before="40" w:after="40"/>
              <w:rPr>
                <w:rFonts w:ascii="Calibri" w:hAnsi="Calibri"/>
                <w:color w:val="002060"/>
                <w:sz w:val="20"/>
                <w:szCs w:val="20"/>
              </w:rPr>
            </w:pPr>
            <w:r>
              <w:rPr>
                <w:rFonts w:ascii="Calibri" w:hAnsi="Calibri"/>
                <w:color w:val="002060"/>
                <w:sz w:val="20"/>
                <w:szCs w:val="20"/>
              </w:rPr>
              <w:t xml:space="preserve"> </w:t>
            </w:r>
            <w:r w:rsidR="003D0464" w:rsidRPr="000F1247">
              <w:rPr>
                <w:rFonts w:ascii="Calibri" w:hAnsi="Calibri"/>
                <w:color w:val="002060"/>
                <w:sz w:val="20"/>
                <w:szCs w:val="20"/>
              </w:rPr>
              <w:t>Prêt bancaire à long terme</w:t>
            </w:r>
          </w:p>
        </w:tc>
      </w:tr>
      <w:tr w:rsidR="003D0464" w:rsidRPr="000F1247" w:rsidTr="00873CBE">
        <w:trPr>
          <w:gridAfter w:val="1"/>
          <w:wAfter w:w="141" w:type="dxa"/>
          <w:trHeight w:val="368"/>
          <w:tblCellSpacing w:w="0" w:type="dxa"/>
          <w:jc w:val="center"/>
        </w:trPr>
        <w:tc>
          <w:tcPr>
            <w:tcW w:w="2969" w:type="dxa"/>
            <w:vMerge/>
            <w:tcBorders>
              <w:left w:val="outset" w:sz="6" w:space="0" w:color="auto"/>
              <w:right w:val="outset" w:sz="6" w:space="0" w:color="auto"/>
            </w:tcBorders>
          </w:tcPr>
          <w:p w:rsidR="003D0464" w:rsidRPr="000F1247" w:rsidRDefault="003D0464" w:rsidP="003D0464">
            <w:pPr>
              <w:spacing w:before="60" w:after="60"/>
              <w:rPr>
                <w:rFonts w:ascii="Calibri" w:hAnsi="Calibri"/>
                <w:color w:val="002060"/>
                <w:sz w:val="20"/>
                <w:szCs w:val="20"/>
              </w:rPr>
            </w:pPr>
          </w:p>
        </w:tc>
        <w:tc>
          <w:tcPr>
            <w:tcW w:w="6845" w:type="dxa"/>
            <w:gridSpan w:val="3"/>
            <w:tcBorders>
              <w:top w:val="outset" w:sz="6" w:space="0" w:color="auto"/>
              <w:left w:val="outset" w:sz="6" w:space="0" w:color="auto"/>
              <w:bottom w:val="outset" w:sz="6" w:space="0" w:color="auto"/>
              <w:right w:val="outset" w:sz="6" w:space="0" w:color="auto"/>
            </w:tcBorders>
          </w:tcPr>
          <w:p w:rsidR="003D0464" w:rsidRPr="000F1247" w:rsidRDefault="00FE0AC6" w:rsidP="00B00DD6">
            <w:pPr>
              <w:spacing w:before="40" w:after="40"/>
              <w:rPr>
                <w:rFonts w:ascii="Calibri" w:hAnsi="Calibri"/>
                <w:color w:val="002060"/>
                <w:sz w:val="20"/>
                <w:szCs w:val="20"/>
              </w:rPr>
            </w:pPr>
            <w:r>
              <w:rPr>
                <w:rFonts w:ascii="Calibri" w:hAnsi="Calibri"/>
                <w:color w:val="002060"/>
                <w:sz w:val="20"/>
                <w:szCs w:val="20"/>
              </w:rPr>
              <w:t xml:space="preserve"> </w:t>
            </w:r>
            <w:r w:rsidR="003D0464" w:rsidRPr="000F1247">
              <w:rPr>
                <w:rFonts w:ascii="Calibri" w:hAnsi="Calibri"/>
                <w:color w:val="002060"/>
                <w:sz w:val="20"/>
                <w:szCs w:val="20"/>
              </w:rPr>
              <w:t>Capital-risque</w:t>
            </w:r>
          </w:p>
        </w:tc>
      </w:tr>
      <w:tr w:rsidR="003D0464" w:rsidRPr="000F1247" w:rsidTr="00873CBE">
        <w:trPr>
          <w:gridAfter w:val="1"/>
          <w:wAfter w:w="141" w:type="dxa"/>
          <w:trHeight w:val="368"/>
          <w:tblCellSpacing w:w="0" w:type="dxa"/>
          <w:jc w:val="center"/>
        </w:trPr>
        <w:tc>
          <w:tcPr>
            <w:tcW w:w="2969" w:type="dxa"/>
            <w:vMerge/>
            <w:tcBorders>
              <w:left w:val="outset" w:sz="6" w:space="0" w:color="auto"/>
              <w:bottom w:val="outset" w:sz="6" w:space="0" w:color="auto"/>
              <w:right w:val="outset" w:sz="6" w:space="0" w:color="auto"/>
            </w:tcBorders>
          </w:tcPr>
          <w:p w:rsidR="003D0464" w:rsidRPr="000F1247" w:rsidRDefault="003D0464" w:rsidP="003D0464">
            <w:pPr>
              <w:spacing w:before="60" w:after="60"/>
              <w:rPr>
                <w:rFonts w:ascii="Calibri" w:hAnsi="Calibri"/>
                <w:color w:val="002060"/>
                <w:sz w:val="20"/>
                <w:szCs w:val="20"/>
              </w:rPr>
            </w:pPr>
          </w:p>
        </w:tc>
        <w:tc>
          <w:tcPr>
            <w:tcW w:w="6845" w:type="dxa"/>
            <w:gridSpan w:val="3"/>
            <w:tcBorders>
              <w:top w:val="outset" w:sz="6" w:space="0" w:color="auto"/>
              <w:left w:val="outset" w:sz="6" w:space="0" w:color="auto"/>
              <w:bottom w:val="outset" w:sz="6" w:space="0" w:color="auto"/>
              <w:right w:val="outset" w:sz="6" w:space="0" w:color="auto"/>
            </w:tcBorders>
          </w:tcPr>
          <w:p w:rsidR="003D0464" w:rsidRPr="000F1247" w:rsidRDefault="00FE0AC6" w:rsidP="00B00DD6">
            <w:pPr>
              <w:spacing w:before="40" w:after="40"/>
              <w:rPr>
                <w:rFonts w:ascii="Calibri" w:hAnsi="Calibri"/>
                <w:color w:val="002060"/>
                <w:sz w:val="20"/>
                <w:szCs w:val="20"/>
              </w:rPr>
            </w:pPr>
            <w:r>
              <w:rPr>
                <w:rFonts w:ascii="Calibri" w:hAnsi="Calibri"/>
                <w:color w:val="002060"/>
                <w:sz w:val="20"/>
                <w:szCs w:val="20"/>
              </w:rPr>
              <w:t xml:space="preserve"> </w:t>
            </w:r>
            <w:r w:rsidR="003D0464" w:rsidRPr="000F1247">
              <w:rPr>
                <w:rFonts w:ascii="Calibri" w:hAnsi="Calibri"/>
                <w:color w:val="002060"/>
                <w:sz w:val="20"/>
                <w:szCs w:val="20"/>
              </w:rPr>
              <w:t>Crédit-bail immobilier</w:t>
            </w:r>
          </w:p>
        </w:tc>
      </w:tr>
      <w:tr w:rsidR="001C52ED" w:rsidRPr="000F1247" w:rsidTr="00873CBE">
        <w:trPr>
          <w:gridAfter w:val="1"/>
          <w:wAfter w:w="141" w:type="dxa"/>
          <w:trHeight w:val="394"/>
          <w:tblCellSpacing w:w="0" w:type="dxa"/>
          <w:jc w:val="center"/>
        </w:trPr>
        <w:tc>
          <w:tcPr>
            <w:tcW w:w="2969" w:type="dxa"/>
            <w:vMerge w:val="restart"/>
            <w:tcBorders>
              <w:top w:val="outset" w:sz="6" w:space="0" w:color="auto"/>
              <w:left w:val="outset" w:sz="6" w:space="0" w:color="auto"/>
              <w:bottom w:val="outset" w:sz="6" w:space="0" w:color="auto"/>
              <w:right w:val="outset" w:sz="6" w:space="0" w:color="auto"/>
            </w:tcBorders>
            <w:vAlign w:val="center"/>
          </w:tcPr>
          <w:p w:rsidR="001C52ED" w:rsidRPr="000F1247" w:rsidRDefault="00431105" w:rsidP="003D0464">
            <w:pPr>
              <w:spacing w:before="60" w:after="60"/>
              <w:rPr>
                <w:rFonts w:ascii="Calibri" w:hAnsi="Calibri"/>
                <w:color w:val="002060"/>
                <w:sz w:val="20"/>
                <w:szCs w:val="20"/>
              </w:rPr>
            </w:pPr>
            <w:r>
              <w:rPr>
                <w:rFonts w:ascii="Calibri" w:hAnsi="Calibri"/>
                <w:color w:val="002060"/>
                <w:sz w:val="20"/>
                <w:szCs w:val="20"/>
              </w:rPr>
              <w:t xml:space="preserve"> </w:t>
            </w:r>
            <w:r w:rsidR="001C52ED" w:rsidRPr="000F1247">
              <w:rPr>
                <w:rFonts w:ascii="Calibri" w:hAnsi="Calibri"/>
                <w:color w:val="002060"/>
                <w:sz w:val="20"/>
                <w:szCs w:val="20"/>
              </w:rPr>
              <w:t>Matériel industriel</w:t>
            </w:r>
          </w:p>
        </w:tc>
        <w:tc>
          <w:tcPr>
            <w:tcW w:w="6845" w:type="dxa"/>
            <w:gridSpan w:val="3"/>
            <w:tcBorders>
              <w:top w:val="outset" w:sz="6" w:space="0" w:color="auto"/>
              <w:left w:val="outset" w:sz="6" w:space="0" w:color="auto"/>
              <w:bottom w:val="outset" w:sz="6" w:space="0" w:color="auto"/>
              <w:right w:val="outset" w:sz="6" w:space="0" w:color="auto"/>
            </w:tcBorders>
          </w:tcPr>
          <w:p w:rsidR="001C52ED" w:rsidRPr="000F1247" w:rsidRDefault="00FE0AC6" w:rsidP="00B00DD6">
            <w:pPr>
              <w:spacing w:before="40" w:after="40"/>
              <w:rPr>
                <w:rFonts w:ascii="Calibri" w:hAnsi="Calibri"/>
                <w:color w:val="002060"/>
                <w:sz w:val="20"/>
                <w:szCs w:val="20"/>
              </w:rPr>
            </w:pPr>
            <w:r>
              <w:rPr>
                <w:rFonts w:ascii="Calibri" w:hAnsi="Calibri"/>
                <w:color w:val="002060"/>
                <w:sz w:val="20"/>
                <w:szCs w:val="20"/>
              </w:rPr>
              <w:t xml:space="preserve"> </w:t>
            </w:r>
            <w:r w:rsidR="001C52ED" w:rsidRPr="000F1247">
              <w:rPr>
                <w:rFonts w:ascii="Calibri" w:hAnsi="Calibri"/>
                <w:color w:val="002060"/>
                <w:sz w:val="20"/>
                <w:szCs w:val="20"/>
              </w:rPr>
              <w:t>Prêt bancaire à moyen terme</w:t>
            </w:r>
          </w:p>
        </w:tc>
      </w:tr>
      <w:tr w:rsidR="001C52ED" w:rsidRPr="000F1247" w:rsidTr="00873CBE">
        <w:trPr>
          <w:gridAfter w:val="1"/>
          <w:wAfter w:w="141" w:type="dxa"/>
          <w:trHeight w:val="139"/>
          <w:tblCellSpacing w:w="0" w:type="dxa"/>
          <w:jc w:val="center"/>
        </w:trPr>
        <w:tc>
          <w:tcPr>
            <w:tcW w:w="2969" w:type="dxa"/>
            <w:vMerge/>
            <w:tcBorders>
              <w:top w:val="outset" w:sz="6" w:space="0" w:color="auto"/>
              <w:left w:val="outset" w:sz="6" w:space="0" w:color="auto"/>
              <w:bottom w:val="outset" w:sz="6" w:space="0" w:color="auto"/>
              <w:right w:val="outset" w:sz="6" w:space="0" w:color="auto"/>
            </w:tcBorders>
            <w:vAlign w:val="center"/>
          </w:tcPr>
          <w:p w:rsidR="001C52ED" w:rsidRPr="000F1247" w:rsidRDefault="001C52ED" w:rsidP="003D0464">
            <w:pPr>
              <w:spacing w:before="60" w:after="60"/>
              <w:rPr>
                <w:rFonts w:ascii="Calibri" w:hAnsi="Calibri"/>
                <w:color w:val="002060"/>
                <w:sz w:val="20"/>
                <w:szCs w:val="20"/>
              </w:rPr>
            </w:pPr>
          </w:p>
        </w:tc>
        <w:tc>
          <w:tcPr>
            <w:tcW w:w="6845" w:type="dxa"/>
            <w:gridSpan w:val="3"/>
            <w:tcBorders>
              <w:top w:val="outset" w:sz="6" w:space="0" w:color="auto"/>
              <w:left w:val="outset" w:sz="6" w:space="0" w:color="auto"/>
              <w:bottom w:val="outset" w:sz="6" w:space="0" w:color="auto"/>
              <w:right w:val="outset" w:sz="6" w:space="0" w:color="auto"/>
            </w:tcBorders>
          </w:tcPr>
          <w:p w:rsidR="001C52ED" w:rsidRPr="000F1247" w:rsidRDefault="00FE0AC6" w:rsidP="00B00DD6">
            <w:pPr>
              <w:spacing w:before="40" w:after="40"/>
              <w:rPr>
                <w:rFonts w:ascii="Calibri" w:hAnsi="Calibri"/>
                <w:color w:val="002060"/>
                <w:sz w:val="20"/>
                <w:szCs w:val="20"/>
              </w:rPr>
            </w:pPr>
            <w:r>
              <w:rPr>
                <w:rFonts w:ascii="Calibri" w:hAnsi="Calibri"/>
                <w:color w:val="002060"/>
                <w:sz w:val="20"/>
                <w:szCs w:val="20"/>
              </w:rPr>
              <w:t xml:space="preserve"> </w:t>
            </w:r>
            <w:r w:rsidR="001C52ED" w:rsidRPr="000F1247">
              <w:rPr>
                <w:rFonts w:ascii="Calibri" w:hAnsi="Calibri"/>
                <w:color w:val="002060"/>
                <w:sz w:val="20"/>
                <w:szCs w:val="20"/>
              </w:rPr>
              <w:t>Crédit-bail, location financière...</w:t>
            </w:r>
          </w:p>
        </w:tc>
      </w:tr>
      <w:tr w:rsidR="001C52ED" w:rsidRPr="000F1247" w:rsidTr="00873CBE">
        <w:trPr>
          <w:gridAfter w:val="1"/>
          <w:wAfter w:w="141" w:type="dxa"/>
          <w:trHeight w:val="355"/>
          <w:tblCellSpacing w:w="0" w:type="dxa"/>
          <w:jc w:val="center"/>
        </w:trPr>
        <w:tc>
          <w:tcPr>
            <w:tcW w:w="2969" w:type="dxa"/>
            <w:tcBorders>
              <w:top w:val="outset" w:sz="6" w:space="0" w:color="auto"/>
              <w:left w:val="outset" w:sz="6" w:space="0" w:color="auto"/>
              <w:bottom w:val="outset" w:sz="6" w:space="0" w:color="auto"/>
              <w:right w:val="outset" w:sz="6" w:space="0" w:color="auto"/>
            </w:tcBorders>
          </w:tcPr>
          <w:p w:rsidR="001C52ED" w:rsidRPr="000F1247" w:rsidRDefault="00431105" w:rsidP="003D0464">
            <w:pPr>
              <w:spacing w:before="60" w:after="60"/>
              <w:rPr>
                <w:rFonts w:ascii="Calibri" w:hAnsi="Calibri"/>
                <w:color w:val="002060"/>
                <w:sz w:val="20"/>
                <w:szCs w:val="20"/>
              </w:rPr>
            </w:pPr>
            <w:r>
              <w:rPr>
                <w:rFonts w:ascii="Calibri" w:hAnsi="Calibri"/>
                <w:color w:val="002060"/>
                <w:sz w:val="20"/>
                <w:szCs w:val="20"/>
              </w:rPr>
              <w:t xml:space="preserve"> </w:t>
            </w:r>
            <w:r w:rsidR="001C52ED" w:rsidRPr="000F1247">
              <w:rPr>
                <w:rFonts w:ascii="Calibri" w:hAnsi="Calibri"/>
                <w:color w:val="002060"/>
                <w:sz w:val="20"/>
                <w:szCs w:val="20"/>
              </w:rPr>
              <w:t>Aménagements</w:t>
            </w:r>
          </w:p>
        </w:tc>
        <w:tc>
          <w:tcPr>
            <w:tcW w:w="6845" w:type="dxa"/>
            <w:gridSpan w:val="3"/>
            <w:tcBorders>
              <w:top w:val="outset" w:sz="6" w:space="0" w:color="auto"/>
              <w:left w:val="outset" w:sz="6" w:space="0" w:color="auto"/>
              <w:bottom w:val="outset" w:sz="6" w:space="0" w:color="auto"/>
              <w:right w:val="outset" w:sz="6" w:space="0" w:color="auto"/>
            </w:tcBorders>
          </w:tcPr>
          <w:p w:rsidR="001C52ED" w:rsidRPr="000F1247" w:rsidRDefault="00FE0AC6" w:rsidP="00B00DD6">
            <w:pPr>
              <w:spacing w:before="40" w:after="40"/>
              <w:rPr>
                <w:rFonts w:ascii="Calibri" w:hAnsi="Calibri"/>
                <w:color w:val="002060"/>
                <w:sz w:val="20"/>
                <w:szCs w:val="20"/>
              </w:rPr>
            </w:pPr>
            <w:r>
              <w:rPr>
                <w:rFonts w:ascii="Calibri" w:hAnsi="Calibri"/>
                <w:color w:val="002060"/>
                <w:sz w:val="20"/>
                <w:szCs w:val="20"/>
              </w:rPr>
              <w:t xml:space="preserve"> </w:t>
            </w:r>
            <w:r w:rsidR="001C52ED" w:rsidRPr="000F1247">
              <w:rPr>
                <w:rFonts w:ascii="Calibri" w:hAnsi="Calibri"/>
                <w:color w:val="002060"/>
                <w:sz w:val="20"/>
                <w:szCs w:val="20"/>
              </w:rPr>
              <w:t>Prêt bancaire à moyen terme ou à inclure dans un prêt à long terme Crédit-bail</w:t>
            </w:r>
          </w:p>
        </w:tc>
      </w:tr>
      <w:tr w:rsidR="001C52ED" w:rsidRPr="000F1247" w:rsidTr="00873CBE">
        <w:trPr>
          <w:gridAfter w:val="1"/>
          <w:wAfter w:w="141" w:type="dxa"/>
          <w:trHeight w:val="406"/>
          <w:tblCellSpacing w:w="0" w:type="dxa"/>
          <w:jc w:val="center"/>
        </w:trPr>
        <w:tc>
          <w:tcPr>
            <w:tcW w:w="2969" w:type="dxa"/>
            <w:vMerge w:val="restart"/>
            <w:tcBorders>
              <w:top w:val="outset" w:sz="6" w:space="0" w:color="auto"/>
              <w:left w:val="outset" w:sz="6" w:space="0" w:color="auto"/>
              <w:bottom w:val="outset" w:sz="6" w:space="0" w:color="auto"/>
              <w:right w:val="outset" w:sz="6" w:space="0" w:color="auto"/>
            </w:tcBorders>
            <w:vAlign w:val="center"/>
          </w:tcPr>
          <w:p w:rsidR="000C70AA" w:rsidRPr="000F1247" w:rsidRDefault="00431105" w:rsidP="00431105">
            <w:pPr>
              <w:spacing w:before="60"/>
              <w:rPr>
                <w:rFonts w:ascii="Calibri" w:hAnsi="Calibri"/>
                <w:color w:val="002060"/>
                <w:sz w:val="20"/>
                <w:szCs w:val="20"/>
              </w:rPr>
            </w:pPr>
            <w:r>
              <w:rPr>
                <w:rFonts w:ascii="Calibri" w:hAnsi="Calibri"/>
                <w:color w:val="002060"/>
                <w:sz w:val="20"/>
                <w:szCs w:val="20"/>
              </w:rPr>
              <w:t xml:space="preserve"> </w:t>
            </w:r>
            <w:r w:rsidR="001C52ED" w:rsidRPr="000F1247">
              <w:rPr>
                <w:rFonts w:ascii="Calibri" w:hAnsi="Calibri"/>
                <w:color w:val="002060"/>
                <w:sz w:val="20"/>
                <w:szCs w:val="20"/>
              </w:rPr>
              <w:t xml:space="preserve">Prise de participation </w:t>
            </w:r>
          </w:p>
          <w:p w:rsidR="001C52ED" w:rsidRPr="000F1247" w:rsidRDefault="00431105" w:rsidP="00431105">
            <w:pPr>
              <w:rPr>
                <w:rFonts w:ascii="Calibri" w:hAnsi="Calibri"/>
                <w:color w:val="002060"/>
                <w:sz w:val="20"/>
                <w:szCs w:val="20"/>
              </w:rPr>
            </w:pPr>
            <w:r>
              <w:rPr>
                <w:rFonts w:ascii="Calibri" w:hAnsi="Calibri"/>
                <w:color w:val="002060"/>
                <w:sz w:val="20"/>
                <w:szCs w:val="20"/>
              </w:rPr>
              <w:t xml:space="preserve"> (acquisition/création </w:t>
            </w:r>
            <w:r w:rsidR="001C52ED" w:rsidRPr="000F1247">
              <w:rPr>
                <w:rFonts w:ascii="Calibri" w:hAnsi="Calibri"/>
                <w:color w:val="002060"/>
                <w:sz w:val="20"/>
                <w:szCs w:val="20"/>
              </w:rPr>
              <w:t>d'entreprise)</w:t>
            </w:r>
          </w:p>
        </w:tc>
        <w:tc>
          <w:tcPr>
            <w:tcW w:w="6845" w:type="dxa"/>
            <w:gridSpan w:val="3"/>
            <w:tcBorders>
              <w:top w:val="outset" w:sz="6" w:space="0" w:color="auto"/>
              <w:left w:val="outset" w:sz="6" w:space="0" w:color="auto"/>
              <w:bottom w:val="outset" w:sz="6" w:space="0" w:color="auto"/>
              <w:right w:val="outset" w:sz="6" w:space="0" w:color="auto"/>
            </w:tcBorders>
          </w:tcPr>
          <w:p w:rsidR="001C52ED" w:rsidRPr="000F1247" w:rsidRDefault="00FE0AC6" w:rsidP="00B00DD6">
            <w:pPr>
              <w:spacing w:before="40" w:after="40"/>
              <w:rPr>
                <w:rFonts w:ascii="Calibri" w:hAnsi="Calibri"/>
                <w:color w:val="002060"/>
                <w:sz w:val="20"/>
                <w:szCs w:val="20"/>
              </w:rPr>
            </w:pPr>
            <w:r>
              <w:rPr>
                <w:rFonts w:ascii="Calibri" w:hAnsi="Calibri"/>
                <w:color w:val="002060"/>
                <w:sz w:val="20"/>
                <w:szCs w:val="20"/>
              </w:rPr>
              <w:t xml:space="preserve"> </w:t>
            </w:r>
            <w:r w:rsidR="001C52ED" w:rsidRPr="000F1247">
              <w:rPr>
                <w:rFonts w:ascii="Calibri" w:hAnsi="Calibri"/>
                <w:color w:val="002060"/>
                <w:sz w:val="20"/>
                <w:szCs w:val="20"/>
              </w:rPr>
              <w:t>Prêt bancaire à moyen terme</w:t>
            </w:r>
          </w:p>
        </w:tc>
      </w:tr>
      <w:tr w:rsidR="001C52ED" w:rsidRPr="000F1247" w:rsidTr="00873CBE">
        <w:trPr>
          <w:gridAfter w:val="1"/>
          <w:wAfter w:w="141" w:type="dxa"/>
          <w:trHeight w:val="139"/>
          <w:tblCellSpacing w:w="0" w:type="dxa"/>
          <w:jc w:val="center"/>
        </w:trPr>
        <w:tc>
          <w:tcPr>
            <w:tcW w:w="2969" w:type="dxa"/>
            <w:vMerge/>
            <w:tcBorders>
              <w:top w:val="outset" w:sz="6" w:space="0" w:color="auto"/>
              <w:left w:val="outset" w:sz="6" w:space="0" w:color="auto"/>
              <w:bottom w:val="outset" w:sz="6" w:space="0" w:color="auto"/>
              <w:right w:val="outset" w:sz="6" w:space="0" w:color="auto"/>
            </w:tcBorders>
            <w:vAlign w:val="center"/>
          </w:tcPr>
          <w:p w:rsidR="001C52ED" w:rsidRPr="000F1247" w:rsidRDefault="001C52ED" w:rsidP="003D0464">
            <w:pPr>
              <w:spacing w:before="60" w:after="60"/>
              <w:rPr>
                <w:rFonts w:ascii="Calibri" w:hAnsi="Calibri"/>
                <w:color w:val="002060"/>
                <w:sz w:val="20"/>
                <w:szCs w:val="20"/>
              </w:rPr>
            </w:pPr>
          </w:p>
        </w:tc>
        <w:tc>
          <w:tcPr>
            <w:tcW w:w="6845" w:type="dxa"/>
            <w:gridSpan w:val="3"/>
            <w:tcBorders>
              <w:top w:val="outset" w:sz="6" w:space="0" w:color="auto"/>
              <w:left w:val="outset" w:sz="6" w:space="0" w:color="auto"/>
              <w:bottom w:val="outset" w:sz="6" w:space="0" w:color="auto"/>
              <w:right w:val="outset" w:sz="6" w:space="0" w:color="auto"/>
            </w:tcBorders>
          </w:tcPr>
          <w:p w:rsidR="001C52ED" w:rsidRPr="000F1247" w:rsidRDefault="00FE0AC6" w:rsidP="00B00DD6">
            <w:pPr>
              <w:spacing w:before="40" w:after="40"/>
              <w:rPr>
                <w:rFonts w:ascii="Calibri" w:hAnsi="Calibri"/>
                <w:color w:val="002060"/>
                <w:sz w:val="20"/>
                <w:szCs w:val="20"/>
              </w:rPr>
            </w:pPr>
            <w:r>
              <w:rPr>
                <w:rFonts w:ascii="Calibri" w:hAnsi="Calibri"/>
                <w:color w:val="002060"/>
                <w:sz w:val="20"/>
                <w:szCs w:val="20"/>
              </w:rPr>
              <w:t xml:space="preserve"> </w:t>
            </w:r>
            <w:r w:rsidR="001C52ED" w:rsidRPr="000F1247">
              <w:rPr>
                <w:rFonts w:ascii="Calibri" w:hAnsi="Calibri"/>
                <w:color w:val="002060"/>
                <w:sz w:val="20"/>
                <w:szCs w:val="20"/>
              </w:rPr>
              <w:t>Capital-risque</w:t>
            </w:r>
          </w:p>
        </w:tc>
      </w:tr>
      <w:tr w:rsidR="001C52ED" w:rsidRPr="000F1247" w:rsidTr="00873CBE">
        <w:trPr>
          <w:gridAfter w:val="1"/>
          <w:wAfter w:w="141" w:type="dxa"/>
          <w:trHeight w:val="394"/>
          <w:tblCellSpacing w:w="0" w:type="dxa"/>
          <w:jc w:val="center"/>
        </w:trPr>
        <w:tc>
          <w:tcPr>
            <w:tcW w:w="2969" w:type="dxa"/>
            <w:vMerge w:val="restart"/>
            <w:tcBorders>
              <w:top w:val="outset" w:sz="6" w:space="0" w:color="auto"/>
              <w:left w:val="outset" w:sz="6" w:space="0" w:color="auto"/>
              <w:bottom w:val="outset" w:sz="6" w:space="0" w:color="auto"/>
              <w:right w:val="outset" w:sz="6" w:space="0" w:color="auto"/>
            </w:tcBorders>
            <w:vAlign w:val="center"/>
          </w:tcPr>
          <w:p w:rsidR="000C70AA" w:rsidRPr="000F1247" w:rsidRDefault="00431105" w:rsidP="00431105">
            <w:pPr>
              <w:spacing w:before="60"/>
              <w:rPr>
                <w:rFonts w:ascii="Calibri" w:hAnsi="Calibri"/>
                <w:color w:val="002060"/>
                <w:sz w:val="20"/>
                <w:szCs w:val="20"/>
              </w:rPr>
            </w:pPr>
            <w:r>
              <w:rPr>
                <w:rFonts w:ascii="Calibri" w:hAnsi="Calibri"/>
                <w:color w:val="002060"/>
                <w:sz w:val="20"/>
                <w:szCs w:val="20"/>
              </w:rPr>
              <w:t xml:space="preserve"> </w:t>
            </w:r>
            <w:r w:rsidR="001C52ED" w:rsidRPr="000F1247">
              <w:rPr>
                <w:rFonts w:ascii="Calibri" w:hAnsi="Calibri"/>
                <w:color w:val="002060"/>
                <w:sz w:val="20"/>
                <w:szCs w:val="20"/>
              </w:rPr>
              <w:t xml:space="preserve">Besoins en fonds de roulement </w:t>
            </w:r>
          </w:p>
          <w:p w:rsidR="001C52ED" w:rsidRPr="000F1247" w:rsidRDefault="00431105" w:rsidP="00431105">
            <w:pPr>
              <w:spacing w:after="60"/>
              <w:rPr>
                <w:rFonts w:ascii="Calibri" w:hAnsi="Calibri"/>
                <w:color w:val="002060"/>
                <w:sz w:val="20"/>
                <w:szCs w:val="20"/>
              </w:rPr>
            </w:pPr>
            <w:r>
              <w:rPr>
                <w:rFonts w:ascii="Calibri" w:hAnsi="Calibri"/>
                <w:color w:val="002060"/>
                <w:sz w:val="20"/>
                <w:szCs w:val="20"/>
              </w:rPr>
              <w:t xml:space="preserve"> </w:t>
            </w:r>
            <w:r w:rsidR="001C52ED" w:rsidRPr="000F1247">
              <w:rPr>
                <w:rFonts w:ascii="Calibri" w:hAnsi="Calibri"/>
                <w:color w:val="002060"/>
                <w:sz w:val="20"/>
                <w:szCs w:val="20"/>
              </w:rPr>
              <w:t>(stocks + clients - fournisseurs)</w:t>
            </w:r>
          </w:p>
        </w:tc>
        <w:tc>
          <w:tcPr>
            <w:tcW w:w="6845" w:type="dxa"/>
            <w:gridSpan w:val="3"/>
            <w:tcBorders>
              <w:top w:val="outset" w:sz="6" w:space="0" w:color="auto"/>
              <w:left w:val="outset" w:sz="6" w:space="0" w:color="auto"/>
              <w:bottom w:val="outset" w:sz="6" w:space="0" w:color="auto"/>
              <w:right w:val="outset" w:sz="6" w:space="0" w:color="auto"/>
            </w:tcBorders>
          </w:tcPr>
          <w:p w:rsidR="001C52ED" w:rsidRPr="000F1247" w:rsidRDefault="00FE0AC6" w:rsidP="00B00DD6">
            <w:pPr>
              <w:spacing w:before="40" w:after="40"/>
              <w:rPr>
                <w:rFonts w:ascii="Calibri" w:hAnsi="Calibri"/>
                <w:color w:val="002060"/>
                <w:sz w:val="20"/>
                <w:szCs w:val="20"/>
              </w:rPr>
            </w:pPr>
            <w:r>
              <w:rPr>
                <w:rFonts w:ascii="Calibri" w:hAnsi="Calibri"/>
                <w:color w:val="002060"/>
                <w:sz w:val="20"/>
                <w:szCs w:val="20"/>
              </w:rPr>
              <w:t xml:space="preserve"> </w:t>
            </w:r>
            <w:r w:rsidR="001C52ED" w:rsidRPr="000F1247">
              <w:rPr>
                <w:rFonts w:ascii="Calibri" w:hAnsi="Calibri"/>
                <w:color w:val="002060"/>
                <w:sz w:val="20"/>
                <w:szCs w:val="20"/>
              </w:rPr>
              <w:t>Fonds de roulement (capitaux propres et dettes à moyen ou long terme)</w:t>
            </w:r>
          </w:p>
        </w:tc>
      </w:tr>
      <w:tr w:rsidR="001C52ED" w:rsidRPr="000F1247" w:rsidTr="00873CBE">
        <w:trPr>
          <w:gridAfter w:val="1"/>
          <w:wAfter w:w="141" w:type="dxa"/>
          <w:trHeight w:val="139"/>
          <w:tblCellSpacing w:w="0" w:type="dxa"/>
          <w:jc w:val="center"/>
        </w:trPr>
        <w:tc>
          <w:tcPr>
            <w:tcW w:w="2969" w:type="dxa"/>
            <w:vMerge/>
            <w:tcBorders>
              <w:top w:val="outset" w:sz="6" w:space="0" w:color="auto"/>
              <w:left w:val="outset" w:sz="6" w:space="0" w:color="auto"/>
              <w:bottom w:val="outset" w:sz="6" w:space="0" w:color="auto"/>
              <w:right w:val="outset" w:sz="6" w:space="0" w:color="auto"/>
            </w:tcBorders>
            <w:vAlign w:val="center"/>
          </w:tcPr>
          <w:p w:rsidR="001C52ED" w:rsidRPr="000F1247" w:rsidRDefault="001C52ED" w:rsidP="003D0464">
            <w:pPr>
              <w:spacing w:before="60" w:after="60"/>
              <w:rPr>
                <w:rFonts w:ascii="Calibri" w:hAnsi="Calibri"/>
                <w:color w:val="002060"/>
                <w:sz w:val="20"/>
                <w:szCs w:val="20"/>
              </w:rPr>
            </w:pPr>
          </w:p>
        </w:tc>
        <w:tc>
          <w:tcPr>
            <w:tcW w:w="6845" w:type="dxa"/>
            <w:gridSpan w:val="3"/>
            <w:tcBorders>
              <w:top w:val="outset" w:sz="6" w:space="0" w:color="auto"/>
              <w:left w:val="outset" w:sz="6" w:space="0" w:color="auto"/>
              <w:bottom w:val="outset" w:sz="6" w:space="0" w:color="auto"/>
              <w:right w:val="outset" w:sz="6" w:space="0" w:color="auto"/>
            </w:tcBorders>
          </w:tcPr>
          <w:p w:rsidR="001C52ED" w:rsidRPr="000F1247" w:rsidRDefault="00FE0AC6" w:rsidP="00B00DD6">
            <w:pPr>
              <w:spacing w:before="40" w:after="40"/>
              <w:rPr>
                <w:rFonts w:ascii="Calibri" w:hAnsi="Calibri"/>
                <w:color w:val="002060"/>
                <w:sz w:val="20"/>
                <w:szCs w:val="20"/>
              </w:rPr>
            </w:pPr>
            <w:r>
              <w:rPr>
                <w:rFonts w:ascii="Calibri" w:hAnsi="Calibri"/>
                <w:color w:val="002060"/>
                <w:sz w:val="20"/>
                <w:szCs w:val="20"/>
              </w:rPr>
              <w:t xml:space="preserve"> </w:t>
            </w:r>
            <w:r w:rsidR="001C52ED" w:rsidRPr="000F1247">
              <w:rPr>
                <w:rFonts w:ascii="Calibri" w:hAnsi="Calibri"/>
                <w:color w:val="002060"/>
                <w:sz w:val="20"/>
                <w:szCs w:val="20"/>
              </w:rPr>
              <w:t>Mobilisation du poste clients (cession Dailly...)</w:t>
            </w:r>
          </w:p>
        </w:tc>
      </w:tr>
      <w:tr w:rsidR="001C52ED" w:rsidRPr="000F1247" w:rsidTr="00873CBE">
        <w:trPr>
          <w:gridAfter w:val="1"/>
          <w:wAfter w:w="141" w:type="dxa"/>
          <w:trHeight w:val="604"/>
          <w:tblCellSpacing w:w="0" w:type="dxa"/>
          <w:jc w:val="center"/>
        </w:trPr>
        <w:tc>
          <w:tcPr>
            <w:tcW w:w="2969" w:type="dxa"/>
            <w:tcBorders>
              <w:top w:val="outset" w:sz="6" w:space="0" w:color="auto"/>
              <w:left w:val="outset" w:sz="6" w:space="0" w:color="auto"/>
              <w:bottom w:val="outset" w:sz="6" w:space="0" w:color="auto"/>
              <w:right w:val="outset" w:sz="6" w:space="0" w:color="auto"/>
            </w:tcBorders>
          </w:tcPr>
          <w:p w:rsidR="00431105" w:rsidRDefault="00431105" w:rsidP="00431105">
            <w:pPr>
              <w:spacing w:before="60"/>
              <w:rPr>
                <w:rFonts w:ascii="Calibri" w:hAnsi="Calibri"/>
                <w:color w:val="002060"/>
                <w:sz w:val="20"/>
                <w:szCs w:val="20"/>
              </w:rPr>
            </w:pPr>
            <w:r>
              <w:rPr>
                <w:rFonts w:ascii="Calibri" w:hAnsi="Calibri"/>
                <w:color w:val="002060"/>
                <w:sz w:val="20"/>
                <w:szCs w:val="20"/>
              </w:rPr>
              <w:t xml:space="preserve"> Besoins temporaires de</w:t>
            </w:r>
          </w:p>
          <w:p w:rsidR="001C52ED" w:rsidRPr="000F1247" w:rsidRDefault="00431105" w:rsidP="00431105">
            <w:pPr>
              <w:spacing w:after="60"/>
              <w:rPr>
                <w:rFonts w:ascii="Calibri" w:hAnsi="Calibri"/>
                <w:color w:val="002060"/>
                <w:sz w:val="20"/>
                <w:szCs w:val="20"/>
              </w:rPr>
            </w:pPr>
            <w:r>
              <w:rPr>
                <w:rFonts w:ascii="Calibri" w:hAnsi="Calibri"/>
                <w:color w:val="002060"/>
                <w:sz w:val="20"/>
                <w:szCs w:val="20"/>
              </w:rPr>
              <w:t xml:space="preserve"> </w:t>
            </w:r>
            <w:r w:rsidR="001C52ED" w:rsidRPr="000F1247">
              <w:rPr>
                <w:rFonts w:ascii="Calibri" w:hAnsi="Calibri"/>
                <w:color w:val="002060"/>
                <w:sz w:val="20"/>
                <w:szCs w:val="20"/>
              </w:rPr>
              <w:t>financement de l'exploitation</w:t>
            </w:r>
          </w:p>
        </w:tc>
        <w:tc>
          <w:tcPr>
            <w:tcW w:w="6845" w:type="dxa"/>
            <w:gridSpan w:val="3"/>
            <w:tcBorders>
              <w:top w:val="outset" w:sz="6" w:space="0" w:color="auto"/>
              <w:left w:val="outset" w:sz="6" w:space="0" w:color="auto"/>
              <w:bottom w:val="outset" w:sz="6" w:space="0" w:color="auto"/>
              <w:right w:val="outset" w:sz="6" w:space="0" w:color="auto"/>
            </w:tcBorders>
          </w:tcPr>
          <w:p w:rsidR="00FE0AC6" w:rsidRDefault="00FE0AC6" w:rsidP="00B00DD6">
            <w:pPr>
              <w:spacing w:before="40" w:after="40"/>
              <w:rPr>
                <w:rFonts w:ascii="Calibri" w:hAnsi="Calibri"/>
                <w:color w:val="002060"/>
                <w:sz w:val="20"/>
                <w:szCs w:val="20"/>
              </w:rPr>
            </w:pPr>
            <w:r>
              <w:rPr>
                <w:rFonts w:ascii="Calibri" w:hAnsi="Calibri"/>
                <w:color w:val="002060"/>
                <w:sz w:val="20"/>
                <w:szCs w:val="20"/>
              </w:rPr>
              <w:t xml:space="preserve"> </w:t>
            </w:r>
            <w:r w:rsidR="001C52ED" w:rsidRPr="000F1247">
              <w:rPr>
                <w:rFonts w:ascii="Calibri" w:hAnsi="Calibri"/>
                <w:color w:val="002060"/>
                <w:sz w:val="20"/>
                <w:szCs w:val="20"/>
              </w:rPr>
              <w:t xml:space="preserve">Facilités de caisse, concours bancaires courants, crédit de campagne, </w:t>
            </w:r>
          </w:p>
          <w:p w:rsidR="001C52ED" w:rsidRPr="000F1247" w:rsidRDefault="00FE0AC6" w:rsidP="00B00DD6">
            <w:pPr>
              <w:spacing w:before="40" w:after="40"/>
              <w:rPr>
                <w:rFonts w:ascii="Calibri" w:hAnsi="Calibri"/>
                <w:color w:val="002060"/>
                <w:sz w:val="20"/>
                <w:szCs w:val="20"/>
              </w:rPr>
            </w:pPr>
            <w:r>
              <w:t xml:space="preserve"> </w:t>
            </w:r>
            <w:r w:rsidR="001C52ED" w:rsidRPr="000F1247">
              <w:rPr>
                <w:rFonts w:ascii="Calibri" w:hAnsi="Calibri"/>
                <w:color w:val="002060"/>
                <w:sz w:val="20"/>
                <w:szCs w:val="20"/>
              </w:rPr>
              <w:t>crédit à court terme, billet à ordre...</w:t>
            </w:r>
          </w:p>
        </w:tc>
      </w:tr>
    </w:tbl>
    <w:p w:rsidR="001B3F0F" w:rsidRPr="001B3F0F" w:rsidRDefault="001B3F0F" w:rsidP="00B00DD6">
      <w:pPr>
        <w:shd w:val="clear" w:color="auto" w:fill="FFFFFF" w:themeFill="background1"/>
        <w:spacing w:before="60"/>
        <w:ind w:left="284"/>
        <w:jc w:val="both"/>
        <w:rPr>
          <w:rFonts w:ascii="Calibri" w:hAnsi="Calibri"/>
          <w:b/>
          <w:color w:val="002060"/>
          <w:sz w:val="20"/>
          <w:szCs w:val="18"/>
        </w:rPr>
      </w:pPr>
      <w:r w:rsidRPr="000F1247">
        <w:rPr>
          <w:rFonts w:ascii="Calibri" w:hAnsi="Calibri"/>
          <w:color w:val="002060"/>
          <w:sz w:val="20"/>
          <w:szCs w:val="20"/>
        </w:rPr>
        <w:t>En dehors des concours à terme destinés à la création ou au rachat des entreprises, il y a peu de concours bancaires spécifiques.</w:t>
      </w:r>
      <w:r>
        <w:rPr>
          <w:rFonts w:ascii="Calibri" w:hAnsi="Calibri"/>
          <w:color w:val="002060"/>
          <w:sz w:val="20"/>
          <w:szCs w:val="20"/>
        </w:rPr>
        <w:t xml:space="preserve"> </w:t>
      </w:r>
      <w:r w:rsidRPr="000F1247">
        <w:rPr>
          <w:rFonts w:ascii="Calibri" w:hAnsi="Calibri"/>
          <w:color w:val="002060"/>
          <w:sz w:val="20"/>
          <w:szCs w:val="20"/>
        </w:rPr>
        <w:t>Selon qu'il s'agit de la gestion courante de l'entreprise, de son développement, de ses investissements ou de ses besoins exceptionnels, les financements peuvent revêtir plusieurs formes.</w:t>
      </w:r>
    </w:p>
    <w:p w:rsidR="001B3F0F" w:rsidRDefault="001B3F0F" w:rsidP="00873CBE">
      <w:pPr>
        <w:shd w:val="clear" w:color="auto" w:fill="FFFFFF" w:themeFill="background1"/>
        <w:spacing w:after="120"/>
        <w:ind w:left="284"/>
        <w:jc w:val="both"/>
        <w:rPr>
          <w:rFonts w:ascii="Calibri" w:hAnsi="Calibri"/>
          <w:b/>
          <w:color w:val="002060"/>
          <w:sz w:val="20"/>
          <w:szCs w:val="18"/>
        </w:rPr>
      </w:pPr>
      <w:r w:rsidRPr="000F1247">
        <w:rPr>
          <w:rFonts w:ascii="Calibri" w:hAnsi="Calibri"/>
          <w:color w:val="002060"/>
          <w:sz w:val="20"/>
          <w:szCs w:val="20"/>
        </w:rPr>
        <w:t>Chaque dépassement de concours bancaire nécessite un accord préalable supplémentaire afin d'éviter les inconvénients éventuels de</w:t>
      </w:r>
    </w:p>
    <w:p w:rsidR="001C52ED" w:rsidRPr="00B239C6" w:rsidRDefault="00B239C6" w:rsidP="001B3F0F">
      <w:pPr>
        <w:pStyle w:val="revuesousintertitre"/>
        <w:spacing w:before="120" w:after="60"/>
        <w:ind w:left="113"/>
        <w:jc w:val="both"/>
        <w:rPr>
          <w:rStyle w:val="revuesousintertitre1"/>
          <w:rFonts w:ascii="Calibri" w:hAnsi="Calibri"/>
          <w:color w:val="002060"/>
          <w:sz w:val="22"/>
          <w:szCs w:val="22"/>
        </w:rPr>
      </w:pPr>
      <w:r w:rsidRPr="00905A22">
        <w:rPr>
          <w:noProof/>
          <w:sz w:val="24"/>
          <w:szCs w:val="22"/>
        </w:rPr>
        <w:drawing>
          <wp:inline distT="0" distB="0" distL="0" distR="0" wp14:anchorId="26DDCE4F" wp14:editId="2640662C">
            <wp:extent cx="114300" cy="95250"/>
            <wp:effectExtent l="0" t="0" r="0" b="0"/>
            <wp:docPr id="34" name="Image 34"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1C52ED" w:rsidRPr="00B239C6">
        <w:rPr>
          <w:rStyle w:val="revuesousintertitre1"/>
          <w:rFonts w:ascii="Calibri" w:hAnsi="Calibri"/>
          <w:color w:val="002060"/>
          <w:sz w:val="22"/>
          <w:szCs w:val="22"/>
        </w:rPr>
        <w:t xml:space="preserve">Les alternatives au crédit bancaire </w:t>
      </w:r>
    </w:p>
    <w:p w:rsidR="001B3F0F" w:rsidRDefault="00016959" w:rsidP="00873CBE">
      <w:pPr>
        <w:shd w:val="clear" w:color="auto" w:fill="FFFFFF" w:themeFill="background1"/>
        <w:spacing w:after="60"/>
        <w:ind w:left="284"/>
        <w:jc w:val="both"/>
        <w:rPr>
          <w:rFonts w:ascii="Calibri" w:hAnsi="Calibri"/>
          <w:b/>
          <w:color w:val="002060"/>
          <w:sz w:val="20"/>
          <w:szCs w:val="18"/>
        </w:rPr>
      </w:pPr>
      <w:r w:rsidRPr="00207D23">
        <w:rPr>
          <w:rStyle w:val="lev"/>
          <w:rFonts w:ascii="Calibri" w:hAnsi="Calibri"/>
          <w:b w:val="0"/>
          <w:color w:val="002060"/>
          <w:sz w:val="20"/>
          <w:szCs w:val="18"/>
        </w:rPr>
        <w:t>Le domaine du financement des entreprises suit une mutation portée par la désintermédiation vis-à-vis du secteur bancaire et par des technologies permettant des modes de financement plus directs.</w:t>
      </w:r>
      <w:r w:rsidRPr="00207D23">
        <w:rPr>
          <w:rFonts w:ascii="Calibri" w:hAnsi="Calibri"/>
          <w:b/>
          <w:color w:val="002060"/>
          <w:sz w:val="20"/>
          <w:szCs w:val="18"/>
        </w:rPr>
        <w:t xml:space="preserve"> </w:t>
      </w:r>
    </w:p>
    <w:p w:rsidR="00016959" w:rsidRPr="00B239C6" w:rsidRDefault="00016959" w:rsidP="00873CBE">
      <w:pPr>
        <w:pStyle w:val="Paragraphedeliste"/>
        <w:numPr>
          <w:ilvl w:val="0"/>
          <w:numId w:val="4"/>
        </w:numPr>
        <w:spacing w:after="30"/>
        <w:ind w:left="454" w:hanging="170"/>
        <w:contextualSpacing w:val="0"/>
        <w:jc w:val="both"/>
        <w:rPr>
          <w:rFonts w:ascii="Calibri" w:hAnsi="Calibri"/>
          <w:color w:val="002060"/>
          <w:sz w:val="20"/>
          <w:szCs w:val="18"/>
        </w:rPr>
      </w:pPr>
      <w:r w:rsidRPr="00B239C6">
        <w:rPr>
          <w:rStyle w:val="lev"/>
          <w:rFonts w:ascii="Calibri" w:hAnsi="Calibri"/>
          <w:color w:val="002060"/>
          <w:sz w:val="20"/>
          <w:szCs w:val="18"/>
        </w:rPr>
        <w:t>Est-il, par exemple, envisageable d'ouvrir le capital ?</w:t>
      </w:r>
      <w:r w:rsidRPr="00B239C6">
        <w:rPr>
          <w:rFonts w:ascii="Calibri" w:hAnsi="Calibri"/>
          <w:color w:val="002060"/>
          <w:sz w:val="20"/>
          <w:szCs w:val="18"/>
        </w:rPr>
        <w:t xml:space="preserve"> </w:t>
      </w:r>
    </w:p>
    <w:p w:rsidR="00016959" w:rsidRDefault="00016959" w:rsidP="001B3F0F">
      <w:pPr>
        <w:spacing w:after="30"/>
        <w:ind w:left="454"/>
        <w:jc w:val="both"/>
        <w:rPr>
          <w:rFonts w:ascii="Calibri" w:hAnsi="Calibri"/>
          <w:color w:val="002060"/>
          <w:sz w:val="20"/>
          <w:szCs w:val="18"/>
        </w:rPr>
      </w:pPr>
      <w:r w:rsidRPr="000F1247">
        <w:rPr>
          <w:rFonts w:ascii="Calibri" w:hAnsi="Calibri"/>
          <w:color w:val="002060"/>
          <w:sz w:val="20"/>
          <w:szCs w:val="18"/>
        </w:rPr>
        <w:t>Si les besoins sont disproportionnés par rapport à la surface financière de l'entreprise, mais justifiés économiquement, ils nécessitent une ouverture du capital. Faut-il alors faire appel :</w:t>
      </w:r>
    </w:p>
    <w:p w:rsidR="001A753D" w:rsidRPr="001A753D" w:rsidRDefault="00016959" w:rsidP="001B3F0F">
      <w:pPr>
        <w:pStyle w:val="Paragraphedeliste"/>
        <w:numPr>
          <w:ilvl w:val="1"/>
          <w:numId w:val="4"/>
        </w:numPr>
        <w:spacing w:after="30"/>
        <w:ind w:left="624" w:hanging="170"/>
        <w:contextualSpacing w:val="0"/>
        <w:jc w:val="both"/>
        <w:rPr>
          <w:rFonts w:ascii="Calibri" w:hAnsi="Calibri"/>
          <w:b/>
          <w:color w:val="002060"/>
          <w:sz w:val="20"/>
          <w:szCs w:val="18"/>
        </w:rPr>
      </w:pPr>
      <w:r w:rsidRPr="001A753D">
        <w:rPr>
          <w:rFonts w:ascii="Calibri" w:hAnsi="Calibri"/>
          <w:color w:val="002060"/>
          <w:sz w:val="20"/>
          <w:szCs w:val="18"/>
        </w:rPr>
        <w:t>aux actionnaires ou associés actuels ;</w:t>
      </w:r>
    </w:p>
    <w:p w:rsidR="001A753D" w:rsidRPr="001A753D" w:rsidRDefault="00016959" w:rsidP="001B3F0F">
      <w:pPr>
        <w:pStyle w:val="Paragraphedeliste"/>
        <w:numPr>
          <w:ilvl w:val="1"/>
          <w:numId w:val="4"/>
        </w:numPr>
        <w:spacing w:after="30"/>
        <w:ind w:left="624" w:hanging="170"/>
        <w:contextualSpacing w:val="0"/>
        <w:jc w:val="both"/>
        <w:rPr>
          <w:rFonts w:ascii="Calibri" w:hAnsi="Calibri"/>
          <w:b/>
          <w:color w:val="002060"/>
          <w:sz w:val="20"/>
          <w:szCs w:val="18"/>
        </w:rPr>
      </w:pPr>
      <w:r w:rsidRPr="001A753D">
        <w:rPr>
          <w:rFonts w:ascii="Calibri" w:hAnsi="Calibri"/>
          <w:color w:val="002060"/>
          <w:sz w:val="20"/>
          <w:szCs w:val="18"/>
        </w:rPr>
        <w:t>à la famille ;</w:t>
      </w:r>
    </w:p>
    <w:p w:rsidR="001A753D" w:rsidRPr="001A753D" w:rsidRDefault="00016959" w:rsidP="001B3F0F">
      <w:pPr>
        <w:pStyle w:val="Paragraphedeliste"/>
        <w:numPr>
          <w:ilvl w:val="1"/>
          <w:numId w:val="4"/>
        </w:numPr>
        <w:spacing w:after="30"/>
        <w:ind w:left="624" w:hanging="170"/>
        <w:contextualSpacing w:val="0"/>
        <w:jc w:val="both"/>
        <w:rPr>
          <w:rFonts w:ascii="Calibri" w:hAnsi="Calibri"/>
          <w:b/>
          <w:color w:val="002060"/>
          <w:sz w:val="20"/>
          <w:szCs w:val="18"/>
        </w:rPr>
      </w:pPr>
      <w:r w:rsidRPr="001A753D">
        <w:rPr>
          <w:rFonts w:ascii="Calibri" w:hAnsi="Calibri"/>
          <w:color w:val="002060"/>
          <w:sz w:val="20"/>
          <w:szCs w:val="18"/>
        </w:rPr>
        <w:t>au capital-investissement ;</w:t>
      </w:r>
    </w:p>
    <w:p w:rsidR="001A753D" w:rsidRPr="001A753D" w:rsidRDefault="00016959" w:rsidP="001B3F0F">
      <w:pPr>
        <w:pStyle w:val="Paragraphedeliste"/>
        <w:numPr>
          <w:ilvl w:val="1"/>
          <w:numId w:val="4"/>
        </w:numPr>
        <w:spacing w:after="30"/>
        <w:ind w:left="624" w:hanging="170"/>
        <w:contextualSpacing w:val="0"/>
        <w:jc w:val="both"/>
        <w:rPr>
          <w:rFonts w:ascii="Calibri" w:hAnsi="Calibri"/>
          <w:b/>
          <w:color w:val="002060"/>
          <w:sz w:val="20"/>
          <w:szCs w:val="18"/>
        </w:rPr>
      </w:pPr>
      <w:r w:rsidRPr="001A753D">
        <w:rPr>
          <w:rFonts w:ascii="Calibri" w:hAnsi="Calibri"/>
          <w:color w:val="002060"/>
          <w:sz w:val="20"/>
          <w:szCs w:val="18"/>
        </w:rPr>
        <w:t>aux investisseurs particuliers via le financement participatif en capital (</w:t>
      </w:r>
      <w:proofErr w:type="spellStart"/>
      <w:r w:rsidRPr="001A753D">
        <w:rPr>
          <w:rFonts w:ascii="Calibri" w:hAnsi="Calibri"/>
          <w:color w:val="002060"/>
          <w:sz w:val="20"/>
          <w:szCs w:val="18"/>
        </w:rPr>
        <w:t>Equity-Based</w:t>
      </w:r>
      <w:proofErr w:type="spellEnd"/>
      <w:r w:rsidRPr="001A753D">
        <w:rPr>
          <w:rFonts w:ascii="Calibri" w:hAnsi="Calibri"/>
          <w:color w:val="002060"/>
          <w:sz w:val="20"/>
          <w:szCs w:val="18"/>
        </w:rPr>
        <w:t xml:space="preserve"> </w:t>
      </w:r>
      <w:proofErr w:type="spellStart"/>
      <w:r w:rsidRPr="001A753D">
        <w:rPr>
          <w:rFonts w:ascii="Calibri" w:hAnsi="Calibri"/>
          <w:color w:val="002060"/>
          <w:sz w:val="20"/>
          <w:szCs w:val="18"/>
        </w:rPr>
        <w:t>Crowdfunding</w:t>
      </w:r>
      <w:proofErr w:type="spellEnd"/>
      <w:r w:rsidRPr="001A753D">
        <w:rPr>
          <w:rFonts w:ascii="Calibri" w:hAnsi="Calibri"/>
          <w:color w:val="002060"/>
          <w:sz w:val="20"/>
          <w:szCs w:val="18"/>
        </w:rPr>
        <w:t>) ou le PEA-PME ;</w:t>
      </w:r>
    </w:p>
    <w:p w:rsidR="001A753D" w:rsidRPr="001A753D" w:rsidRDefault="00016959" w:rsidP="001B3F0F">
      <w:pPr>
        <w:pStyle w:val="Paragraphedeliste"/>
        <w:numPr>
          <w:ilvl w:val="1"/>
          <w:numId w:val="4"/>
        </w:numPr>
        <w:spacing w:after="30"/>
        <w:ind w:left="624" w:hanging="170"/>
        <w:contextualSpacing w:val="0"/>
        <w:jc w:val="both"/>
        <w:rPr>
          <w:rFonts w:ascii="Calibri" w:hAnsi="Calibri"/>
          <w:b/>
          <w:color w:val="002060"/>
          <w:sz w:val="20"/>
          <w:szCs w:val="18"/>
        </w:rPr>
      </w:pPr>
      <w:r w:rsidRPr="001A753D">
        <w:rPr>
          <w:rFonts w:ascii="Calibri" w:hAnsi="Calibri"/>
          <w:color w:val="002060"/>
          <w:sz w:val="20"/>
          <w:szCs w:val="18"/>
        </w:rPr>
        <w:t>aux Business Angels ;</w:t>
      </w:r>
    </w:p>
    <w:p w:rsidR="00016959" w:rsidRPr="001A753D" w:rsidRDefault="00016959" w:rsidP="001B3F0F">
      <w:pPr>
        <w:pStyle w:val="Paragraphedeliste"/>
        <w:numPr>
          <w:ilvl w:val="1"/>
          <w:numId w:val="4"/>
        </w:numPr>
        <w:spacing w:after="60"/>
        <w:ind w:left="624" w:hanging="170"/>
        <w:jc w:val="both"/>
        <w:rPr>
          <w:rStyle w:val="revuesousintertitre1"/>
          <w:rFonts w:ascii="Calibri" w:hAnsi="Calibri"/>
          <w:b/>
          <w:color w:val="002060"/>
          <w:sz w:val="20"/>
          <w:szCs w:val="18"/>
        </w:rPr>
      </w:pPr>
      <w:r w:rsidRPr="001A753D">
        <w:rPr>
          <w:rFonts w:ascii="Calibri" w:hAnsi="Calibri"/>
          <w:color w:val="002060"/>
          <w:sz w:val="20"/>
          <w:szCs w:val="18"/>
        </w:rPr>
        <w:t>aux fonds de proximité ?</w:t>
      </w:r>
    </w:p>
    <w:p w:rsidR="001C52ED" w:rsidRPr="000F1247" w:rsidRDefault="001C52ED" w:rsidP="001B3F0F">
      <w:pPr>
        <w:pStyle w:val="revuetexte"/>
        <w:spacing w:after="60"/>
        <w:ind w:left="454"/>
        <w:jc w:val="both"/>
        <w:rPr>
          <w:rFonts w:ascii="Calibri" w:hAnsi="Calibri"/>
          <w:color w:val="002060"/>
          <w:sz w:val="20"/>
          <w:szCs w:val="20"/>
        </w:rPr>
      </w:pPr>
      <w:r w:rsidRPr="000F1247">
        <w:rPr>
          <w:rStyle w:val="lev"/>
          <w:rFonts w:ascii="Calibri" w:hAnsi="Calibri"/>
          <w:color w:val="002060"/>
          <w:sz w:val="20"/>
          <w:szCs w:val="20"/>
        </w:rPr>
        <w:t>Le recours au capital-développement</w:t>
      </w:r>
      <w:r w:rsidRPr="000F1247">
        <w:rPr>
          <w:rFonts w:ascii="Calibri" w:hAnsi="Calibri"/>
          <w:color w:val="002060"/>
          <w:sz w:val="20"/>
          <w:szCs w:val="20"/>
        </w:rPr>
        <w:t xml:space="preserve"> peut être envisagé, comme celui des fonds de pension, mais pour y accéder, il faut que l'opération atteigne un certain montant et que l'entreprise dégage des profits sérieux sur un marché en expansion. </w:t>
      </w:r>
    </w:p>
    <w:p w:rsidR="001C52ED" w:rsidRPr="000F1247" w:rsidRDefault="001C52ED" w:rsidP="001B3F0F">
      <w:pPr>
        <w:pStyle w:val="revuetexte"/>
        <w:spacing w:after="60"/>
        <w:ind w:left="454"/>
        <w:jc w:val="both"/>
        <w:rPr>
          <w:rFonts w:ascii="Calibri" w:hAnsi="Calibri"/>
          <w:color w:val="002060"/>
          <w:sz w:val="20"/>
          <w:szCs w:val="20"/>
        </w:rPr>
      </w:pPr>
      <w:r w:rsidRPr="000F1247">
        <w:rPr>
          <w:rFonts w:ascii="Calibri" w:hAnsi="Calibri"/>
          <w:color w:val="002060"/>
          <w:sz w:val="20"/>
          <w:szCs w:val="20"/>
        </w:rPr>
        <w:t xml:space="preserve">Le risque de perte, sinon du contrôle de l'entreprise, du moins de l'indépendance, mérite réflexion. </w:t>
      </w:r>
    </w:p>
    <w:p w:rsidR="001C52ED" w:rsidRPr="000F1247" w:rsidRDefault="00B93F5D" w:rsidP="001B3F0F">
      <w:pPr>
        <w:pStyle w:val="revuetexte"/>
        <w:numPr>
          <w:ilvl w:val="0"/>
          <w:numId w:val="4"/>
        </w:numPr>
        <w:spacing w:after="60"/>
        <w:ind w:left="454" w:hanging="170"/>
        <w:rPr>
          <w:rFonts w:ascii="Calibri" w:hAnsi="Calibri"/>
          <w:color w:val="002060"/>
          <w:sz w:val="20"/>
          <w:szCs w:val="20"/>
        </w:rPr>
      </w:pPr>
      <w:r>
        <w:rPr>
          <w:rStyle w:val="lev"/>
          <w:rFonts w:ascii="Calibri" w:hAnsi="Calibri"/>
          <w:color w:val="002060"/>
          <w:sz w:val="20"/>
          <w:szCs w:val="20"/>
        </w:rPr>
        <w:t>BPI-France</w:t>
      </w:r>
      <w:r w:rsidR="001C52ED" w:rsidRPr="000F1247">
        <w:rPr>
          <w:rFonts w:ascii="Calibri" w:hAnsi="Calibri"/>
          <w:color w:val="002060"/>
          <w:sz w:val="20"/>
          <w:szCs w:val="20"/>
        </w:rPr>
        <w:t xml:space="preserve"> intervient en direct pour le financement des marchés publics ou dans des opérations que lui confie le ministère des Finances (avances remboursables).</w:t>
      </w:r>
    </w:p>
    <w:p w:rsidR="001C52ED" w:rsidRPr="000F1247" w:rsidRDefault="001C52ED" w:rsidP="001B3F0F">
      <w:pPr>
        <w:pStyle w:val="revuetexte"/>
        <w:numPr>
          <w:ilvl w:val="0"/>
          <w:numId w:val="4"/>
        </w:numPr>
        <w:spacing w:after="60"/>
        <w:ind w:left="454" w:hanging="170"/>
        <w:jc w:val="both"/>
        <w:rPr>
          <w:rFonts w:ascii="Calibri" w:hAnsi="Calibri"/>
          <w:color w:val="002060"/>
          <w:sz w:val="20"/>
          <w:szCs w:val="20"/>
        </w:rPr>
      </w:pPr>
      <w:r w:rsidRPr="000F1247">
        <w:rPr>
          <w:rStyle w:val="lev"/>
          <w:rFonts w:ascii="Calibri" w:hAnsi="Calibri"/>
          <w:color w:val="002060"/>
          <w:sz w:val="20"/>
          <w:szCs w:val="20"/>
        </w:rPr>
        <w:t>La DRIRE (Direction Régionale Industrie Recherche Environnement) est sollicitée pour l'octroi de subventions</w:t>
      </w:r>
      <w:r w:rsidRPr="000F1247">
        <w:rPr>
          <w:rFonts w:ascii="Calibri" w:hAnsi="Calibri"/>
          <w:color w:val="002060"/>
          <w:sz w:val="20"/>
          <w:szCs w:val="20"/>
        </w:rPr>
        <w:t xml:space="preserve"> </w:t>
      </w:r>
      <w:r w:rsidRPr="000F1247">
        <w:rPr>
          <w:rStyle w:val="lev"/>
          <w:rFonts w:ascii="Calibri" w:hAnsi="Calibri"/>
          <w:color w:val="002060"/>
          <w:sz w:val="20"/>
          <w:szCs w:val="20"/>
        </w:rPr>
        <w:t>:</w:t>
      </w:r>
      <w:r w:rsidRPr="000F1247">
        <w:rPr>
          <w:rFonts w:ascii="Calibri" w:hAnsi="Calibri"/>
          <w:color w:val="002060"/>
          <w:sz w:val="20"/>
          <w:szCs w:val="20"/>
        </w:rPr>
        <w:t xml:space="preserve"> recherche-développement, aide à l'exportation. </w:t>
      </w:r>
    </w:p>
    <w:p w:rsidR="001C52ED" w:rsidRPr="000F1247" w:rsidRDefault="001C52ED" w:rsidP="001B3F0F">
      <w:pPr>
        <w:pStyle w:val="revuetexte"/>
        <w:spacing w:after="60"/>
        <w:ind w:left="454"/>
        <w:jc w:val="both"/>
        <w:rPr>
          <w:rFonts w:ascii="Calibri" w:hAnsi="Calibri"/>
          <w:color w:val="002060"/>
          <w:sz w:val="20"/>
          <w:szCs w:val="20"/>
        </w:rPr>
      </w:pPr>
      <w:r w:rsidRPr="000F1247">
        <w:rPr>
          <w:rFonts w:ascii="Calibri" w:hAnsi="Calibri"/>
          <w:color w:val="002060"/>
          <w:sz w:val="20"/>
          <w:szCs w:val="20"/>
        </w:rPr>
        <w:t>Ces concours ne sont pas remboursés en cas d'échec. Ils deviennent « profits d'exploitation » quand il y a succès.</w:t>
      </w:r>
    </w:p>
    <w:p w:rsidR="001C52ED" w:rsidRDefault="001C52ED" w:rsidP="001B3F0F">
      <w:pPr>
        <w:pStyle w:val="revuetexte"/>
        <w:spacing w:after="30"/>
        <w:ind w:left="454"/>
        <w:jc w:val="both"/>
        <w:rPr>
          <w:rFonts w:ascii="Calibri" w:hAnsi="Calibri"/>
          <w:color w:val="002060"/>
          <w:sz w:val="20"/>
          <w:szCs w:val="20"/>
        </w:rPr>
      </w:pPr>
      <w:r w:rsidRPr="001A753D">
        <w:rPr>
          <w:rStyle w:val="lev"/>
          <w:rFonts w:ascii="Calibri" w:hAnsi="Calibri"/>
          <w:b w:val="0"/>
          <w:color w:val="002060"/>
          <w:sz w:val="20"/>
          <w:szCs w:val="20"/>
        </w:rPr>
        <w:t>Sont fournies en annexe les fiches</w:t>
      </w:r>
      <w:r w:rsidRPr="000F1247">
        <w:rPr>
          <w:rFonts w:ascii="Calibri" w:hAnsi="Calibri"/>
          <w:color w:val="002060"/>
          <w:sz w:val="20"/>
          <w:szCs w:val="20"/>
        </w:rPr>
        <w:t xml:space="preserve"> descriptives suivantes :</w:t>
      </w:r>
    </w:p>
    <w:p w:rsidR="001A753D" w:rsidRPr="001A753D" w:rsidRDefault="001C52ED" w:rsidP="001B3F0F">
      <w:pPr>
        <w:pStyle w:val="Paragraphedeliste"/>
        <w:numPr>
          <w:ilvl w:val="1"/>
          <w:numId w:val="4"/>
        </w:numPr>
        <w:spacing w:after="30"/>
        <w:ind w:left="624" w:hanging="170"/>
        <w:contextualSpacing w:val="0"/>
        <w:jc w:val="both"/>
        <w:rPr>
          <w:rFonts w:ascii="Calibri" w:hAnsi="Calibri"/>
          <w:b/>
          <w:color w:val="002060"/>
          <w:sz w:val="20"/>
          <w:szCs w:val="18"/>
        </w:rPr>
      </w:pPr>
      <w:r w:rsidRPr="001A753D">
        <w:rPr>
          <w:rFonts w:ascii="Calibri" w:hAnsi="Calibri"/>
          <w:color w:val="002060"/>
          <w:sz w:val="20"/>
          <w:szCs w:val="20"/>
        </w:rPr>
        <w:t>prêt à la création d'</w:t>
      </w:r>
      <w:r w:rsidR="004B7538" w:rsidRPr="001A753D">
        <w:rPr>
          <w:rFonts w:ascii="Calibri" w:hAnsi="Calibri"/>
          <w:color w:val="002060"/>
          <w:sz w:val="20"/>
          <w:szCs w:val="20"/>
        </w:rPr>
        <w:t>entreprise (PCE)</w:t>
      </w:r>
      <w:r w:rsidRPr="001A753D">
        <w:rPr>
          <w:rFonts w:ascii="Calibri" w:hAnsi="Calibri"/>
          <w:color w:val="002060"/>
          <w:sz w:val="20"/>
          <w:szCs w:val="20"/>
        </w:rPr>
        <w:t>;</w:t>
      </w:r>
    </w:p>
    <w:p w:rsidR="001A753D" w:rsidRPr="001A753D" w:rsidRDefault="001C52ED" w:rsidP="001B3F0F">
      <w:pPr>
        <w:pStyle w:val="Paragraphedeliste"/>
        <w:numPr>
          <w:ilvl w:val="1"/>
          <w:numId w:val="4"/>
        </w:numPr>
        <w:spacing w:after="30"/>
        <w:ind w:left="624" w:hanging="170"/>
        <w:contextualSpacing w:val="0"/>
        <w:jc w:val="both"/>
        <w:rPr>
          <w:rFonts w:ascii="Calibri" w:hAnsi="Calibri"/>
          <w:b/>
          <w:color w:val="002060"/>
          <w:sz w:val="20"/>
          <w:szCs w:val="18"/>
        </w:rPr>
      </w:pPr>
      <w:r w:rsidRPr="001A753D">
        <w:rPr>
          <w:rFonts w:ascii="Calibri" w:hAnsi="Calibri"/>
          <w:color w:val="002060"/>
          <w:sz w:val="20"/>
          <w:szCs w:val="20"/>
        </w:rPr>
        <w:t>contrat de déve</w:t>
      </w:r>
      <w:r w:rsidR="004B7538" w:rsidRPr="001A753D">
        <w:rPr>
          <w:rFonts w:ascii="Calibri" w:hAnsi="Calibri"/>
          <w:color w:val="002060"/>
          <w:sz w:val="20"/>
          <w:szCs w:val="20"/>
        </w:rPr>
        <w:t xml:space="preserve">loppement transmission </w:t>
      </w:r>
      <w:r w:rsidRPr="001A753D">
        <w:rPr>
          <w:rFonts w:ascii="Calibri" w:hAnsi="Calibri"/>
          <w:color w:val="002060"/>
          <w:sz w:val="20"/>
          <w:szCs w:val="20"/>
        </w:rPr>
        <w:t>;</w:t>
      </w:r>
    </w:p>
    <w:p w:rsidR="001A753D" w:rsidRPr="001A753D" w:rsidRDefault="001C52ED" w:rsidP="001B3F0F">
      <w:pPr>
        <w:pStyle w:val="Paragraphedeliste"/>
        <w:numPr>
          <w:ilvl w:val="1"/>
          <w:numId w:val="4"/>
        </w:numPr>
        <w:spacing w:after="30"/>
        <w:ind w:left="624" w:hanging="170"/>
        <w:contextualSpacing w:val="0"/>
        <w:jc w:val="both"/>
        <w:rPr>
          <w:rFonts w:ascii="Calibri" w:hAnsi="Calibri"/>
          <w:b/>
          <w:color w:val="002060"/>
          <w:sz w:val="20"/>
          <w:szCs w:val="18"/>
        </w:rPr>
      </w:pPr>
      <w:r w:rsidRPr="001A753D">
        <w:rPr>
          <w:rFonts w:ascii="Calibri" w:hAnsi="Calibri"/>
          <w:color w:val="002060"/>
          <w:sz w:val="20"/>
          <w:szCs w:val="20"/>
        </w:rPr>
        <w:t>avance remboursable pour l</w:t>
      </w:r>
      <w:r w:rsidR="004B7538" w:rsidRPr="001A753D">
        <w:rPr>
          <w:rFonts w:ascii="Calibri" w:hAnsi="Calibri"/>
          <w:color w:val="002060"/>
          <w:sz w:val="20"/>
          <w:szCs w:val="20"/>
        </w:rPr>
        <w:t xml:space="preserve">'amélioration des fonds propres </w:t>
      </w:r>
      <w:r w:rsidRPr="001A753D">
        <w:rPr>
          <w:rFonts w:ascii="Calibri" w:hAnsi="Calibri"/>
          <w:color w:val="002060"/>
          <w:sz w:val="20"/>
          <w:szCs w:val="20"/>
        </w:rPr>
        <w:t>;</w:t>
      </w:r>
    </w:p>
    <w:p w:rsidR="001A753D" w:rsidRPr="001A753D" w:rsidRDefault="001C52ED" w:rsidP="001B3F0F">
      <w:pPr>
        <w:pStyle w:val="Paragraphedeliste"/>
        <w:numPr>
          <w:ilvl w:val="1"/>
          <w:numId w:val="4"/>
        </w:numPr>
        <w:spacing w:after="30"/>
        <w:ind w:left="624" w:hanging="170"/>
        <w:contextualSpacing w:val="0"/>
        <w:jc w:val="both"/>
        <w:rPr>
          <w:rFonts w:ascii="Calibri" w:hAnsi="Calibri"/>
          <w:b/>
          <w:color w:val="002060"/>
          <w:sz w:val="20"/>
          <w:szCs w:val="18"/>
        </w:rPr>
      </w:pPr>
      <w:r w:rsidRPr="001A753D">
        <w:rPr>
          <w:rFonts w:ascii="Calibri" w:hAnsi="Calibri"/>
          <w:color w:val="002060"/>
          <w:sz w:val="20"/>
          <w:szCs w:val="20"/>
        </w:rPr>
        <w:t>prêt d'honneur</w:t>
      </w:r>
      <w:r w:rsidR="004B7538" w:rsidRPr="001A753D">
        <w:rPr>
          <w:rFonts w:ascii="Calibri" w:hAnsi="Calibri"/>
          <w:color w:val="002060"/>
          <w:sz w:val="20"/>
          <w:szCs w:val="20"/>
        </w:rPr>
        <w:t xml:space="preserve"> </w:t>
      </w:r>
      <w:r w:rsidRPr="001A753D">
        <w:rPr>
          <w:rFonts w:ascii="Calibri" w:hAnsi="Calibri"/>
          <w:color w:val="002060"/>
          <w:sz w:val="20"/>
          <w:szCs w:val="20"/>
        </w:rPr>
        <w:t>;</w:t>
      </w:r>
    </w:p>
    <w:p w:rsidR="001A753D" w:rsidRPr="001A753D" w:rsidRDefault="004B7538" w:rsidP="001B3F0F">
      <w:pPr>
        <w:pStyle w:val="Paragraphedeliste"/>
        <w:numPr>
          <w:ilvl w:val="1"/>
          <w:numId w:val="4"/>
        </w:numPr>
        <w:spacing w:after="30"/>
        <w:ind w:left="624" w:hanging="170"/>
        <w:contextualSpacing w:val="0"/>
        <w:jc w:val="both"/>
        <w:rPr>
          <w:rFonts w:ascii="Calibri" w:hAnsi="Calibri"/>
          <w:b/>
          <w:color w:val="002060"/>
          <w:sz w:val="20"/>
          <w:szCs w:val="18"/>
        </w:rPr>
      </w:pPr>
      <w:r w:rsidRPr="001A753D">
        <w:rPr>
          <w:rFonts w:ascii="Calibri" w:hAnsi="Calibri"/>
          <w:color w:val="002060"/>
          <w:sz w:val="20"/>
          <w:szCs w:val="20"/>
        </w:rPr>
        <w:t xml:space="preserve">garanties </w:t>
      </w:r>
      <w:r w:rsidR="00207D23" w:rsidRPr="001A753D">
        <w:rPr>
          <w:rFonts w:ascii="Calibri" w:hAnsi="Calibri"/>
          <w:color w:val="002060"/>
          <w:sz w:val="20"/>
          <w:szCs w:val="20"/>
        </w:rPr>
        <w:t>BPI</w:t>
      </w:r>
      <w:r w:rsidRPr="001A753D">
        <w:rPr>
          <w:rFonts w:ascii="Calibri" w:hAnsi="Calibri"/>
          <w:color w:val="002060"/>
          <w:sz w:val="20"/>
          <w:szCs w:val="20"/>
        </w:rPr>
        <w:t xml:space="preserve"> </w:t>
      </w:r>
      <w:r w:rsidR="001C52ED" w:rsidRPr="001A753D">
        <w:rPr>
          <w:rFonts w:ascii="Calibri" w:hAnsi="Calibri"/>
          <w:color w:val="002060"/>
          <w:sz w:val="20"/>
          <w:szCs w:val="20"/>
        </w:rPr>
        <w:t>;</w:t>
      </w:r>
    </w:p>
    <w:p w:rsidR="008B43C6" w:rsidRPr="001A753D" w:rsidRDefault="001C52ED" w:rsidP="001B3F0F">
      <w:pPr>
        <w:pStyle w:val="Paragraphedeliste"/>
        <w:numPr>
          <w:ilvl w:val="1"/>
          <w:numId w:val="4"/>
        </w:numPr>
        <w:spacing w:after="120"/>
        <w:ind w:left="624" w:hanging="170"/>
        <w:contextualSpacing w:val="0"/>
        <w:jc w:val="both"/>
        <w:rPr>
          <w:rStyle w:val="lev"/>
          <w:rFonts w:ascii="Calibri" w:hAnsi="Calibri"/>
          <w:bCs w:val="0"/>
          <w:color w:val="002060"/>
          <w:sz w:val="20"/>
          <w:szCs w:val="18"/>
        </w:rPr>
      </w:pPr>
      <w:r w:rsidRPr="001A753D">
        <w:rPr>
          <w:rFonts w:ascii="Calibri" w:hAnsi="Calibri"/>
          <w:color w:val="002060"/>
          <w:sz w:val="20"/>
          <w:szCs w:val="20"/>
        </w:rPr>
        <w:t>soc</w:t>
      </w:r>
      <w:r w:rsidR="004B7538" w:rsidRPr="001A753D">
        <w:rPr>
          <w:rFonts w:ascii="Calibri" w:hAnsi="Calibri"/>
          <w:color w:val="002060"/>
          <w:sz w:val="20"/>
          <w:szCs w:val="20"/>
        </w:rPr>
        <w:t>iétés de capital-risque</w:t>
      </w:r>
      <w:r w:rsidRPr="001A753D">
        <w:rPr>
          <w:rFonts w:ascii="Calibri" w:hAnsi="Calibri"/>
          <w:color w:val="002060"/>
          <w:sz w:val="20"/>
          <w:szCs w:val="20"/>
        </w:rPr>
        <w:t>.</w:t>
      </w:r>
    </w:p>
    <w:p w:rsidR="001C52ED" w:rsidRDefault="001C52ED" w:rsidP="00290602">
      <w:pPr>
        <w:pStyle w:val="revuetexte"/>
        <w:spacing w:after="60"/>
        <w:ind w:left="284"/>
        <w:jc w:val="both"/>
        <w:rPr>
          <w:rFonts w:ascii="Calibri" w:hAnsi="Calibri"/>
          <w:color w:val="002060"/>
          <w:sz w:val="20"/>
          <w:szCs w:val="20"/>
        </w:rPr>
      </w:pPr>
      <w:r w:rsidRPr="001A753D">
        <w:rPr>
          <w:rStyle w:val="lev"/>
          <w:rFonts w:ascii="Calibri" w:hAnsi="Calibri"/>
          <w:b w:val="0"/>
          <w:color w:val="002060"/>
          <w:sz w:val="20"/>
          <w:szCs w:val="20"/>
        </w:rPr>
        <w:lastRenderedPageBreak/>
        <w:t>Le tableau récapitulatif ci-après</w:t>
      </w:r>
      <w:r w:rsidRPr="00B93F5D">
        <w:rPr>
          <w:rFonts w:ascii="Calibri" w:hAnsi="Calibri"/>
          <w:color w:val="002060"/>
          <w:sz w:val="20"/>
          <w:szCs w:val="20"/>
        </w:rPr>
        <w:t xml:space="preserve"> croise les différents accès à un financement avec les événements ou étapes de la vie de l'entreprise.</w:t>
      </w:r>
    </w:p>
    <w:tbl>
      <w:tblPr>
        <w:tblW w:w="9922" w:type="dxa"/>
        <w:jc w:val="center"/>
        <w:tblCellSpacing w:w="0" w:type="dxa"/>
        <w:tblBorders>
          <w:top w:val="single" w:sz="12" w:space="0" w:color="A4A4A4"/>
          <w:left w:val="single" w:sz="12" w:space="0" w:color="A4A4A4"/>
          <w:bottom w:val="single" w:sz="12" w:space="0" w:color="A4A4A4"/>
          <w:right w:val="single" w:sz="12" w:space="0" w:color="A4A4A4"/>
        </w:tblBorders>
        <w:tblCellMar>
          <w:top w:w="30" w:type="dxa"/>
          <w:left w:w="30" w:type="dxa"/>
          <w:bottom w:w="30" w:type="dxa"/>
          <w:right w:w="30" w:type="dxa"/>
        </w:tblCellMar>
        <w:tblLook w:val="0000" w:firstRow="0" w:lastRow="0" w:firstColumn="0" w:lastColumn="0" w:noHBand="0" w:noVBand="0"/>
      </w:tblPr>
      <w:tblGrid>
        <w:gridCol w:w="3394"/>
        <w:gridCol w:w="993"/>
        <w:gridCol w:w="992"/>
        <w:gridCol w:w="992"/>
        <w:gridCol w:w="1134"/>
        <w:gridCol w:w="1276"/>
        <w:gridCol w:w="1141"/>
      </w:tblGrid>
      <w:tr w:rsidR="001C52ED" w:rsidRPr="00B93F5D" w:rsidTr="00FE0AC6">
        <w:trPr>
          <w:trHeight w:val="350"/>
          <w:tblCellSpacing w:w="0" w:type="dxa"/>
          <w:jc w:val="center"/>
        </w:trPr>
        <w:tc>
          <w:tcPr>
            <w:tcW w:w="9922" w:type="dxa"/>
            <w:gridSpan w:val="7"/>
            <w:tcBorders>
              <w:top w:val="outset" w:sz="6" w:space="0" w:color="auto"/>
              <w:left w:val="outset" w:sz="6" w:space="0" w:color="auto"/>
              <w:bottom w:val="outset" w:sz="6" w:space="0" w:color="auto"/>
              <w:right w:val="outset" w:sz="6" w:space="0" w:color="auto"/>
            </w:tcBorders>
            <w:shd w:val="clear" w:color="auto" w:fill="D9D9D9"/>
          </w:tcPr>
          <w:p w:rsidR="001C52ED" w:rsidRPr="00B93F5D" w:rsidRDefault="001C52ED" w:rsidP="00BA3E92">
            <w:pPr>
              <w:spacing w:before="60" w:after="60"/>
              <w:jc w:val="center"/>
              <w:rPr>
                <w:rFonts w:ascii="Calibri" w:hAnsi="Calibri"/>
                <w:b/>
                <w:bCs/>
                <w:color w:val="002060"/>
                <w:sz w:val="20"/>
                <w:szCs w:val="20"/>
              </w:rPr>
            </w:pPr>
            <w:r w:rsidRPr="00B93F5D">
              <w:rPr>
                <w:rFonts w:ascii="Calibri" w:hAnsi="Calibri"/>
                <w:b/>
                <w:bCs/>
                <w:color w:val="002060"/>
                <w:sz w:val="20"/>
                <w:szCs w:val="20"/>
              </w:rPr>
              <w:t>Les financements alternatifs au concours bancaire</w:t>
            </w:r>
          </w:p>
        </w:tc>
      </w:tr>
      <w:tr w:rsidR="001C52ED" w:rsidRPr="00B93F5D" w:rsidTr="00FE0AC6">
        <w:trPr>
          <w:trHeight w:val="498"/>
          <w:tblCellSpacing w:w="0" w:type="dxa"/>
          <w:jc w:val="center"/>
        </w:trPr>
        <w:tc>
          <w:tcPr>
            <w:tcW w:w="3394" w:type="dxa"/>
            <w:tcBorders>
              <w:top w:val="outset" w:sz="6" w:space="0" w:color="auto"/>
              <w:left w:val="outset" w:sz="6" w:space="0" w:color="auto"/>
              <w:bottom w:val="outset" w:sz="6" w:space="0" w:color="auto"/>
              <w:right w:val="outset" w:sz="6" w:space="0" w:color="auto"/>
            </w:tcBorders>
            <w:shd w:val="clear" w:color="auto" w:fill="D9D9D9"/>
            <w:vAlign w:val="center"/>
          </w:tcPr>
          <w:p w:rsidR="001C52ED" w:rsidRPr="00B93F5D" w:rsidRDefault="001C52ED" w:rsidP="00BA3E92">
            <w:pPr>
              <w:jc w:val="center"/>
              <w:rPr>
                <w:rFonts w:ascii="Calibri" w:hAnsi="Calibri"/>
                <w:b/>
                <w:bCs/>
                <w:color w:val="002060"/>
                <w:sz w:val="20"/>
                <w:szCs w:val="20"/>
              </w:rPr>
            </w:pPr>
            <w:r w:rsidRPr="00B93F5D">
              <w:rPr>
                <w:rFonts w:ascii="Calibri" w:hAnsi="Calibri"/>
                <w:b/>
                <w:bCs/>
                <w:color w:val="002060"/>
                <w:sz w:val="20"/>
                <w:szCs w:val="20"/>
              </w:rPr>
              <w:t>Moyens</w:t>
            </w:r>
          </w:p>
        </w:tc>
        <w:tc>
          <w:tcPr>
            <w:tcW w:w="993" w:type="dxa"/>
            <w:tcBorders>
              <w:top w:val="outset" w:sz="6" w:space="0" w:color="auto"/>
              <w:left w:val="outset" w:sz="6" w:space="0" w:color="auto"/>
              <w:bottom w:val="outset" w:sz="6" w:space="0" w:color="auto"/>
              <w:right w:val="outset" w:sz="6" w:space="0" w:color="auto"/>
            </w:tcBorders>
            <w:shd w:val="clear" w:color="auto" w:fill="D9D9D9"/>
            <w:vAlign w:val="center"/>
          </w:tcPr>
          <w:p w:rsidR="001C52ED" w:rsidRPr="00B93F5D" w:rsidRDefault="001C52ED" w:rsidP="00BA3E92">
            <w:pPr>
              <w:jc w:val="center"/>
              <w:rPr>
                <w:rFonts w:ascii="Calibri" w:hAnsi="Calibri"/>
                <w:b/>
                <w:bCs/>
                <w:color w:val="002060"/>
                <w:sz w:val="20"/>
                <w:szCs w:val="20"/>
              </w:rPr>
            </w:pPr>
            <w:r w:rsidRPr="00B93F5D">
              <w:rPr>
                <w:rFonts w:ascii="Calibri" w:hAnsi="Calibri"/>
                <w:b/>
                <w:bCs/>
                <w:color w:val="002060"/>
                <w:sz w:val="20"/>
                <w:szCs w:val="20"/>
              </w:rPr>
              <w:t>Création</w:t>
            </w:r>
          </w:p>
        </w:tc>
        <w:tc>
          <w:tcPr>
            <w:tcW w:w="992" w:type="dxa"/>
            <w:tcBorders>
              <w:top w:val="outset" w:sz="6" w:space="0" w:color="auto"/>
              <w:left w:val="outset" w:sz="6" w:space="0" w:color="auto"/>
              <w:bottom w:val="outset" w:sz="6" w:space="0" w:color="auto"/>
              <w:right w:val="outset" w:sz="6" w:space="0" w:color="auto"/>
            </w:tcBorders>
            <w:shd w:val="clear" w:color="auto" w:fill="D9D9D9"/>
            <w:vAlign w:val="center"/>
          </w:tcPr>
          <w:p w:rsidR="001C52ED" w:rsidRPr="00B93F5D" w:rsidRDefault="001C52ED" w:rsidP="00BA3E92">
            <w:pPr>
              <w:jc w:val="center"/>
              <w:rPr>
                <w:rFonts w:ascii="Calibri" w:hAnsi="Calibri"/>
                <w:b/>
                <w:bCs/>
                <w:color w:val="002060"/>
                <w:sz w:val="20"/>
                <w:szCs w:val="20"/>
              </w:rPr>
            </w:pPr>
            <w:r w:rsidRPr="00B93F5D">
              <w:rPr>
                <w:rFonts w:ascii="Calibri" w:hAnsi="Calibri"/>
                <w:b/>
                <w:bCs/>
                <w:color w:val="002060"/>
                <w:sz w:val="20"/>
                <w:szCs w:val="20"/>
              </w:rPr>
              <w:t>Reprise</w:t>
            </w:r>
          </w:p>
        </w:tc>
        <w:tc>
          <w:tcPr>
            <w:tcW w:w="992" w:type="dxa"/>
            <w:tcBorders>
              <w:top w:val="outset" w:sz="6" w:space="0" w:color="auto"/>
              <w:left w:val="outset" w:sz="6" w:space="0" w:color="auto"/>
              <w:bottom w:val="outset" w:sz="6" w:space="0" w:color="auto"/>
              <w:right w:val="outset" w:sz="6" w:space="0" w:color="auto"/>
            </w:tcBorders>
            <w:shd w:val="clear" w:color="auto" w:fill="D9D9D9"/>
          </w:tcPr>
          <w:p w:rsidR="001C52ED" w:rsidRPr="00B93F5D" w:rsidRDefault="001C52ED" w:rsidP="00BA3E92">
            <w:pPr>
              <w:jc w:val="center"/>
              <w:rPr>
                <w:rFonts w:ascii="Calibri" w:hAnsi="Calibri"/>
                <w:b/>
                <w:bCs/>
                <w:color w:val="002060"/>
                <w:sz w:val="20"/>
                <w:szCs w:val="20"/>
              </w:rPr>
            </w:pPr>
            <w:r w:rsidRPr="00B93F5D">
              <w:rPr>
                <w:rFonts w:ascii="Calibri" w:hAnsi="Calibri"/>
                <w:b/>
                <w:bCs/>
                <w:color w:val="002060"/>
                <w:sz w:val="20"/>
                <w:szCs w:val="20"/>
              </w:rPr>
              <w:t>Croissance rapide</w:t>
            </w:r>
          </w:p>
        </w:tc>
        <w:tc>
          <w:tcPr>
            <w:tcW w:w="1134" w:type="dxa"/>
            <w:tcBorders>
              <w:top w:val="outset" w:sz="6" w:space="0" w:color="auto"/>
              <w:left w:val="outset" w:sz="6" w:space="0" w:color="auto"/>
              <w:bottom w:val="outset" w:sz="6" w:space="0" w:color="auto"/>
              <w:right w:val="outset" w:sz="6" w:space="0" w:color="auto"/>
            </w:tcBorders>
            <w:shd w:val="clear" w:color="auto" w:fill="D9D9D9"/>
          </w:tcPr>
          <w:p w:rsidR="001C52ED" w:rsidRPr="00B93F5D" w:rsidRDefault="001C52ED" w:rsidP="00BA3E92">
            <w:pPr>
              <w:jc w:val="center"/>
              <w:rPr>
                <w:rFonts w:ascii="Calibri" w:hAnsi="Calibri"/>
                <w:b/>
                <w:bCs/>
                <w:color w:val="002060"/>
                <w:sz w:val="20"/>
                <w:szCs w:val="20"/>
              </w:rPr>
            </w:pPr>
            <w:r w:rsidRPr="00B93F5D">
              <w:rPr>
                <w:rFonts w:ascii="Calibri" w:hAnsi="Calibri"/>
                <w:b/>
                <w:bCs/>
                <w:color w:val="002060"/>
                <w:sz w:val="20"/>
                <w:szCs w:val="20"/>
              </w:rPr>
              <w:t>Difficulté temporaire</w:t>
            </w:r>
          </w:p>
        </w:tc>
        <w:tc>
          <w:tcPr>
            <w:tcW w:w="1276" w:type="dxa"/>
            <w:tcBorders>
              <w:top w:val="outset" w:sz="6" w:space="0" w:color="auto"/>
              <w:left w:val="outset" w:sz="6" w:space="0" w:color="auto"/>
              <w:bottom w:val="outset" w:sz="6" w:space="0" w:color="auto"/>
              <w:right w:val="outset" w:sz="6" w:space="0" w:color="auto"/>
            </w:tcBorders>
            <w:shd w:val="clear" w:color="auto" w:fill="D9D9D9"/>
          </w:tcPr>
          <w:p w:rsidR="001C52ED" w:rsidRPr="00B93F5D" w:rsidRDefault="001C52ED" w:rsidP="00BA3E92">
            <w:pPr>
              <w:jc w:val="center"/>
              <w:rPr>
                <w:rFonts w:ascii="Calibri" w:hAnsi="Calibri"/>
                <w:b/>
                <w:bCs/>
                <w:color w:val="002060"/>
                <w:sz w:val="20"/>
                <w:szCs w:val="20"/>
              </w:rPr>
            </w:pPr>
            <w:r w:rsidRPr="00B93F5D">
              <w:rPr>
                <w:rFonts w:ascii="Calibri" w:hAnsi="Calibri"/>
                <w:b/>
                <w:bCs/>
                <w:color w:val="002060"/>
                <w:sz w:val="20"/>
                <w:szCs w:val="20"/>
              </w:rPr>
              <w:t>Croissance externe</w:t>
            </w:r>
          </w:p>
        </w:tc>
        <w:tc>
          <w:tcPr>
            <w:tcW w:w="1141" w:type="dxa"/>
            <w:tcBorders>
              <w:top w:val="outset" w:sz="6" w:space="0" w:color="auto"/>
              <w:left w:val="outset" w:sz="6" w:space="0" w:color="auto"/>
              <w:bottom w:val="outset" w:sz="6" w:space="0" w:color="auto"/>
              <w:right w:val="outset" w:sz="6" w:space="0" w:color="auto"/>
            </w:tcBorders>
            <w:shd w:val="clear" w:color="auto" w:fill="D9D9D9"/>
          </w:tcPr>
          <w:p w:rsidR="001C52ED" w:rsidRPr="00B93F5D" w:rsidRDefault="001C52ED" w:rsidP="00BA3E92">
            <w:pPr>
              <w:jc w:val="center"/>
              <w:rPr>
                <w:rFonts w:ascii="Calibri" w:hAnsi="Calibri"/>
                <w:b/>
                <w:bCs/>
                <w:color w:val="002060"/>
                <w:sz w:val="20"/>
                <w:szCs w:val="20"/>
              </w:rPr>
            </w:pPr>
            <w:r w:rsidRPr="00B93F5D">
              <w:rPr>
                <w:rFonts w:ascii="Calibri" w:hAnsi="Calibri"/>
                <w:b/>
                <w:bCs/>
                <w:color w:val="002060"/>
                <w:sz w:val="20"/>
                <w:szCs w:val="20"/>
              </w:rPr>
              <w:t>Entreprise en difficulté</w:t>
            </w:r>
          </w:p>
        </w:tc>
      </w:tr>
      <w:tr w:rsidR="001C52ED" w:rsidRPr="00B93F5D" w:rsidTr="00FE0AC6">
        <w:trPr>
          <w:trHeight w:val="364"/>
          <w:tblCellSpacing w:w="0" w:type="dxa"/>
          <w:jc w:val="center"/>
        </w:trPr>
        <w:tc>
          <w:tcPr>
            <w:tcW w:w="3394" w:type="dxa"/>
            <w:tcBorders>
              <w:top w:val="outset" w:sz="6" w:space="0" w:color="auto"/>
              <w:left w:val="outset" w:sz="6" w:space="0" w:color="auto"/>
              <w:bottom w:val="outset" w:sz="6" w:space="0" w:color="auto"/>
              <w:right w:val="outset" w:sz="6" w:space="0" w:color="auto"/>
            </w:tcBorders>
          </w:tcPr>
          <w:p w:rsidR="001C52ED" w:rsidRPr="00B93F5D" w:rsidRDefault="00431105" w:rsidP="00BA3E92">
            <w:pPr>
              <w:spacing w:before="60" w:after="60"/>
              <w:rPr>
                <w:rFonts w:ascii="Calibri" w:hAnsi="Calibri"/>
                <w:color w:val="002060"/>
                <w:sz w:val="20"/>
                <w:szCs w:val="20"/>
              </w:rPr>
            </w:pPr>
            <w:r>
              <w:rPr>
                <w:rFonts w:ascii="Calibri" w:hAnsi="Calibri"/>
                <w:color w:val="002060"/>
                <w:sz w:val="20"/>
                <w:szCs w:val="20"/>
              </w:rPr>
              <w:t xml:space="preserve"> </w:t>
            </w:r>
            <w:r w:rsidR="001C52ED" w:rsidRPr="00B93F5D">
              <w:rPr>
                <w:rFonts w:ascii="Calibri" w:hAnsi="Calibri"/>
                <w:color w:val="002060"/>
                <w:sz w:val="20"/>
                <w:szCs w:val="20"/>
              </w:rPr>
              <w:t>Banque traditionnelle</w:t>
            </w:r>
          </w:p>
        </w:tc>
        <w:tc>
          <w:tcPr>
            <w:tcW w:w="993" w:type="dxa"/>
            <w:tcBorders>
              <w:top w:val="outset" w:sz="6" w:space="0" w:color="auto"/>
              <w:left w:val="outset" w:sz="6" w:space="0" w:color="auto"/>
              <w:bottom w:val="outset" w:sz="6" w:space="0" w:color="auto"/>
              <w:right w:val="outset" w:sz="6" w:space="0" w:color="auto"/>
            </w:tcBorders>
          </w:tcPr>
          <w:p w:rsidR="001C52ED" w:rsidRPr="00B93F5D" w:rsidRDefault="001C52ED" w:rsidP="00BA3E92">
            <w:pPr>
              <w:spacing w:before="60" w:after="60"/>
              <w:jc w:val="center"/>
              <w:rPr>
                <w:rFonts w:ascii="Calibri" w:hAnsi="Calibri"/>
                <w:color w:val="002060"/>
                <w:sz w:val="20"/>
                <w:szCs w:val="20"/>
              </w:rPr>
            </w:pPr>
            <w:r w:rsidRPr="00B93F5D">
              <w:rPr>
                <w:rFonts w:ascii="Calibri" w:hAnsi="Calibri"/>
                <w:color w:val="002060"/>
                <w:sz w:val="20"/>
                <w:szCs w:val="20"/>
              </w:rPr>
              <w:t>X</w:t>
            </w:r>
          </w:p>
        </w:tc>
        <w:tc>
          <w:tcPr>
            <w:tcW w:w="992" w:type="dxa"/>
            <w:tcBorders>
              <w:top w:val="outset" w:sz="6" w:space="0" w:color="auto"/>
              <w:left w:val="outset" w:sz="6" w:space="0" w:color="auto"/>
              <w:bottom w:val="outset" w:sz="6" w:space="0" w:color="auto"/>
              <w:right w:val="outset" w:sz="6" w:space="0" w:color="auto"/>
            </w:tcBorders>
          </w:tcPr>
          <w:p w:rsidR="001C52ED" w:rsidRPr="00B93F5D" w:rsidRDefault="001C52ED" w:rsidP="00BA3E92">
            <w:pPr>
              <w:spacing w:before="60" w:after="60"/>
              <w:jc w:val="center"/>
              <w:rPr>
                <w:rFonts w:ascii="Calibri" w:hAnsi="Calibri"/>
                <w:color w:val="002060"/>
                <w:sz w:val="20"/>
                <w:szCs w:val="20"/>
              </w:rPr>
            </w:pPr>
            <w:r w:rsidRPr="00B93F5D">
              <w:rPr>
                <w:rFonts w:ascii="Calibri" w:hAnsi="Calibri"/>
                <w:color w:val="002060"/>
                <w:sz w:val="20"/>
                <w:szCs w:val="20"/>
              </w:rPr>
              <w:t>X</w:t>
            </w:r>
          </w:p>
        </w:tc>
        <w:tc>
          <w:tcPr>
            <w:tcW w:w="992" w:type="dxa"/>
            <w:tcBorders>
              <w:top w:val="outset" w:sz="6" w:space="0" w:color="auto"/>
              <w:left w:val="outset" w:sz="6" w:space="0" w:color="auto"/>
              <w:bottom w:val="outset" w:sz="6" w:space="0" w:color="auto"/>
              <w:right w:val="outset" w:sz="6" w:space="0" w:color="auto"/>
            </w:tcBorders>
          </w:tcPr>
          <w:p w:rsidR="001C52ED" w:rsidRPr="00B93F5D" w:rsidRDefault="001C52ED" w:rsidP="00BA3E92">
            <w:pPr>
              <w:spacing w:before="60" w:after="60"/>
              <w:jc w:val="center"/>
              <w:rPr>
                <w:rFonts w:ascii="Calibri" w:hAnsi="Calibri"/>
                <w:color w:val="002060"/>
                <w:sz w:val="20"/>
                <w:szCs w:val="20"/>
              </w:rPr>
            </w:pPr>
            <w:r w:rsidRPr="00B93F5D">
              <w:rPr>
                <w:rFonts w:ascii="Calibri" w:hAnsi="Calibri"/>
                <w:color w:val="002060"/>
                <w:sz w:val="20"/>
                <w:szCs w:val="20"/>
              </w:rPr>
              <w:t>X</w:t>
            </w:r>
          </w:p>
        </w:tc>
        <w:tc>
          <w:tcPr>
            <w:tcW w:w="1134" w:type="dxa"/>
            <w:tcBorders>
              <w:top w:val="outset" w:sz="6" w:space="0" w:color="auto"/>
              <w:left w:val="outset" w:sz="6" w:space="0" w:color="auto"/>
              <w:bottom w:val="outset" w:sz="6" w:space="0" w:color="auto"/>
              <w:right w:val="outset" w:sz="6" w:space="0" w:color="auto"/>
            </w:tcBorders>
          </w:tcPr>
          <w:p w:rsidR="001C52ED" w:rsidRPr="00B93F5D" w:rsidRDefault="001C52ED" w:rsidP="00BA3E92">
            <w:pPr>
              <w:spacing w:before="60" w:after="60"/>
              <w:jc w:val="center"/>
              <w:rPr>
                <w:rFonts w:ascii="Calibri" w:hAnsi="Calibri"/>
                <w:color w:val="002060"/>
                <w:sz w:val="20"/>
                <w:szCs w:val="20"/>
              </w:rPr>
            </w:pPr>
            <w:r w:rsidRPr="00B93F5D">
              <w:rPr>
                <w:rFonts w:ascii="Calibri" w:hAnsi="Calibri"/>
                <w:color w:val="002060"/>
                <w:sz w:val="20"/>
                <w:szCs w:val="20"/>
              </w:rPr>
              <w:t>X</w:t>
            </w:r>
          </w:p>
        </w:tc>
        <w:tc>
          <w:tcPr>
            <w:tcW w:w="1276" w:type="dxa"/>
            <w:tcBorders>
              <w:top w:val="outset" w:sz="6" w:space="0" w:color="auto"/>
              <w:left w:val="outset" w:sz="6" w:space="0" w:color="auto"/>
              <w:bottom w:val="outset" w:sz="6" w:space="0" w:color="auto"/>
              <w:right w:val="outset" w:sz="6" w:space="0" w:color="auto"/>
            </w:tcBorders>
          </w:tcPr>
          <w:p w:rsidR="001C52ED" w:rsidRPr="00B93F5D" w:rsidRDefault="001C52ED" w:rsidP="00BA3E92">
            <w:pPr>
              <w:spacing w:before="60" w:after="60"/>
              <w:jc w:val="center"/>
              <w:rPr>
                <w:rFonts w:ascii="Calibri" w:hAnsi="Calibri"/>
                <w:color w:val="002060"/>
                <w:sz w:val="20"/>
                <w:szCs w:val="20"/>
              </w:rPr>
            </w:pPr>
            <w:r w:rsidRPr="00B93F5D">
              <w:rPr>
                <w:rFonts w:ascii="Calibri" w:hAnsi="Calibri"/>
                <w:color w:val="002060"/>
                <w:sz w:val="20"/>
                <w:szCs w:val="20"/>
              </w:rPr>
              <w:t>X</w:t>
            </w:r>
          </w:p>
        </w:tc>
        <w:tc>
          <w:tcPr>
            <w:tcW w:w="1141" w:type="dxa"/>
            <w:tcBorders>
              <w:top w:val="outset" w:sz="6" w:space="0" w:color="auto"/>
              <w:left w:val="outset" w:sz="6" w:space="0" w:color="auto"/>
              <w:bottom w:val="outset" w:sz="6" w:space="0" w:color="auto"/>
              <w:right w:val="outset" w:sz="6" w:space="0" w:color="auto"/>
            </w:tcBorders>
          </w:tcPr>
          <w:p w:rsidR="001C52ED" w:rsidRPr="00B93F5D" w:rsidRDefault="001C52ED" w:rsidP="00BA3E92">
            <w:pPr>
              <w:spacing w:before="60" w:after="60"/>
              <w:jc w:val="center"/>
              <w:rPr>
                <w:rFonts w:ascii="Calibri" w:hAnsi="Calibri"/>
                <w:color w:val="002060"/>
                <w:sz w:val="20"/>
                <w:szCs w:val="20"/>
              </w:rPr>
            </w:pPr>
            <w:r w:rsidRPr="00B93F5D">
              <w:rPr>
                <w:rFonts w:ascii="Calibri" w:hAnsi="Calibri"/>
                <w:color w:val="002060"/>
                <w:sz w:val="20"/>
                <w:szCs w:val="20"/>
              </w:rPr>
              <w:t>X</w:t>
            </w:r>
          </w:p>
        </w:tc>
      </w:tr>
      <w:tr w:rsidR="001C52ED" w:rsidRPr="00B93F5D" w:rsidTr="00FE0AC6">
        <w:trPr>
          <w:trHeight w:val="619"/>
          <w:tblCellSpacing w:w="0" w:type="dxa"/>
          <w:jc w:val="center"/>
        </w:trPr>
        <w:tc>
          <w:tcPr>
            <w:tcW w:w="3394" w:type="dxa"/>
            <w:tcBorders>
              <w:top w:val="outset" w:sz="6" w:space="0" w:color="auto"/>
              <w:left w:val="outset" w:sz="6" w:space="0" w:color="auto"/>
              <w:bottom w:val="outset" w:sz="6" w:space="0" w:color="auto"/>
              <w:right w:val="outset" w:sz="6" w:space="0" w:color="auto"/>
            </w:tcBorders>
          </w:tcPr>
          <w:p w:rsidR="00431105" w:rsidRDefault="00431105" w:rsidP="00431105">
            <w:pPr>
              <w:rPr>
                <w:rFonts w:ascii="Calibri" w:hAnsi="Calibri"/>
                <w:color w:val="002060"/>
                <w:sz w:val="20"/>
                <w:szCs w:val="20"/>
              </w:rPr>
            </w:pPr>
            <w:r>
              <w:rPr>
                <w:rFonts w:ascii="Calibri" w:hAnsi="Calibri"/>
                <w:color w:val="002060"/>
                <w:sz w:val="20"/>
                <w:szCs w:val="20"/>
              </w:rPr>
              <w:t xml:space="preserve"> </w:t>
            </w:r>
            <w:r w:rsidR="001C52ED" w:rsidRPr="00B93F5D">
              <w:rPr>
                <w:rFonts w:ascii="Calibri" w:hAnsi="Calibri"/>
                <w:color w:val="002060"/>
                <w:sz w:val="20"/>
                <w:szCs w:val="20"/>
              </w:rPr>
              <w:t xml:space="preserve">Capital de proximité </w:t>
            </w:r>
          </w:p>
          <w:p w:rsidR="001C52ED" w:rsidRPr="00B93F5D" w:rsidRDefault="00431105" w:rsidP="00431105">
            <w:pPr>
              <w:spacing w:after="60"/>
              <w:rPr>
                <w:rFonts w:ascii="Calibri" w:hAnsi="Calibri"/>
                <w:color w:val="002060"/>
                <w:sz w:val="20"/>
                <w:szCs w:val="20"/>
              </w:rPr>
            </w:pPr>
            <w:r>
              <w:rPr>
                <w:rFonts w:ascii="Calibri" w:hAnsi="Calibri"/>
                <w:color w:val="002060"/>
                <w:sz w:val="20"/>
                <w:szCs w:val="20"/>
              </w:rPr>
              <w:t xml:space="preserve"> </w:t>
            </w:r>
            <w:r w:rsidR="001C52ED" w:rsidRPr="00B93F5D">
              <w:rPr>
                <w:rFonts w:ascii="Calibri" w:hAnsi="Calibri"/>
                <w:color w:val="002060"/>
                <w:sz w:val="20"/>
                <w:szCs w:val="20"/>
              </w:rPr>
              <w:t>(personnel, famille, amis)</w:t>
            </w:r>
          </w:p>
        </w:tc>
        <w:tc>
          <w:tcPr>
            <w:tcW w:w="993" w:type="dxa"/>
            <w:tcBorders>
              <w:top w:val="outset" w:sz="6" w:space="0" w:color="auto"/>
              <w:left w:val="outset" w:sz="6" w:space="0" w:color="auto"/>
              <w:bottom w:val="outset" w:sz="6" w:space="0" w:color="auto"/>
              <w:right w:val="outset" w:sz="6" w:space="0" w:color="auto"/>
            </w:tcBorders>
            <w:vAlign w:val="center"/>
          </w:tcPr>
          <w:p w:rsidR="001C52ED" w:rsidRPr="00B93F5D" w:rsidRDefault="001C52ED" w:rsidP="00431105">
            <w:pPr>
              <w:spacing w:before="60" w:after="60"/>
              <w:jc w:val="center"/>
              <w:rPr>
                <w:rFonts w:ascii="Calibri" w:hAnsi="Calibri"/>
                <w:color w:val="002060"/>
                <w:sz w:val="20"/>
                <w:szCs w:val="20"/>
              </w:rPr>
            </w:pPr>
            <w:r w:rsidRPr="00B93F5D">
              <w:rPr>
                <w:rFonts w:ascii="Calibri" w:hAnsi="Calibri"/>
                <w:color w:val="002060"/>
                <w:sz w:val="20"/>
                <w:szCs w:val="20"/>
              </w:rPr>
              <w:t>X</w:t>
            </w:r>
          </w:p>
        </w:tc>
        <w:tc>
          <w:tcPr>
            <w:tcW w:w="992" w:type="dxa"/>
            <w:tcBorders>
              <w:top w:val="outset" w:sz="6" w:space="0" w:color="auto"/>
              <w:left w:val="outset" w:sz="6" w:space="0" w:color="auto"/>
              <w:bottom w:val="outset" w:sz="6" w:space="0" w:color="auto"/>
              <w:right w:val="outset" w:sz="6" w:space="0" w:color="auto"/>
            </w:tcBorders>
            <w:vAlign w:val="center"/>
          </w:tcPr>
          <w:p w:rsidR="001C52ED" w:rsidRPr="00B93F5D" w:rsidRDefault="001C52ED" w:rsidP="00431105">
            <w:pPr>
              <w:spacing w:before="60" w:after="60"/>
              <w:jc w:val="center"/>
              <w:rPr>
                <w:rFonts w:ascii="Calibri" w:hAnsi="Calibri"/>
                <w:color w:val="002060"/>
                <w:sz w:val="20"/>
                <w:szCs w:val="20"/>
              </w:rPr>
            </w:pPr>
            <w:r w:rsidRPr="00B93F5D">
              <w:rPr>
                <w:rFonts w:ascii="Calibri" w:hAnsi="Calibri"/>
                <w:color w:val="002060"/>
                <w:sz w:val="20"/>
                <w:szCs w:val="20"/>
              </w:rPr>
              <w:t>X</w:t>
            </w:r>
          </w:p>
        </w:tc>
        <w:tc>
          <w:tcPr>
            <w:tcW w:w="992" w:type="dxa"/>
            <w:tcBorders>
              <w:top w:val="outset" w:sz="6" w:space="0" w:color="auto"/>
              <w:left w:val="outset" w:sz="6" w:space="0" w:color="auto"/>
              <w:bottom w:val="outset" w:sz="6" w:space="0" w:color="auto"/>
              <w:right w:val="outset" w:sz="6" w:space="0" w:color="auto"/>
            </w:tcBorders>
            <w:vAlign w:val="center"/>
          </w:tcPr>
          <w:p w:rsidR="001C52ED" w:rsidRPr="00B93F5D" w:rsidRDefault="001C52ED" w:rsidP="00431105">
            <w:pPr>
              <w:spacing w:before="60" w:after="60"/>
              <w:jc w:val="center"/>
              <w:rPr>
                <w:rFonts w:ascii="Calibri" w:hAnsi="Calibri"/>
                <w:color w:val="002060"/>
                <w:sz w:val="20"/>
                <w:szCs w:val="20"/>
              </w:rPr>
            </w:pPr>
            <w:r w:rsidRPr="00B93F5D">
              <w:rPr>
                <w:rFonts w:ascii="Calibri" w:hAnsi="Calibri"/>
                <w:color w:val="002060"/>
                <w:sz w:val="20"/>
                <w:szCs w:val="20"/>
              </w:rPr>
              <w:t>X</w:t>
            </w:r>
          </w:p>
        </w:tc>
        <w:tc>
          <w:tcPr>
            <w:tcW w:w="1134" w:type="dxa"/>
            <w:tcBorders>
              <w:top w:val="outset" w:sz="6" w:space="0" w:color="auto"/>
              <w:left w:val="outset" w:sz="6" w:space="0" w:color="auto"/>
              <w:bottom w:val="outset" w:sz="6" w:space="0" w:color="auto"/>
              <w:right w:val="outset" w:sz="6" w:space="0" w:color="auto"/>
            </w:tcBorders>
            <w:vAlign w:val="center"/>
          </w:tcPr>
          <w:p w:rsidR="001C52ED" w:rsidRPr="00B93F5D" w:rsidRDefault="001C52ED" w:rsidP="00431105">
            <w:pPr>
              <w:spacing w:before="60" w:after="60"/>
              <w:jc w:val="center"/>
              <w:rPr>
                <w:rFonts w:ascii="Calibri" w:hAnsi="Calibri"/>
                <w:color w:val="002060"/>
                <w:sz w:val="20"/>
                <w:szCs w:val="20"/>
              </w:rPr>
            </w:pPr>
            <w:r w:rsidRPr="00B93F5D">
              <w:rPr>
                <w:rFonts w:ascii="Calibri" w:hAnsi="Calibri"/>
                <w:color w:val="002060"/>
                <w:sz w:val="20"/>
                <w:szCs w:val="20"/>
              </w:rPr>
              <w:t>X</w:t>
            </w:r>
          </w:p>
        </w:tc>
        <w:tc>
          <w:tcPr>
            <w:tcW w:w="1276" w:type="dxa"/>
            <w:tcBorders>
              <w:top w:val="outset" w:sz="6" w:space="0" w:color="auto"/>
              <w:left w:val="outset" w:sz="6" w:space="0" w:color="auto"/>
              <w:bottom w:val="outset" w:sz="6" w:space="0" w:color="auto"/>
              <w:right w:val="outset" w:sz="6" w:space="0" w:color="auto"/>
            </w:tcBorders>
            <w:vAlign w:val="center"/>
          </w:tcPr>
          <w:p w:rsidR="001C52ED" w:rsidRPr="00B93F5D" w:rsidRDefault="001C52ED" w:rsidP="00431105">
            <w:pPr>
              <w:spacing w:before="60" w:after="60"/>
              <w:jc w:val="center"/>
              <w:rPr>
                <w:rFonts w:ascii="Calibri" w:hAnsi="Calibri"/>
                <w:color w:val="002060"/>
                <w:sz w:val="20"/>
                <w:szCs w:val="20"/>
              </w:rPr>
            </w:pPr>
            <w:r w:rsidRPr="00B93F5D">
              <w:rPr>
                <w:rFonts w:ascii="Calibri" w:hAnsi="Calibri"/>
                <w:color w:val="002060"/>
                <w:sz w:val="20"/>
                <w:szCs w:val="20"/>
              </w:rPr>
              <w:t>X</w:t>
            </w:r>
          </w:p>
        </w:tc>
        <w:tc>
          <w:tcPr>
            <w:tcW w:w="1141" w:type="dxa"/>
            <w:tcBorders>
              <w:top w:val="outset" w:sz="6" w:space="0" w:color="auto"/>
              <w:left w:val="outset" w:sz="6" w:space="0" w:color="auto"/>
              <w:bottom w:val="outset" w:sz="6" w:space="0" w:color="auto"/>
              <w:right w:val="outset" w:sz="6" w:space="0" w:color="auto"/>
            </w:tcBorders>
            <w:vAlign w:val="center"/>
          </w:tcPr>
          <w:p w:rsidR="001C52ED" w:rsidRPr="00B93F5D" w:rsidRDefault="001C52ED" w:rsidP="00431105">
            <w:pPr>
              <w:spacing w:before="60" w:after="60"/>
              <w:jc w:val="center"/>
              <w:rPr>
                <w:rFonts w:ascii="Calibri" w:hAnsi="Calibri"/>
                <w:color w:val="002060"/>
                <w:sz w:val="20"/>
                <w:szCs w:val="20"/>
              </w:rPr>
            </w:pPr>
            <w:r w:rsidRPr="00B93F5D">
              <w:rPr>
                <w:rFonts w:ascii="Calibri" w:hAnsi="Calibri"/>
                <w:color w:val="002060"/>
                <w:sz w:val="20"/>
                <w:szCs w:val="20"/>
              </w:rPr>
              <w:t>X</w:t>
            </w:r>
          </w:p>
        </w:tc>
      </w:tr>
      <w:tr w:rsidR="001C52ED" w:rsidRPr="00B93F5D" w:rsidTr="00FE0AC6">
        <w:trPr>
          <w:trHeight w:val="377"/>
          <w:tblCellSpacing w:w="0" w:type="dxa"/>
          <w:jc w:val="center"/>
        </w:trPr>
        <w:tc>
          <w:tcPr>
            <w:tcW w:w="9922" w:type="dxa"/>
            <w:gridSpan w:val="7"/>
            <w:tcBorders>
              <w:top w:val="outset" w:sz="6" w:space="0" w:color="auto"/>
              <w:left w:val="outset" w:sz="6" w:space="0" w:color="auto"/>
              <w:bottom w:val="outset" w:sz="6" w:space="0" w:color="auto"/>
              <w:right w:val="outset" w:sz="6" w:space="0" w:color="auto"/>
            </w:tcBorders>
            <w:shd w:val="clear" w:color="auto" w:fill="D9D9D9"/>
          </w:tcPr>
          <w:p w:rsidR="001C52ED" w:rsidRPr="00B93F5D" w:rsidRDefault="001C52ED" w:rsidP="0051180F">
            <w:pPr>
              <w:spacing w:before="60" w:after="60"/>
              <w:jc w:val="center"/>
              <w:rPr>
                <w:rFonts w:ascii="Calibri" w:hAnsi="Calibri"/>
                <w:color w:val="002060"/>
                <w:sz w:val="20"/>
                <w:szCs w:val="20"/>
              </w:rPr>
            </w:pPr>
            <w:r w:rsidRPr="00B93F5D">
              <w:rPr>
                <w:rStyle w:val="lev"/>
                <w:rFonts w:ascii="Calibri" w:hAnsi="Calibri"/>
                <w:color w:val="002060"/>
                <w:sz w:val="20"/>
                <w:szCs w:val="20"/>
              </w:rPr>
              <w:t xml:space="preserve">Autres financements </w:t>
            </w:r>
            <w:r w:rsidR="0051180F" w:rsidRPr="00B93F5D">
              <w:rPr>
                <w:rStyle w:val="lev"/>
                <w:rFonts w:ascii="Calibri" w:hAnsi="Calibri"/>
                <w:color w:val="002060"/>
                <w:sz w:val="20"/>
                <w:szCs w:val="20"/>
              </w:rPr>
              <w:t>–</w:t>
            </w:r>
            <w:r w:rsidRPr="00B93F5D">
              <w:rPr>
                <w:rStyle w:val="lev"/>
                <w:rFonts w:ascii="Calibri" w:hAnsi="Calibri"/>
                <w:color w:val="002060"/>
                <w:sz w:val="20"/>
                <w:szCs w:val="20"/>
              </w:rPr>
              <w:t xml:space="preserve"> </w:t>
            </w:r>
            <w:r w:rsidR="0051180F" w:rsidRPr="00B93F5D">
              <w:rPr>
                <w:rStyle w:val="lev"/>
                <w:rFonts w:ascii="Calibri" w:hAnsi="Calibri"/>
                <w:color w:val="002060"/>
                <w:sz w:val="20"/>
                <w:szCs w:val="20"/>
              </w:rPr>
              <w:t>Besoins à long terme</w:t>
            </w:r>
          </w:p>
        </w:tc>
      </w:tr>
      <w:tr w:rsidR="001C52ED" w:rsidRPr="00B93F5D" w:rsidTr="00FE0AC6">
        <w:trPr>
          <w:trHeight w:val="364"/>
          <w:tblCellSpacing w:w="0" w:type="dxa"/>
          <w:jc w:val="center"/>
        </w:trPr>
        <w:tc>
          <w:tcPr>
            <w:tcW w:w="3394" w:type="dxa"/>
            <w:tcBorders>
              <w:top w:val="outset" w:sz="6" w:space="0" w:color="auto"/>
              <w:left w:val="outset" w:sz="6" w:space="0" w:color="auto"/>
              <w:bottom w:val="outset" w:sz="6" w:space="0" w:color="auto"/>
              <w:right w:val="outset" w:sz="6" w:space="0" w:color="auto"/>
            </w:tcBorders>
          </w:tcPr>
          <w:p w:rsidR="001C52ED" w:rsidRPr="00B93F5D" w:rsidRDefault="00431105" w:rsidP="00BA3E92">
            <w:pPr>
              <w:spacing w:before="60" w:after="60"/>
              <w:rPr>
                <w:rFonts w:ascii="Calibri" w:hAnsi="Calibri"/>
                <w:color w:val="002060"/>
                <w:sz w:val="20"/>
                <w:szCs w:val="20"/>
              </w:rPr>
            </w:pPr>
            <w:r>
              <w:rPr>
                <w:rFonts w:ascii="Calibri" w:hAnsi="Calibri"/>
                <w:color w:val="002060"/>
                <w:sz w:val="20"/>
                <w:szCs w:val="20"/>
              </w:rPr>
              <w:t xml:space="preserve"> </w:t>
            </w:r>
            <w:r w:rsidR="001C52ED" w:rsidRPr="00B93F5D">
              <w:rPr>
                <w:rFonts w:ascii="Calibri" w:hAnsi="Calibri"/>
                <w:color w:val="002060"/>
                <w:sz w:val="20"/>
                <w:szCs w:val="20"/>
              </w:rPr>
              <w:t>Microcrédit (TPE)</w:t>
            </w:r>
          </w:p>
        </w:tc>
        <w:tc>
          <w:tcPr>
            <w:tcW w:w="993" w:type="dxa"/>
            <w:tcBorders>
              <w:top w:val="outset" w:sz="6" w:space="0" w:color="auto"/>
              <w:left w:val="outset" w:sz="6" w:space="0" w:color="auto"/>
              <w:bottom w:val="outset" w:sz="6" w:space="0" w:color="auto"/>
              <w:right w:val="outset" w:sz="6" w:space="0" w:color="auto"/>
            </w:tcBorders>
          </w:tcPr>
          <w:p w:rsidR="001C52ED" w:rsidRPr="00B93F5D" w:rsidRDefault="001C52ED" w:rsidP="00BA3E92">
            <w:pPr>
              <w:spacing w:before="60" w:after="60"/>
              <w:jc w:val="center"/>
              <w:rPr>
                <w:rFonts w:ascii="Calibri" w:hAnsi="Calibri"/>
                <w:color w:val="002060"/>
                <w:sz w:val="20"/>
                <w:szCs w:val="20"/>
              </w:rPr>
            </w:pPr>
            <w:r w:rsidRPr="00B93F5D">
              <w:rPr>
                <w:rFonts w:ascii="Calibri" w:hAnsi="Calibri"/>
                <w:color w:val="002060"/>
                <w:sz w:val="20"/>
                <w:szCs w:val="20"/>
              </w:rPr>
              <w:t>X</w:t>
            </w:r>
          </w:p>
        </w:tc>
        <w:tc>
          <w:tcPr>
            <w:tcW w:w="992" w:type="dxa"/>
            <w:tcBorders>
              <w:top w:val="outset" w:sz="6" w:space="0" w:color="auto"/>
              <w:left w:val="outset" w:sz="6" w:space="0" w:color="auto"/>
              <w:bottom w:val="outset" w:sz="6" w:space="0" w:color="auto"/>
              <w:right w:val="outset" w:sz="6" w:space="0" w:color="auto"/>
            </w:tcBorders>
          </w:tcPr>
          <w:p w:rsidR="001C52ED" w:rsidRPr="00B93F5D" w:rsidRDefault="001C52ED" w:rsidP="00BA3E92">
            <w:pPr>
              <w:spacing w:before="60" w:after="60"/>
              <w:jc w:val="center"/>
              <w:rPr>
                <w:rFonts w:ascii="Calibri" w:hAnsi="Calibri"/>
                <w:color w:val="002060"/>
                <w:sz w:val="20"/>
                <w:szCs w:val="20"/>
              </w:rPr>
            </w:pPr>
          </w:p>
        </w:tc>
        <w:tc>
          <w:tcPr>
            <w:tcW w:w="992" w:type="dxa"/>
            <w:tcBorders>
              <w:top w:val="outset" w:sz="6" w:space="0" w:color="auto"/>
              <w:left w:val="outset" w:sz="6" w:space="0" w:color="auto"/>
              <w:bottom w:val="outset" w:sz="6" w:space="0" w:color="auto"/>
              <w:right w:val="outset" w:sz="6" w:space="0" w:color="auto"/>
            </w:tcBorders>
          </w:tcPr>
          <w:p w:rsidR="001C52ED" w:rsidRPr="00B93F5D" w:rsidRDefault="001C52ED" w:rsidP="00BA3E92">
            <w:pPr>
              <w:spacing w:before="60" w:after="60"/>
              <w:jc w:val="center"/>
              <w:rPr>
                <w:rFonts w:ascii="Calibri" w:hAnsi="Calibri"/>
                <w:color w:val="002060"/>
                <w:sz w:val="20"/>
                <w:szCs w:val="20"/>
              </w:rPr>
            </w:pPr>
          </w:p>
        </w:tc>
        <w:tc>
          <w:tcPr>
            <w:tcW w:w="1134" w:type="dxa"/>
            <w:tcBorders>
              <w:top w:val="outset" w:sz="6" w:space="0" w:color="auto"/>
              <w:left w:val="outset" w:sz="6" w:space="0" w:color="auto"/>
              <w:bottom w:val="outset" w:sz="6" w:space="0" w:color="auto"/>
              <w:right w:val="outset" w:sz="6" w:space="0" w:color="auto"/>
            </w:tcBorders>
          </w:tcPr>
          <w:p w:rsidR="001C52ED" w:rsidRPr="00B93F5D" w:rsidRDefault="001C52ED" w:rsidP="00BA3E92">
            <w:pPr>
              <w:spacing w:before="60" w:after="60"/>
              <w:jc w:val="center"/>
              <w:rPr>
                <w:rFonts w:ascii="Calibri" w:hAnsi="Calibri"/>
                <w:color w:val="002060"/>
                <w:sz w:val="20"/>
                <w:szCs w:val="20"/>
              </w:rPr>
            </w:pPr>
          </w:p>
        </w:tc>
        <w:tc>
          <w:tcPr>
            <w:tcW w:w="1276" w:type="dxa"/>
            <w:tcBorders>
              <w:top w:val="outset" w:sz="6" w:space="0" w:color="auto"/>
              <w:left w:val="outset" w:sz="6" w:space="0" w:color="auto"/>
              <w:bottom w:val="outset" w:sz="6" w:space="0" w:color="auto"/>
              <w:right w:val="outset" w:sz="6" w:space="0" w:color="auto"/>
            </w:tcBorders>
          </w:tcPr>
          <w:p w:rsidR="001C52ED" w:rsidRPr="00B93F5D" w:rsidRDefault="001C52ED" w:rsidP="00BA3E92">
            <w:pPr>
              <w:spacing w:before="60" w:after="60"/>
              <w:jc w:val="center"/>
              <w:rPr>
                <w:rFonts w:ascii="Calibri" w:hAnsi="Calibri"/>
                <w:color w:val="002060"/>
                <w:sz w:val="20"/>
                <w:szCs w:val="20"/>
              </w:rPr>
            </w:pPr>
          </w:p>
        </w:tc>
        <w:tc>
          <w:tcPr>
            <w:tcW w:w="1141" w:type="dxa"/>
            <w:tcBorders>
              <w:top w:val="outset" w:sz="6" w:space="0" w:color="auto"/>
              <w:left w:val="outset" w:sz="6" w:space="0" w:color="auto"/>
              <w:bottom w:val="outset" w:sz="6" w:space="0" w:color="auto"/>
              <w:right w:val="outset" w:sz="6" w:space="0" w:color="auto"/>
            </w:tcBorders>
          </w:tcPr>
          <w:p w:rsidR="001C52ED" w:rsidRPr="00B93F5D" w:rsidRDefault="001C52ED" w:rsidP="00BA3E92">
            <w:pPr>
              <w:spacing w:before="60" w:after="60"/>
              <w:jc w:val="center"/>
              <w:rPr>
                <w:rFonts w:ascii="Calibri" w:hAnsi="Calibri"/>
                <w:color w:val="002060"/>
                <w:sz w:val="20"/>
                <w:szCs w:val="20"/>
              </w:rPr>
            </w:pPr>
          </w:p>
        </w:tc>
      </w:tr>
      <w:tr w:rsidR="001C52ED" w:rsidRPr="00B93F5D" w:rsidTr="00FE0AC6">
        <w:trPr>
          <w:trHeight w:val="377"/>
          <w:tblCellSpacing w:w="0" w:type="dxa"/>
          <w:jc w:val="center"/>
        </w:trPr>
        <w:tc>
          <w:tcPr>
            <w:tcW w:w="3394" w:type="dxa"/>
            <w:tcBorders>
              <w:top w:val="outset" w:sz="6" w:space="0" w:color="auto"/>
              <w:left w:val="outset" w:sz="6" w:space="0" w:color="auto"/>
              <w:bottom w:val="outset" w:sz="6" w:space="0" w:color="auto"/>
              <w:right w:val="outset" w:sz="6" w:space="0" w:color="auto"/>
            </w:tcBorders>
          </w:tcPr>
          <w:p w:rsidR="001C52ED" w:rsidRPr="00B93F5D" w:rsidRDefault="00431105" w:rsidP="00BA3E92">
            <w:pPr>
              <w:spacing w:before="60" w:after="60"/>
              <w:rPr>
                <w:rFonts w:ascii="Calibri" w:hAnsi="Calibri"/>
                <w:color w:val="002060"/>
                <w:sz w:val="20"/>
                <w:szCs w:val="20"/>
              </w:rPr>
            </w:pPr>
            <w:r>
              <w:rPr>
                <w:rFonts w:ascii="Calibri" w:hAnsi="Calibri"/>
                <w:color w:val="002060"/>
                <w:sz w:val="20"/>
                <w:szCs w:val="20"/>
              </w:rPr>
              <w:t xml:space="preserve"> </w:t>
            </w:r>
            <w:r w:rsidR="001C52ED" w:rsidRPr="00B93F5D">
              <w:rPr>
                <w:rFonts w:ascii="Calibri" w:hAnsi="Calibri"/>
                <w:color w:val="002060"/>
                <w:sz w:val="20"/>
                <w:szCs w:val="20"/>
              </w:rPr>
              <w:t>Subventions d'équipement</w:t>
            </w:r>
          </w:p>
        </w:tc>
        <w:tc>
          <w:tcPr>
            <w:tcW w:w="993" w:type="dxa"/>
            <w:tcBorders>
              <w:top w:val="outset" w:sz="6" w:space="0" w:color="auto"/>
              <w:left w:val="outset" w:sz="6" w:space="0" w:color="auto"/>
              <w:bottom w:val="outset" w:sz="6" w:space="0" w:color="auto"/>
              <w:right w:val="outset" w:sz="6" w:space="0" w:color="auto"/>
            </w:tcBorders>
          </w:tcPr>
          <w:p w:rsidR="001C52ED" w:rsidRPr="00B93F5D" w:rsidRDefault="001C52ED" w:rsidP="00BA3E92">
            <w:pPr>
              <w:spacing w:before="60" w:after="60"/>
              <w:jc w:val="center"/>
              <w:rPr>
                <w:rFonts w:ascii="Calibri" w:hAnsi="Calibri"/>
                <w:color w:val="002060"/>
                <w:sz w:val="20"/>
                <w:szCs w:val="20"/>
              </w:rPr>
            </w:pPr>
            <w:r w:rsidRPr="00B93F5D">
              <w:rPr>
                <w:rFonts w:ascii="Calibri" w:hAnsi="Calibri"/>
                <w:color w:val="002060"/>
                <w:sz w:val="20"/>
                <w:szCs w:val="20"/>
              </w:rPr>
              <w:t>X</w:t>
            </w:r>
          </w:p>
        </w:tc>
        <w:tc>
          <w:tcPr>
            <w:tcW w:w="992" w:type="dxa"/>
            <w:tcBorders>
              <w:top w:val="outset" w:sz="6" w:space="0" w:color="auto"/>
              <w:left w:val="outset" w:sz="6" w:space="0" w:color="auto"/>
              <w:bottom w:val="outset" w:sz="6" w:space="0" w:color="auto"/>
              <w:right w:val="outset" w:sz="6" w:space="0" w:color="auto"/>
            </w:tcBorders>
          </w:tcPr>
          <w:p w:rsidR="001C52ED" w:rsidRPr="00B93F5D" w:rsidRDefault="001C52ED" w:rsidP="00BA3E92">
            <w:pPr>
              <w:spacing w:before="60" w:after="60"/>
              <w:jc w:val="center"/>
              <w:rPr>
                <w:rFonts w:ascii="Calibri" w:hAnsi="Calibri"/>
                <w:color w:val="002060"/>
                <w:sz w:val="20"/>
                <w:szCs w:val="20"/>
              </w:rPr>
            </w:pPr>
            <w:r w:rsidRPr="00B93F5D">
              <w:rPr>
                <w:rFonts w:ascii="Calibri" w:hAnsi="Calibri"/>
                <w:color w:val="002060"/>
                <w:sz w:val="20"/>
                <w:szCs w:val="20"/>
              </w:rPr>
              <w:t>X</w:t>
            </w:r>
          </w:p>
        </w:tc>
        <w:tc>
          <w:tcPr>
            <w:tcW w:w="992" w:type="dxa"/>
            <w:tcBorders>
              <w:top w:val="outset" w:sz="6" w:space="0" w:color="auto"/>
              <w:left w:val="outset" w:sz="6" w:space="0" w:color="auto"/>
              <w:bottom w:val="outset" w:sz="6" w:space="0" w:color="auto"/>
              <w:right w:val="outset" w:sz="6" w:space="0" w:color="auto"/>
            </w:tcBorders>
          </w:tcPr>
          <w:p w:rsidR="001C52ED" w:rsidRPr="00B93F5D" w:rsidRDefault="001C52ED" w:rsidP="00BA3E92">
            <w:pPr>
              <w:spacing w:before="60" w:after="60"/>
              <w:jc w:val="center"/>
              <w:rPr>
                <w:rFonts w:ascii="Calibri" w:hAnsi="Calibri"/>
                <w:color w:val="002060"/>
                <w:sz w:val="20"/>
                <w:szCs w:val="20"/>
              </w:rPr>
            </w:pPr>
            <w:r w:rsidRPr="00B93F5D">
              <w:rPr>
                <w:rFonts w:ascii="Calibri" w:hAnsi="Calibri"/>
                <w:color w:val="002060"/>
                <w:sz w:val="20"/>
                <w:szCs w:val="20"/>
              </w:rPr>
              <w:t>X</w:t>
            </w:r>
          </w:p>
        </w:tc>
        <w:tc>
          <w:tcPr>
            <w:tcW w:w="1134" w:type="dxa"/>
            <w:tcBorders>
              <w:top w:val="outset" w:sz="6" w:space="0" w:color="auto"/>
              <w:left w:val="outset" w:sz="6" w:space="0" w:color="auto"/>
              <w:bottom w:val="outset" w:sz="6" w:space="0" w:color="auto"/>
              <w:right w:val="outset" w:sz="6" w:space="0" w:color="auto"/>
            </w:tcBorders>
          </w:tcPr>
          <w:p w:rsidR="001C52ED" w:rsidRPr="00B93F5D" w:rsidRDefault="001C52ED" w:rsidP="00BA3E92">
            <w:pPr>
              <w:spacing w:before="60" w:after="60"/>
              <w:jc w:val="center"/>
              <w:rPr>
                <w:rFonts w:ascii="Calibri" w:hAnsi="Calibri"/>
                <w:color w:val="002060"/>
                <w:sz w:val="20"/>
                <w:szCs w:val="20"/>
              </w:rPr>
            </w:pPr>
          </w:p>
        </w:tc>
        <w:tc>
          <w:tcPr>
            <w:tcW w:w="1276" w:type="dxa"/>
            <w:tcBorders>
              <w:top w:val="outset" w:sz="6" w:space="0" w:color="auto"/>
              <w:left w:val="outset" w:sz="6" w:space="0" w:color="auto"/>
              <w:bottom w:val="outset" w:sz="6" w:space="0" w:color="auto"/>
              <w:right w:val="outset" w:sz="6" w:space="0" w:color="auto"/>
            </w:tcBorders>
          </w:tcPr>
          <w:p w:rsidR="001C52ED" w:rsidRPr="00B93F5D" w:rsidRDefault="001C52ED" w:rsidP="00BA3E92">
            <w:pPr>
              <w:spacing w:before="60" w:after="60"/>
              <w:jc w:val="center"/>
              <w:rPr>
                <w:rFonts w:ascii="Calibri" w:hAnsi="Calibri"/>
                <w:color w:val="002060"/>
                <w:sz w:val="20"/>
                <w:szCs w:val="20"/>
              </w:rPr>
            </w:pPr>
            <w:r w:rsidRPr="00B93F5D">
              <w:rPr>
                <w:rFonts w:ascii="Calibri" w:hAnsi="Calibri"/>
                <w:color w:val="002060"/>
                <w:sz w:val="20"/>
                <w:szCs w:val="20"/>
              </w:rPr>
              <w:t>X</w:t>
            </w:r>
          </w:p>
        </w:tc>
        <w:tc>
          <w:tcPr>
            <w:tcW w:w="1141" w:type="dxa"/>
            <w:tcBorders>
              <w:top w:val="outset" w:sz="6" w:space="0" w:color="auto"/>
              <w:left w:val="outset" w:sz="6" w:space="0" w:color="auto"/>
              <w:bottom w:val="outset" w:sz="6" w:space="0" w:color="auto"/>
              <w:right w:val="outset" w:sz="6" w:space="0" w:color="auto"/>
            </w:tcBorders>
          </w:tcPr>
          <w:p w:rsidR="001C52ED" w:rsidRPr="00B93F5D" w:rsidRDefault="001C52ED" w:rsidP="00BA3E92">
            <w:pPr>
              <w:spacing w:before="60" w:after="60"/>
              <w:jc w:val="center"/>
              <w:rPr>
                <w:rFonts w:ascii="Calibri" w:hAnsi="Calibri"/>
                <w:color w:val="002060"/>
                <w:sz w:val="20"/>
                <w:szCs w:val="20"/>
              </w:rPr>
            </w:pPr>
          </w:p>
        </w:tc>
      </w:tr>
      <w:tr w:rsidR="001C52ED" w:rsidRPr="00B93F5D" w:rsidTr="00FE0AC6">
        <w:trPr>
          <w:trHeight w:val="364"/>
          <w:tblCellSpacing w:w="0" w:type="dxa"/>
          <w:jc w:val="center"/>
        </w:trPr>
        <w:tc>
          <w:tcPr>
            <w:tcW w:w="3394" w:type="dxa"/>
            <w:tcBorders>
              <w:top w:val="outset" w:sz="6" w:space="0" w:color="auto"/>
              <w:left w:val="outset" w:sz="6" w:space="0" w:color="auto"/>
              <w:bottom w:val="outset" w:sz="6" w:space="0" w:color="auto"/>
              <w:right w:val="outset" w:sz="6" w:space="0" w:color="auto"/>
            </w:tcBorders>
          </w:tcPr>
          <w:p w:rsidR="00840E40" w:rsidRDefault="00431105" w:rsidP="00840E40">
            <w:pPr>
              <w:spacing w:before="60"/>
              <w:rPr>
                <w:rFonts w:ascii="Calibri" w:hAnsi="Calibri"/>
                <w:color w:val="002060"/>
                <w:sz w:val="20"/>
                <w:szCs w:val="20"/>
              </w:rPr>
            </w:pPr>
            <w:r>
              <w:rPr>
                <w:rFonts w:ascii="Calibri" w:hAnsi="Calibri"/>
                <w:color w:val="002060"/>
                <w:sz w:val="20"/>
                <w:szCs w:val="20"/>
              </w:rPr>
              <w:t xml:space="preserve"> </w:t>
            </w:r>
            <w:r w:rsidR="00840E40">
              <w:rPr>
                <w:rFonts w:ascii="Calibri" w:hAnsi="Calibri"/>
                <w:color w:val="002060"/>
                <w:sz w:val="20"/>
                <w:szCs w:val="20"/>
              </w:rPr>
              <w:t>Prêt à la création</w:t>
            </w:r>
          </w:p>
          <w:p w:rsidR="001C52ED" w:rsidRPr="00B93F5D" w:rsidRDefault="00840E40" w:rsidP="00840E40">
            <w:pPr>
              <w:spacing w:after="60"/>
              <w:rPr>
                <w:rFonts w:ascii="Calibri" w:hAnsi="Calibri"/>
                <w:color w:val="002060"/>
                <w:sz w:val="20"/>
                <w:szCs w:val="20"/>
              </w:rPr>
            </w:pPr>
            <w:r>
              <w:rPr>
                <w:rFonts w:ascii="Calibri" w:hAnsi="Calibri"/>
                <w:color w:val="002060"/>
                <w:sz w:val="20"/>
                <w:szCs w:val="20"/>
              </w:rPr>
              <w:t xml:space="preserve"> </w:t>
            </w:r>
            <w:r w:rsidR="001C52ED" w:rsidRPr="00B93F5D">
              <w:rPr>
                <w:rFonts w:ascii="Calibri" w:hAnsi="Calibri"/>
                <w:color w:val="002060"/>
                <w:sz w:val="20"/>
                <w:szCs w:val="20"/>
              </w:rPr>
              <w:t>d'entreprises</w:t>
            </w:r>
          </w:p>
        </w:tc>
        <w:tc>
          <w:tcPr>
            <w:tcW w:w="993" w:type="dxa"/>
            <w:tcBorders>
              <w:top w:val="outset" w:sz="6" w:space="0" w:color="auto"/>
              <w:left w:val="outset" w:sz="6" w:space="0" w:color="auto"/>
              <w:bottom w:val="outset" w:sz="6" w:space="0" w:color="auto"/>
              <w:right w:val="outset" w:sz="6" w:space="0" w:color="auto"/>
            </w:tcBorders>
            <w:vAlign w:val="center"/>
          </w:tcPr>
          <w:p w:rsidR="001C52ED" w:rsidRPr="00B93F5D" w:rsidRDefault="001C52ED" w:rsidP="00840E40">
            <w:pPr>
              <w:spacing w:before="60" w:after="60"/>
              <w:jc w:val="center"/>
              <w:rPr>
                <w:rFonts w:ascii="Calibri" w:hAnsi="Calibri"/>
                <w:color w:val="002060"/>
                <w:sz w:val="20"/>
                <w:szCs w:val="20"/>
              </w:rPr>
            </w:pPr>
            <w:r w:rsidRPr="00B93F5D">
              <w:rPr>
                <w:rFonts w:ascii="Calibri" w:hAnsi="Calibri"/>
                <w:color w:val="002060"/>
                <w:sz w:val="20"/>
                <w:szCs w:val="20"/>
              </w:rPr>
              <w:t>X</w:t>
            </w:r>
          </w:p>
        </w:tc>
        <w:tc>
          <w:tcPr>
            <w:tcW w:w="992" w:type="dxa"/>
            <w:tcBorders>
              <w:top w:val="outset" w:sz="6" w:space="0" w:color="auto"/>
              <w:left w:val="outset" w:sz="6" w:space="0" w:color="auto"/>
              <w:bottom w:val="outset" w:sz="6" w:space="0" w:color="auto"/>
              <w:right w:val="outset" w:sz="6" w:space="0" w:color="auto"/>
            </w:tcBorders>
          </w:tcPr>
          <w:p w:rsidR="001C52ED" w:rsidRPr="00B93F5D" w:rsidRDefault="001C52ED" w:rsidP="00BA3E92">
            <w:pPr>
              <w:spacing w:before="60" w:after="60"/>
              <w:jc w:val="center"/>
              <w:rPr>
                <w:rFonts w:ascii="Calibri" w:hAnsi="Calibri"/>
                <w:color w:val="002060"/>
                <w:sz w:val="20"/>
                <w:szCs w:val="20"/>
              </w:rPr>
            </w:pPr>
          </w:p>
        </w:tc>
        <w:tc>
          <w:tcPr>
            <w:tcW w:w="992" w:type="dxa"/>
            <w:tcBorders>
              <w:top w:val="outset" w:sz="6" w:space="0" w:color="auto"/>
              <w:left w:val="outset" w:sz="6" w:space="0" w:color="auto"/>
              <w:bottom w:val="outset" w:sz="6" w:space="0" w:color="auto"/>
              <w:right w:val="outset" w:sz="6" w:space="0" w:color="auto"/>
            </w:tcBorders>
          </w:tcPr>
          <w:p w:rsidR="001C52ED" w:rsidRPr="00B93F5D" w:rsidRDefault="001C52ED" w:rsidP="00BA3E92">
            <w:pPr>
              <w:spacing w:before="60" w:after="60"/>
              <w:jc w:val="center"/>
              <w:rPr>
                <w:rFonts w:ascii="Calibri" w:hAnsi="Calibri"/>
                <w:color w:val="002060"/>
                <w:sz w:val="20"/>
                <w:szCs w:val="20"/>
              </w:rPr>
            </w:pPr>
          </w:p>
        </w:tc>
        <w:tc>
          <w:tcPr>
            <w:tcW w:w="1134" w:type="dxa"/>
            <w:tcBorders>
              <w:top w:val="outset" w:sz="6" w:space="0" w:color="auto"/>
              <w:left w:val="outset" w:sz="6" w:space="0" w:color="auto"/>
              <w:bottom w:val="outset" w:sz="6" w:space="0" w:color="auto"/>
              <w:right w:val="outset" w:sz="6" w:space="0" w:color="auto"/>
            </w:tcBorders>
          </w:tcPr>
          <w:p w:rsidR="001C52ED" w:rsidRPr="00B93F5D" w:rsidRDefault="001C52ED" w:rsidP="00BA3E92">
            <w:pPr>
              <w:spacing w:before="60" w:after="60"/>
              <w:jc w:val="center"/>
              <w:rPr>
                <w:rFonts w:ascii="Calibri" w:hAnsi="Calibri"/>
                <w:color w:val="002060"/>
                <w:sz w:val="20"/>
                <w:szCs w:val="20"/>
              </w:rPr>
            </w:pPr>
          </w:p>
        </w:tc>
        <w:tc>
          <w:tcPr>
            <w:tcW w:w="1276" w:type="dxa"/>
            <w:tcBorders>
              <w:top w:val="outset" w:sz="6" w:space="0" w:color="auto"/>
              <w:left w:val="outset" w:sz="6" w:space="0" w:color="auto"/>
              <w:bottom w:val="outset" w:sz="6" w:space="0" w:color="auto"/>
              <w:right w:val="outset" w:sz="6" w:space="0" w:color="auto"/>
            </w:tcBorders>
          </w:tcPr>
          <w:p w:rsidR="001C52ED" w:rsidRPr="00B93F5D" w:rsidRDefault="001C52ED" w:rsidP="00BA3E92">
            <w:pPr>
              <w:spacing w:before="60" w:after="60"/>
              <w:jc w:val="center"/>
              <w:rPr>
                <w:rFonts w:ascii="Calibri" w:hAnsi="Calibri"/>
                <w:color w:val="002060"/>
                <w:sz w:val="20"/>
                <w:szCs w:val="20"/>
              </w:rPr>
            </w:pPr>
          </w:p>
        </w:tc>
        <w:tc>
          <w:tcPr>
            <w:tcW w:w="1141" w:type="dxa"/>
            <w:tcBorders>
              <w:top w:val="outset" w:sz="6" w:space="0" w:color="auto"/>
              <w:left w:val="outset" w:sz="6" w:space="0" w:color="auto"/>
              <w:bottom w:val="outset" w:sz="6" w:space="0" w:color="auto"/>
              <w:right w:val="outset" w:sz="6" w:space="0" w:color="auto"/>
            </w:tcBorders>
          </w:tcPr>
          <w:p w:rsidR="001C52ED" w:rsidRPr="00B93F5D" w:rsidRDefault="001C52ED" w:rsidP="00BA3E92">
            <w:pPr>
              <w:spacing w:before="60" w:after="60"/>
              <w:jc w:val="center"/>
              <w:rPr>
                <w:rFonts w:ascii="Calibri" w:hAnsi="Calibri"/>
                <w:color w:val="002060"/>
                <w:sz w:val="20"/>
                <w:szCs w:val="20"/>
              </w:rPr>
            </w:pPr>
          </w:p>
        </w:tc>
      </w:tr>
      <w:tr w:rsidR="001C52ED" w:rsidRPr="00B93F5D" w:rsidTr="00FE0AC6">
        <w:trPr>
          <w:trHeight w:val="319"/>
          <w:tblCellSpacing w:w="0" w:type="dxa"/>
          <w:jc w:val="center"/>
        </w:trPr>
        <w:tc>
          <w:tcPr>
            <w:tcW w:w="3394" w:type="dxa"/>
            <w:tcBorders>
              <w:top w:val="outset" w:sz="6" w:space="0" w:color="auto"/>
              <w:left w:val="outset" w:sz="6" w:space="0" w:color="auto"/>
              <w:bottom w:val="outset" w:sz="6" w:space="0" w:color="auto"/>
              <w:right w:val="outset" w:sz="6" w:space="0" w:color="auto"/>
            </w:tcBorders>
          </w:tcPr>
          <w:p w:rsidR="00431105" w:rsidRDefault="00431105" w:rsidP="00431105">
            <w:pPr>
              <w:spacing w:before="60"/>
              <w:rPr>
                <w:rFonts w:ascii="Calibri" w:hAnsi="Calibri"/>
                <w:color w:val="002060"/>
                <w:sz w:val="20"/>
                <w:szCs w:val="20"/>
              </w:rPr>
            </w:pPr>
            <w:r>
              <w:rPr>
                <w:rFonts w:ascii="Calibri" w:hAnsi="Calibri"/>
                <w:color w:val="002060"/>
                <w:sz w:val="20"/>
                <w:szCs w:val="20"/>
              </w:rPr>
              <w:t xml:space="preserve"> Contrat développement</w:t>
            </w:r>
          </w:p>
          <w:p w:rsidR="001C52ED" w:rsidRPr="00B93F5D" w:rsidRDefault="00431105" w:rsidP="00431105">
            <w:pPr>
              <w:spacing w:after="60"/>
              <w:rPr>
                <w:rFonts w:ascii="Calibri" w:hAnsi="Calibri"/>
                <w:color w:val="002060"/>
                <w:sz w:val="20"/>
                <w:szCs w:val="20"/>
              </w:rPr>
            </w:pPr>
            <w:r>
              <w:rPr>
                <w:rFonts w:ascii="Calibri" w:hAnsi="Calibri"/>
                <w:color w:val="002060"/>
                <w:sz w:val="20"/>
                <w:szCs w:val="20"/>
              </w:rPr>
              <w:t xml:space="preserve"> </w:t>
            </w:r>
            <w:r w:rsidR="001C52ED" w:rsidRPr="00B93F5D">
              <w:rPr>
                <w:rFonts w:ascii="Calibri" w:hAnsi="Calibri"/>
                <w:color w:val="002060"/>
                <w:sz w:val="20"/>
                <w:szCs w:val="20"/>
              </w:rPr>
              <w:t>transmission</w:t>
            </w:r>
          </w:p>
        </w:tc>
        <w:tc>
          <w:tcPr>
            <w:tcW w:w="993" w:type="dxa"/>
            <w:tcBorders>
              <w:top w:val="outset" w:sz="6" w:space="0" w:color="auto"/>
              <w:left w:val="outset" w:sz="6" w:space="0" w:color="auto"/>
              <w:bottom w:val="outset" w:sz="6" w:space="0" w:color="auto"/>
              <w:right w:val="outset" w:sz="6" w:space="0" w:color="auto"/>
            </w:tcBorders>
          </w:tcPr>
          <w:p w:rsidR="001C52ED" w:rsidRPr="00B93F5D" w:rsidRDefault="001C52ED" w:rsidP="00BA3E92">
            <w:pPr>
              <w:spacing w:before="60" w:after="60"/>
              <w:jc w:val="center"/>
              <w:rPr>
                <w:rFonts w:ascii="Calibri" w:hAnsi="Calibri"/>
                <w:color w:val="002060"/>
                <w:sz w:val="20"/>
                <w:szCs w:val="20"/>
              </w:rPr>
            </w:pPr>
          </w:p>
        </w:tc>
        <w:tc>
          <w:tcPr>
            <w:tcW w:w="992" w:type="dxa"/>
            <w:tcBorders>
              <w:top w:val="outset" w:sz="6" w:space="0" w:color="auto"/>
              <w:left w:val="outset" w:sz="6" w:space="0" w:color="auto"/>
              <w:bottom w:val="outset" w:sz="6" w:space="0" w:color="auto"/>
              <w:right w:val="outset" w:sz="6" w:space="0" w:color="auto"/>
            </w:tcBorders>
            <w:vAlign w:val="center"/>
          </w:tcPr>
          <w:p w:rsidR="001C52ED" w:rsidRPr="00B93F5D" w:rsidRDefault="001C52ED" w:rsidP="00431105">
            <w:pPr>
              <w:spacing w:before="60" w:after="60"/>
              <w:jc w:val="center"/>
              <w:rPr>
                <w:rFonts w:ascii="Calibri" w:hAnsi="Calibri"/>
                <w:color w:val="002060"/>
                <w:sz w:val="20"/>
                <w:szCs w:val="20"/>
              </w:rPr>
            </w:pPr>
            <w:r w:rsidRPr="00B93F5D">
              <w:rPr>
                <w:rFonts w:ascii="Calibri" w:hAnsi="Calibri"/>
                <w:color w:val="002060"/>
                <w:sz w:val="20"/>
                <w:szCs w:val="20"/>
              </w:rPr>
              <w:t>X</w:t>
            </w:r>
          </w:p>
        </w:tc>
        <w:tc>
          <w:tcPr>
            <w:tcW w:w="992" w:type="dxa"/>
            <w:tcBorders>
              <w:top w:val="outset" w:sz="6" w:space="0" w:color="auto"/>
              <w:left w:val="outset" w:sz="6" w:space="0" w:color="auto"/>
              <w:bottom w:val="outset" w:sz="6" w:space="0" w:color="auto"/>
              <w:right w:val="outset" w:sz="6" w:space="0" w:color="auto"/>
            </w:tcBorders>
          </w:tcPr>
          <w:p w:rsidR="001C52ED" w:rsidRPr="00B93F5D" w:rsidRDefault="001C52ED" w:rsidP="00BA3E92">
            <w:pPr>
              <w:spacing w:before="60" w:after="60"/>
              <w:jc w:val="center"/>
              <w:rPr>
                <w:rFonts w:ascii="Calibri" w:hAnsi="Calibri"/>
                <w:color w:val="002060"/>
                <w:sz w:val="20"/>
                <w:szCs w:val="20"/>
              </w:rPr>
            </w:pPr>
          </w:p>
        </w:tc>
        <w:tc>
          <w:tcPr>
            <w:tcW w:w="1134" w:type="dxa"/>
            <w:tcBorders>
              <w:top w:val="outset" w:sz="6" w:space="0" w:color="auto"/>
              <w:left w:val="outset" w:sz="6" w:space="0" w:color="auto"/>
              <w:bottom w:val="outset" w:sz="6" w:space="0" w:color="auto"/>
              <w:right w:val="outset" w:sz="6" w:space="0" w:color="auto"/>
            </w:tcBorders>
          </w:tcPr>
          <w:p w:rsidR="001C52ED" w:rsidRPr="00B93F5D" w:rsidRDefault="001C52ED" w:rsidP="00BA3E92">
            <w:pPr>
              <w:spacing w:before="60" w:after="60"/>
              <w:jc w:val="center"/>
              <w:rPr>
                <w:rFonts w:ascii="Calibri" w:hAnsi="Calibri"/>
                <w:color w:val="002060"/>
                <w:sz w:val="20"/>
                <w:szCs w:val="20"/>
              </w:rPr>
            </w:pPr>
          </w:p>
        </w:tc>
        <w:tc>
          <w:tcPr>
            <w:tcW w:w="1276" w:type="dxa"/>
            <w:tcBorders>
              <w:top w:val="outset" w:sz="6" w:space="0" w:color="auto"/>
              <w:left w:val="outset" w:sz="6" w:space="0" w:color="auto"/>
              <w:bottom w:val="outset" w:sz="6" w:space="0" w:color="auto"/>
              <w:right w:val="outset" w:sz="6" w:space="0" w:color="auto"/>
            </w:tcBorders>
          </w:tcPr>
          <w:p w:rsidR="001C52ED" w:rsidRPr="00B93F5D" w:rsidRDefault="001C52ED" w:rsidP="00BA3E92">
            <w:pPr>
              <w:spacing w:before="60" w:after="60"/>
              <w:jc w:val="center"/>
              <w:rPr>
                <w:rFonts w:ascii="Calibri" w:hAnsi="Calibri"/>
                <w:color w:val="002060"/>
                <w:sz w:val="20"/>
                <w:szCs w:val="20"/>
              </w:rPr>
            </w:pPr>
          </w:p>
        </w:tc>
        <w:tc>
          <w:tcPr>
            <w:tcW w:w="1141" w:type="dxa"/>
            <w:tcBorders>
              <w:top w:val="outset" w:sz="6" w:space="0" w:color="auto"/>
              <w:left w:val="outset" w:sz="6" w:space="0" w:color="auto"/>
              <w:bottom w:val="outset" w:sz="6" w:space="0" w:color="auto"/>
              <w:right w:val="outset" w:sz="6" w:space="0" w:color="auto"/>
            </w:tcBorders>
          </w:tcPr>
          <w:p w:rsidR="001C52ED" w:rsidRPr="00B93F5D" w:rsidRDefault="001C52ED" w:rsidP="00BA3E92">
            <w:pPr>
              <w:spacing w:before="60" w:after="60"/>
              <w:jc w:val="center"/>
              <w:rPr>
                <w:rFonts w:ascii="Calibri" w:hAnsi="Calibri"/>
                <w:color w:val="002060"/>
                <w:sz w:val="20"/>
                <w:szCs w:val="20"/>
              </w:rPr>
            </w:pPr>
          </w:p>
        </w:tc>
      </w:tr>
      <w:tr w:rsidR="001C52ED" w:rsidRPr="00B93F5D" w:rsidTr="00FE0AC6">
        <w:trPr>
          <w:trHeight w:val="377"/>
          <w:tblCellSpacing w:w="0" w:type="dxa"/>
          <w:jc w:val="center"/>
        </w:trPr>
        <w:tc>
          <w:tcPr>
            <w:tcW w:w="3394" w:type="dxa"/>
            <w:tcBorders>
              <w:top w:val="outset" w:sz="6" w:space="0" w:color="auto"/>
              <w:left w:val="outset" w:sz="6" w:space="0" w:color="auto"/>
              <w:bottom w:val="outset" w:sz="6" w:space="0" w:color="auto"/>
              <w:right w:val="outset" w:sz="6" w:space="0" w:color="auto"/>
            </w:tcBorders>
          </w:tcPr>
          <w:p w:rsidR="001C52ED" w:rsidRPr="00B93F5D" w:rsidRDefault="00431105" w:rsidP="00BA3E92">
            <w:pPr>
              <w:spacing w:before="60" w:after="60"/>
              <w:rPr>
                <w:rFonts w:ascii="Calibri" w:hAnsi="Calibri"/>
                <w:color w:val="002060"/>
                <w:sz w:val="20"/>
                <w:szCs w:val="20"/>
              </w:rPr>
            </w:pPr>
            <w:r>
              <w:rPr>
                <w:rFonts w:ascii="Calibri" w:hAnsi="Calibri"/>
                <w:color w:val="002060"/>
                <w:sz w:val="20"/>
                <w:szCs w:val="20"/>
              </w:rPr>
              <w:t xml:space="preserve"> </w:t>
            </w:r>
            <w:r w:rsidR="001C52ED" w:rsidRPr="00B93F5D">
              <w:rPr>
                <w:rFonts w:ascii="Calibri" w:hAnsi="Calibri"/>
                <w:color w:val="002060"/>
                <w:sz w:val="20"/>
                <w:szCs w:val="20"/>
              </w:rPr>
              <w:t>Avances remboursables</w:t>
            </w:r>
          </w:p>
        </w:tc>
        <w:tc>
          <w:tcPr>
            <w:tcW w:w="993" w:type="dxa"/>
            <w:tcBorders>
              <w:top w:val="outset" w:sz="6" w:space="0" w:color="auto"/>
              <w:left w:val="outset" w:sz="6" w:space="0" w:color="auto"/>
              <w:bottom w:val="outset" w:sz="6" w:space="0" w:color="auto"/>
              <w:right w:val="outset" w:sz="6" w:space="0" w:color="auto"/>
            </w:tcBorders>
          </w:tcPr>
          <w:p w:rsidR="001C52ED" w:rsidRPr="00B93F5D" w:rsidRDefault="001C52ED" w:rsidP="00BA3E92">
            <w:pPr>
              <w:spacing w:before="60" w:after="60"/>
              <w:jc w:val="center"/>
              <w:rPr>
                <w:rFonts w:ascii="Calibri" w:hAnsi="Calibri"/>
                <w:color w:val="002060"/>
                <w:sz w:val="20"/>
                <w:szCs w:val="20"/>
              </w:rPr>
            </w:pPr>
            <w:r w:rsidRPr="00B93F5D">
              <w:rPr>
                <w:rFonts w:ascii="Calibri" w:hAnsi="Calibri"/>
                <w:color w:val="002060"/>
                <w:sz w:val="20"/>
                <w:szCs w:val="20"/>
              </w:rPr>
              <w:t>X</w:t>
            </w:r>
          </w:p>
        </w:tc>
        <w:tc>
          <w:tcPr>
            <w:tcW w:w="992" w:type="dxa"/>
            <w:tcBorders>
              <w:top w:val="outset" w:sz="6" w:space="0" w:color="auto"/>
              <w:left w:val="outset" w:sz="6" w:space="0" w:color="auto"/>
              <w:bottom w:val="outset" w:sz="6" w:space="0" w:color="auto"/>
              <w:right w:val="outset" w:sz="6" w:space="0" w:color="auto"/>
            </w:tcBorders>
          </w:tcPr>
          <w:p w:rsidR="001C52ED" w:rsidRPr="00B93F5D" w:rsidRDefault="001C52ED" w:rsidP="00BA3E92">
            <w:pPr>
              <w:spacing w:before="60" w:after="60"/>
              <w:jc w:val="center"/>
              <w:rPr>
                <w:rFonts w:ascii="Calibri" w:hAnsi="Calibri"/>
                <w:color w:val="002060"/>
                <w:sz w:val="20"/>
                <w:szCs w:val="20"/>
              </w:rPr>
            </w:pPr>
            <w:r w:rsidRPr="00B93F5D">
              <w:rPr>
                <w:rFonts w:ascii="Calibri" w:hAnsi="Calibri"/>
                <w:color w:val="002060"/>
                <w:sz w:val="20"/>
                <w:szCs w:val="20"/>
              </w:rPr>
              <w:t>X</w:t>
            </w:r>
          </w:p>
        </w:tc>
        <w:tc>
          <w:tcPr>
            <w:tcW w:w="992" w:type="dxa"/>
            <w:tcBorders>
              <w:top w:val="outset" w:sz="6" w:space="0" w:color="auto"/>
              <w:left w:val="outset" w:sz="6" w:space="0" w:color="auto"/>
              <w:bottom w:val="outset" w:sz="6" w:space="0" w:color="auto"/>
              <w:right w:val="outset" w:sz="6" w:space="0" w:color="auto"/>
            </w:tcBorders>
          </w:tcPr>
          <w:p w:rsidR="001C52ED" w:rsidRPr="00B93F5D" w:rsidRDefault="001C52ED" w:rsidP="00BA3E92">
            <w:pPr>
              <w:spacing w:before="60" w:after="60"/>
              <w:jc w:val="center"/>
              <w:rPr>
                <w:rFonts w:ascii="Calibri" w:hAnsi="Calibri"/>
                <w:color w:val="002060"/>
                <w:sz w:val="20"/>
                <w:szCs w:val="20"/>
              </w:rPr>
            </w:pPr>
            <w:r w:rsidRPr="00B93F5D">
              <w:rPr>
                <w:rFonts w:ascii="Calibri" w:hAnsi="Calibri"/>
                <w:color w:val="002060"/>
                <w:sz w:val="20"/>
                <w:szCs w:val="20"/>
              </w:rPr>
              <w:t>X</w:t>
            </w:r>
          </w:p>
        </w:tc>
        <w:tc>
          <w:tcPr>
            <w:tcW w:w="1134" w:type="dxa"/>
            <w:tcBorders>
              <w:top w:val="outset" w:sz="6" w:space="0" w:color="auto"/>
              <w:left w:val="outset" w:sz="6" w:space="0" w:color="auto"/>
              <w:bottom w:val="outset" w:sz="6" w:space="0" w:color="auto"/>
              <w:right w:val="outset" w:sz="6" w:space="0" w:color="auto"/>
            </w:tcBorders>
          </w:tcPr>
          <w:p w:rsidR="001C52ED" w:rsidRPr="00B93F5D" w:rsidRDefault="001C52ED" w:rsidP="00BA3E92">
            <w:pPr>
              <w:spacing w:before="60" w:after="60"/>
              <w:jc w:val="center"/>
              <w:rPr>
                <w:rFonts w:ascii="Calibri" w:hAnsi="Calibri"/>
                <w:color w:val="002060"/>
                <w:sz w:val="20"/>
                <w:szCs w:val="20"/>
              </w:rPr>
            </w:pPr>
          </w:p>
        </w:tc>
        <w:tc>
          <w:tcPr>
            <w:tcW w:w="1276" w:type="dxa"/>
            <w:tcBorders>
              <w:top w:val="outset" w:sz="6" w:space="0" w:color="auto"/>
              <w:left w:val="outset" w:sz="6" w:space="0" w:color="auto"/>
              <w:bottom w:val="outset" w:sz="6" w:space="0" w:color="auto"/>
              <w:right w:val="outset" w:sz="6" w:space="0" w:color="auto"/>
            </w:tcBorders>
          </w:tcPr>
          <w:p w:rsidR="001C52ED" w:rsidRPr="00B93F5D" w:rsidRDefault="001C52ED" w:rsidP="00BA3E92">
            <w:pPr>
              <w:spacing w:before="60" w:after="60"/>
              <w:jc w:val="center"/>
              <w:rPr>
                <w:rFonts w:ascii="Calibri" w:hAnsi="Calibri"/>
                <w:color w:val="002060"/>
                <w:sz w:val="20"/>
                <w:szCs w:val="20"/>
              </w:rPr>
            </w:pPr>
          </w:p>
        </w:tc>
        <w:tc>
          <w:tcPr>
            <w:tcW w:w="1141" w:type="dxa"/>
            <w:tcBorders>
              <w:top w:val="outset" w:sz="6" w:space="0" w:color="auto"/>
              <w:left w:val="outset" w:sz="6" w:space="0" w:color="auto"/>
              <w:bottom w:val="outset" w:sz="6" w:space="0" w:color="auto"/>
              <w:right w:val="outset" w:sz="6" w:space="0" w:color="auto"/>
            </w:tcBorders>
          </w:tcPr>
          <w:p w:rsidR="001C52ED" w:rsidRPr="00B93F5D" w:rsidRDefault="001C52ED" w:rsidP="00BA3E92">
            <w:pPr>
              <w:spacing w:before="60" w:after="60"/>
              <w:jc w:val="center"/>
              <w:rPr>
                <w:rFonts w:ascii="Calibri" w:hAnsi="Calibri"/>
                <w:color w:val="002060"/>
                <w:sz w:val="20"/>
                <w:szCs w:val="20"/>
              </w:rPr>
            </w:pPr>
          </w:p>
        </w:tc>
      </w:tr>
      <w:tr w:rsidR="001C52ED" w:rsidRPr="00B93F5D" w:rsidTr="00FE0AC6">
        <w:trPr>
          <w:trHeight w:val="364"/>
          <w:tblCellSpacing w:w="0" w:type="dxa"/>
          <w:jc w:val="center"/>
        </w:trPr>
        <w:tc>
          <w:tcPr>
            <w:tcW w:w="3394" w:type="dxa"/>
            <w:tcBorders>
              <w:top w:val="outset" w:sz="6" w:space="0" w:color="auto"/>
              <w:left w:val="outset" w:sz="6" w:space="0" w:color="auto"/>
              <w:bottom w:val="outset" w:sz="6" w:space="0" w:color="auto"/>
              <w:right w:val="outset" w:sz="6" w:space="0" w:color="auto"/>
            </w:tcBorders>
          </w:tcPr>
          <w:p w:rsidR="001C52ED" w:rsidRPr="00B93F5D" w:rsidRDefault="00431105" w:rsidP="00BA3E92">
            <w:pPr>
              <w:spacing w:before="60" w:after="60"/>
              <w:rPr>
                <w:rFonts w:ascii="Calibri" w:hAnsi="Calibri"/>
                <w:color w:val="002060"/>
                <w:sz w:val="20"/>
                <w:szCs w:val="20"/>
              </w:rPr>
            </w:pPr>
            <w:r>
              <w:rPr>
                <w:rFonts w:ascii="Calibri" w:hAnsi="Calibri"/>
                <w:color w:val="002060"/>
                <w:sz w:val="20"/>
                <w:szCs w:val="20"/>
              </w:rPr>
              <w:t xml:space="preserve"> </w:t>
            </w:r>
            <w:r w:rsidR="001C52ED" w:rsidRPr="00B93F5D">
              <w:rPr>
                <w:rFonts w:ascii="Calibri" w:hAnsi="Calibri"/>
                <w:color w:val="002060"/>
                <w:sz w:val="20"/>
                <w:szCs w:val="20"/>
              </w:rPr>
              <w:t>Prêts d'honneur</w:t>
            </w:r>
          </w:p>
        </w:tc>
        <w:tc>
          <w:tcPr>
            <w:tcW w:w="993" w:type="dxa"/>
            <w:tcBorders>
              <w:top w:val="outset" w:sz="6" w:space="0" w:color="auto"/>
              <w:left w:val="outset" w:sz="6" w:space="0" w:color="auto"/>
              <w:bottom w:val="outset" w:sz="6" w:space="0" w:color="auto"/>
              <w:right w:val="outset" w:sz="6" w:space="0" w:color="auto"/>
            </w:tcBorders>
          </w:tcPr>
          <w:p w:rsidR="001C52ED" w:rsidRPr="00B93F5D" w:rsidRDefault="001C52ED" w:rsidP="00BA3E92">
            <w:pPr>
              <w:spacing w:before="60" w:after="60"/>
              <w:jc w:val="center"/>
              <w:rPr>
                <w:rFonts w:ascii="Calibri" w:hAnsi="Calibri"/>
                <w:color w:val="002060"/>
                <w:sz w:val="20"/>
                <w:szCs w:val="20"/>
              </w:rPr>
            </w:pPr>
            <w:r w:rsidRPr="00B93F5D">
              <w:rPr>
                <w:rFonts w:ascii="Calibri" w:hAnsi="Calibri"/>
                <w:color w:val="002060"/>
                <w:sz w:val="20"/>
                <w:szCs w:val="20"/>
              </w:rPr>
              <w:t>X</w:t>
            </w:r>
          </w:p>
        </w:tc>
        <w:tc>
          <w:tcPr>
            <w:tcW w:w="992" w:type="dxa"/>
            <w:tcBorders>
              <w:top w:val="outset" w:sz="6" w:space="0" w:color="auto"/>
              <w:left w:val="outset" w:sz="6" w:space="0" w:color="auto"/>
              <w:bottom w:val="outset" w:sz="6" w:space="0" w:color="auto"/>
              <w:right w:val="outset" w:sz="6" w:space="0" w:color="auto"/>
            </w:tcBorders>
          </w:tcPr>
          <w:p w:rsidR="001C52ED" w:rsidRPr="00B93F5D" w:rsidRDefault="001C52ED" w:rsidP="00BA3E92">
            <w:pPr>
              <w:spacing w:before="60" w:after="60"/>
              <w:jc w:val="center"/>
              <w:rPr>
                <w:rFonts w:ascii="Calibri" w:hAnsi="Calibri"/>
                <w:color w:val="002060"/>
                <w:sz w:val="20"/>
                <w:szCs w:val="20"/>
              </w:rPr>
            </w:pPr>
            <w:r w:rsidRPr="00B93F5D">
              <w:rPr>
                <w:rFonts w:ascii="Calibri" w:hAnsi="Calibri"/>
                <w:color w:val="002060"/>
                <w:sz w:val="20"/>
                <w:szCs w:val="20"/>
              </w:rPr>
              <w:t>X</w:t>
            </w:r>
          </w:p>
        </w:tc>
        <w:tc>
          <w:tcPr>
            <w:tcW w:w="992" w:type="dxa"/>
            <w:tcBorders>
              <w:top w:val="outset" w:sz="6" w:space="0" w:color="auto"/>
              <w:left w:val="outset" w:sz="6" w:space="0" w:color="auto"/>
              <w:bottom w:val="outset" w:sz="6" w:space="0" w:color="auto"/>
              <w:right w:val="outset" w:sz="6" w:space="0" w:color="auto"/>
            </w:tcBorders>
          </w:tcPr>
          <w:p w:rsidR="001C52ED" w:rsidRPr="00B93F5D" w:rsidRDefault="001C52ED" w:rsidP="00BA3E92">
            <w:pPr>
              <w:spacing w:before="60" w:after="60"/>
              <w:jc w:val="center"/>
              <w:rPr>
                <w:rFonts w:ascii="Calibri" w:hAnsi="Calibri"/>
                <w:color w:val="002060"/>
                <w:sz w:val="20"/>
                <w:szCs w:val="20"/>
              </w:rPr>
            </w:pPr>
          </w:p>
        </w:tc>
        <w:tc>
          <w:tcPr>
            <w:tcW w:w="1134" w:type="dxa"/>
            <w:tcBorders>
              <w:top w:val="outset" w:sz="6" w:space="0" w:color="auto"/>
              <w:left w:val="outset" w:sz="6" w:space="0" w:color="auto"/>
              <w:bottom w:val="outset" w:sz="6" w:space="0" w:color="auto"/>
              <w:right w:val="outset" w:sz="6" w:space="0" w:color="auto"/>
            </w:tcBorders>
          </w:tcPr>
          <w:p w:rsidR="001C52ED" w:rsidRPr="00B93F5D" w:rsidRDefault="001C52ED" w:rsidP="00BA3E92">
            <w:pPr>
              <w:spacing w:before="60" w:after="60"/>
              <w:jc w:val="center"/>
              <w:rPr>
                <w:rFonts w:ascii="Calibri" w:hAnsi="Calibri"/>
                <w:color w:val="002060"/>
                <w:sz w:val="20"/>
                <w:szCs w:val="20"/>
              </w:rPr>
            </w:pPr>
          </w:p>
        </w:tc>
        <w:tc>
          <w:tcPr>
            <w:tcW w:w="1276" w:type="dxa"/>
            <w:tcBorders>
              <w:top w:val="outset" w:sz="6" w:space="0" w:color="auto"/>
              <w:left w:val="outset" w:sz="6" w:space="0" w:color="auto"/>
              <w:bottom w:val="outset" w:sz="6" w:space="0" w:color="auto"/>
              <w:right w:val="outset" w:sz="6" w:space="0" w:color="auto"/>
            </w:tcBorders>
          </w:tcPr>
          <w:p w:rsidR="001C52ED" w:rsidRPr="00B93F5D" w:rsidRDefault="001C52ED" w:rsidP="00BA3E92">
            <w:pPr>
              <w:spacing w:before="60" w:after="60"/>
              <w:jc w:val="center"/>
              <w:rPr>
                <w:rFonts w:ascii="Calibri" w:hAnsi="Calibri"/>
                <w:color w:val="002060"/>
                <w:sz w:val="20"/>
                <w:szCs w:val="20"/>
              </w:rPr>
            </w:pPr>
          </w:p>
        </w:tc>
        <w:tc>
          <w:tcPr>
            <w:tcW w:w="1141" w:type="dxa"/>
            <w:tcBorders>
              <w:top w:val="outset" w:sz="6" w:space="0" w:color="auto"/>
              <w:left w:val="outset" w:sz="6" w:space="0" w:color="auto"/>
              <w:bottom w:val="outset" w:sz="6" w:space="0" w:color="auto"/>
              <w:right w:val="outset" w:sz="6" w:space="0" w:color="auto"/>
            </w:tcBorders>
          </w:tcPr>
          <w:p w:rsidR="001C52ED" w:rsidRPr="00B93F5D" w:rsidRDefault="001C52ED" w:rsidP="00BA3E92">
            <w:pPr>
              <w:spacing w:before="60" w:after="60"/>
              <w:jc w:val="center"/>
              <w:rPr>
                <w:rFonts w:ascii="Calibri" w:hAnsi="Calibri"/>
                <w:color w:val="002060"/>
                <w:sz w:val="20"/>
                <w:szCs w:val="20"/>
              </w:rPr>
            </w:pPr>
          </w:p>
        </w:tc>
      </w:tr>
      <w:tr w:rsidR="001C52ED" w:rsidRPr="00B93F5D" w:rsidTr="00FE0AC6">
        <w:trPr>
          <w:trHeight w:val="377"/>
          <w:tblCellSpacing w:w="0" w:type="dxa"/>
          <w:jc w:val="center"/>
        </w:trPr>
        <w:tc>
          <w:tcPr>
            <w:tcW w:w="3394" w:type="dxa"/>
            <w:tcBorders>
              <w:top w:val="outset" w:sz="6" w:space="0" w:color="auto"/>
              <w:left w:val="outset" w:sz="6" w:space="0" w:color="auto"/>
              <w:bottom w:val="outset" w:sz="6" w:space="0" w:color="auto"/>
              <w:right w:val="outset" w:sz="6" w:space="0" w:color="auto"/>
            </w:tcBorders>
          </w:tcPr>
          <w:p w:rsidR="001C52ED" w:rsidRPr="00B93F5D" w:rsidRDefault="00431105" w:rsidP="0051180F">
            <w:pPr>
              <w:spacing w:before="60" w:after="60"/>
              <w:rPr>
                <w:rFonts w:ascii="Calibri" w:hAnsi="Calibri"/>
                <w:color w:val="002060"/>
                <w:sz w:val="20"/>
                <w:szCs w:val="20"/>
              </w:rPr>
            </w:pPr>
            <w:r>
              <w:rPr>
                <w:rFonts w:ascii="Calibri" w:hAnsi="Calibri"/>
                <w:color w:val="002060"/>
                <w:sz w:val="20"/>
                <w:szCs w:val="20"/>
              </w:rPr>
              <w:t xml:space="preserve"> </w:t>
            </w:r>
            <w:r w:rsidR="001C52ED" w:rsidRPr="00B93F5D">
              <w:rPr>
                <w:rFonts w:ascii="Calibri" w:hAnsi="Calibri"/>
                <w:color w:val="002060"/>
                <w:sz w:val="20"/>
                <w:szCs w:val="20"/>
              </w:rPr>
              <w:t>Capital-</w:t>
            </w:r>
            <w:r w:rsidR="0051180F" w:rsidRPr="00B93F5D">
              <w:rPr>
                <w:rFonts w:ascii="Calibri" w:hAnsi="Calibri"/>
                <w:color w:val="002060"/>
                <w:sz w:val="20"/>
                <w:szCs w:val="20"/>
              </w:rPr>
              <w:t>investissement</w:t>
            </w:r>
          </w:p>
        </w:tc>
        <w:tc>
          <w:tcPr>
            <w:tcW w:w="993" w:type="dxa"/>
            <w:tcBorders>
              <w:top w:val="outset" w:sz="6" w:space="0" w:color="auto"/>
              <w:left w:val="outset" w:sz="6" w:space="0" w:color="auto"/>
              <w:bottom w:val="outset" w:sz="6" w:space="0" w:color="auto"/>
              <w:right w:val="outset" w:sz="6" w:space="0" w:color="auto"/>
            </w:tcBorders>
          </w:tcPr>
          <w:p w:rsidR="001C52ED" w:rsidRPr="00B93F5D" w:rsidRDefault="001C52ED" w:rsidP="00BA3E92">
            <w:pPr>
              <w:spacing w:before="60" w:after="60"/>
              <w:jc w:val="center"/>
              <w:rPr>
                <w:rFonts w:ascii="Calibri" w:hAnsi="Calibri"/>
                <w:color w:val="002060"/>
                <w:sz w:val="20"/>
                <w:szCs w:val="20"/>
              </w:rPr>
            </w:pPr>
            <w:r w:rsidRPr="00B93F5D">
              <w:rPr>
                <w:rFonts w:ascii="Calibri" w:hAnsi="Calibri"/>
                <w:color w:val="002060"/>
                <w:sz w:val="20"/>
                <w:szCs w:val="20"/>
              </w:rPr>
              <w:t>X</w:t>
            </w:r>
          </w:p>
        </w:tc>
        <w:tc>
          <w:tcPr>
            <w:tcW w:w="992" w:type="dxa"/>
            <w:tcBorders>
              <w:top w:val="outset" w:sz="6" w:space="0" w:color="auto"/>
              <w:left w:val="outset" w:sz="6" w:space="0" w:color="auto"/>
              <w:bottom w:val="outset" w:sz="6" w:space="0" w:color="auto"/>
              <w:right w:val="outset" w:sz="6" w:space="0" w:color="auto"/>
            </w:tcBorders>
          </w:tcPr>
          <w:p w:rsidR="001C52ED" w:rsidRPr="00B93F5D" w:rsidRDefault="001C52ED" w:rsidP="00BA3E92">
            <w:pPr>
              <w:spacing w:before="60" w:after="60"/>
              <w:jc w:val="center"/>
              <w:rPr>
                <w:rFonts w:ascii="Calibri" w:hAnsi="Calibri"/>
                <w:color w:val="002060"/>
                <w:sz w:val="20"/>
                <w:szCs w:val="20"/>
              </w:rPr>
            </w:pPr>
            <w:r w:rsidRPr="00B93F5D">
              <w:rPr>
                <w:rFonts w:ascii="Calibri" w:hAnsi="Calibri"/>
                <w:color w:val="002060"/>
                <w:sz w:val="20"/>
                <w:szCs w:val="20"/>
              </w:rPr>
              <w:t>X</w:t>
            </w:r>
          </w:p>
        </w:tc>
        <w:tc>
          <w:tcPr>
            <w:tcW w:w="992" w:type="dxa"/>
            <w:tcBorders>
              <w:top w:val="outset" w:sz="6" w:space="0" w:color="auto"/>
              <w:left w:val="outset" w:sz="6" w:space="0" w:color="auto"/>
              <w:bottom w:val="outset" w:sz="6" w:space="0" w:color="auto"/>
              <w:right w:val="outset" w:sz="6" w:space="0" w:color="auto"/>
            </w:tcBorders>
          </w:tcPr>
          <w:p w:rsidR="001C52ED" w:rsidRPr="00B93F5D" w:rsidRDefault="001C52ED" w:rsidP="00BA3E92">
            <w:pPr>
              <w:spacing w:before="60" w:after="60"/>
              <w:jc w:val="center"/>
              <w:rPr>
                <w:rFonts w:ascii="Calibri" w:hAnsi="Calibri"/>
                <w:color w:val="002060"/>
                <w:sz w:val="20"/>
                <w:szCs w:val="20"/>
              </w:rPr>
            </w:pPr>
            <w:r w:rsidRPr="00B93F5D">
              <w:rPr>
                <w:rFonts w:ascii="Calibri" w:hAnsi="Calibri"/>
                <w:color w:val="002060"/>
                <w:sz w:val="20"/>
                <w:szCs w:val="20"/>
              </w:rPr>
              <w:t>X</w:t>
            </w:r>
          </w:p>
        </w:tc>
        <w:tc>
          <w:tcPr>
            <w:tcW w:w="1134" w:type="dxa"/>
            <w:tcBorders>
              <w:top w:val="outset" w:sz="6" w:space="0" w:color="auto"/>
              <w:left w:val="outset" w:sz="6" w:space="0" w:color="auto"/>
              <w:bottom w:val="outset" w:sz="6" w:space="0" w:color="auto"/>
              <w:right w:val="outset" w:sz="6" w:space="0" w:color="auto"/>
            </w:tcBorders>
          </w:tcPr>
          <w:p w:rsidR="001C52ED" w:rsidRPr="00B93F5D" w:rsidRDefault="001C52ED" w:rsidP="00BA3E92">
            <w:pPr>
              <w:spacing w:before="60" w:after="60"/>
              <w:jc w:val="center"/>
              <w:rPr>
                <w:rFonts w:ascii="Calibri" w:hAnsi="Calibri"/>
                <w:color w:val="002060"/>
                <w:sz w:val="20"/>
                <w:szCs w:val="20"/>
              </w:rPr>
            </w:pPr>
          </w:p>
        </w:tc>
        <w:tc>
          <w:tcPr>
            <w:tcW w:w="1276" w:type="dxa"/>
            <w:tcBorders>
              <w:top w:val="outset" w:sz="6" w:space="0" w:color="auto"/>
              <w:left w:val="outset" w:sz="6" w:space="0" w:color="auto"/>
              <w:bottom w:val="outset" w:sz="6" w:space="0" w:color="auto"/>
              <w:right w:val="outset" w:sz="6" w:space="0" w:color="auto"/>
            </w:tcBorders>
          </w:tcPr>
          <w:p w:rsidR="001C52ED" w:rsidRPr="00B93F5D" w:rsidRDefault="001C52ED" w:rsidP="00BA3E92">
            <w:pPr>
              <w:spacing w:before="60" w:after="60"/>
              <w:jc w:val="center"/>
              <w:rPr>
                <w:rFonts w:ascii="Calibri" w:hAnsi="Calibri"/>
                <w:color w:val="002060"/>
                <w:sz w:val="20"/>
                <w:szCs w:val="20"/>
              </w:rPr>
            </w:pPr>
            <w:r w:rsidRPr="00B93F5D">
              <w:rPr>
                <w:rFonts w:ascii="Calibri" w:hAnsi="Calibri"/>
                <w:color w:val="002060"/>
                <w:sz w:val="20"/>
                <w:szCs w:val="20"/>
              </w:rPr>
              <w:t>X</w:t>
            </w:r>
          </w:p>
        </w:tc>
        <w:tc>
          <w:tcPr>
            <w:tcW w:w="1141" w:type="dxa"/>
            <w:tcBorders>
              <w:top w:val="outset" w:sz="6" w:space="0" w:color="auto"/>
              <w:left w:val="outset" w:sz="6" w:space="0" w:color="auto"/>
              <w:bottom w:val="outset" w:sz="6" w:space="0" w:color="auto"/>
              <w:right w:val="outset" w:sz="6" w:space="0" w:color="auto"/>
            </w:tcBorders>
          </w:tcPr>
          <w:p w:rsidR="001C52ED" w:rsidRPr="00B93F5D" w:rsidRDefault="001C52ED" w:rsidP="00BA3E92">
            <w:pPr>
              <w:spacing w:before="60" w:after="60"/>
              <w:jc w:val="center"/>
              <w:rPr>
                <w:rFonts w:ascii="Calibri" w:hAnsi="Calibri"/>
                <w:color w:val="002060"/>
                <w:sz w:val="20"/>
                <w:szCs w:val="20"/>
              </w:rPr>
            </w:pPr>
          </w:p>
        </w:tc>
      </w:tr>
      <w:tr w:rsidR="001C52ED" w:rsidRPr="00B93F5D" w:rsidTr="00FE0AC6">
        <w:trPr>
          <w:trHeight w:val="364"/>
          <w:tblCellSpacing w:w="0" w:type="dxa"/>
          <w:jc w:val="center"/>
        </w:trPr>
        <w:tc>
          <w:tcPr>
            <w:tcW w:w="3394" w:type="dxa"/>
            <w:tcBorders>
              <w:top w:val="outset" w:sz="6" w:space="0" w:color="auto"/>
              <w:left w:val="outset" w:sz="6" w:space="0" w:color="auto"/>
              <w:bottom w:val="outset" w:sz="6" w:space="0" w:color="auto"/>
              <w:right w:val="outset" w:sz="6" w:space="0" w:color="auto"/>
            </w:tcBorders>
          </w:tcPr>
          <w:p w:rsidR="001C52ED" w:rsidRPr="00B93F5D" w:rsidRDefault="00431105" w:rsidP="00BA3E92">
            <w:pPr>
              <w:spacing w:before="60" w:after="60"/>
              <w:rPr>
                <w:rFonts w:ascii="Calibri" w:hAnsi="Calibri"/>
                <w:color w:val="002060"/>
                <w:sz w:val="20"/>
                <w:szCs w:val="20"/>
              </w:rPr>
            </w:pPr>
            <w:r>
              <w:rPr>
                <w:rFonts w:ascii="Calibri" w:hAnsi="Calibri"/>
                <w:color w:val="002060"/>
                <w:sz w:val="20"/>
                <w:szCs w:val="20"/>
              </w:rPr>
              <w:t xml:space="preserve"> </w:t>
            </w:r>
            <w:r w:rsidR="001C52ED" w:rsidRPr="00B93F5D">
              <w:rPr>
                <w:rFonts w:ascii="Calibri" w:hAnsi="Calibri"/>
                <w:color w:val="002060"/>
                <w:sz w:val="20"/>
                <w:szCs w:val="20"/>
              </w:rPr>
              <w:t>Clubs d'investisseurs</w:t>
            </w:r>
          </w:p>
        </w:tc>
        <w:tc>
          <w:tcPr>
            <w:tcW w:w="993" w:type="dxa"/>
            <w:tcBorders>
              <w:top w:val="outset" w:sz="6" w:space="0" w:color="auto"/>
              <w:left w:val="outset" w:sz="6" w:space="0" w:color="auto"/>
              <w:bottom w:val="outset" w:sz="6" w:space="0" w:color="auto"/>
              <w:right w:val="outset" w:sz="6" w:space="0" w:color="auto"/>
            </w:tcBorders>
          </w:tcPr>
          <w:p w:rsidR="001C52ED" w:rsidRPr="00B93F5D" w:rsidRDefault="001C52ED" w:rsidP="00BA3E92">
            <w:pPr>
              <w:spacing w:before="60" w:after="60"/>
              <w:jc w:val="center"/>
              <w:rPr>
                <w:rFonts w:ascii="Calibri" w:hAnsi="Calibri"/>
                <w:color w:val="002060"/>
                <w:sz w:val="20"/>
                <w:szCs w:val="20"/>
              </w:rPr>
            </w:pPr>
            <w:r w:rsidRPr="00B93F5D">
              <w:rPr>
                <w:rFonts w:ascii="Calibri" w:hAnsi="Calibri"/>
                <w:color w:val="002060"/>
                <w:sz w:val="20"/>
                <w:szCs w:val="20"/>
              </w:rPr>
              <w:t>X</w:t>
            </w:r>
          </w:p>
        </w:tc>
        <w:tc>
          <w:tcPr>
            <w:tcW w:w="992" w:type="dxa"/>
            <w:tcBorders>
              <w:top w:val="outset" w:sz="6" w:space="0" w:color="auto"/>
              <w:left w:val="outset" w:sz="6" w:space="0" w:color="auto"/>
              <w:bottom w:val="outset" w:sz="6" w:space="0" w:color="auto"/>
              <w:right w:val="outset" w:sz="6" w:space="0" w:color="auto"/>
            </w:tcBorders>
          </w:tcPr>
          <w:p w:rsidR="001C52ED" w:rsidRPr="00B93F5D" w:rsidRDefault="001C52ED" w:rsidP="00BA3E92">
            <w:pPr>
              <w:spacing w:before="60" w:after="60"/>
              <w:jc w:val="center"/>
              <w:rPr>
                <w:rFonts w:ascii="Calibri" w:hAnsi="Calibri"/>
                <w:color w:val="002060"/>
                <w:sz w:val="20"/>
                <w:szCs w:val="20"/>
              </w:rPr>
            </w:pPr>
            <w:r w:rsidRPr="00B93F5D">
              <w:rPr>
                <w:rFonts w:ascii="Calibri" w:hAnsi="Calibri"/>
                <w:color w:val="002060"/>
                <w:sz w:val="20"/>
                <w:szCs w:val="20"/>
              </w:rPr>
              <w:t>X</w:t>
            </w:r>
          </w:p>
        </w:tc>
        <w:tc>
          <w:tcPr>
            <w:tcW w:w="992" w:type="dxa"/>
            <w:tcBorders>
              <w:top w:val="outset" w:sz="6" w:space="0" w:color="auto"/>
              <w:left w:val="outset" w:sz="6" w:space="0" w:color="auto"/>
              <w:bottom w:val="outset" w:sz="6" w:space="0" w:color="auto"/>
              <w:right w:val="outset" w:sz="6" w:space="0" w:color="auto"/>
            </w:tcBorders>
          </w:tcPr>
          <w:p w:rsidR="001C52ED" w:rsidRPr="00B93F5D" w:rsidRDefault="001C52ED" w:rsidP="00BA3E92">
            <w:pPr>
              <w:spacing w:before="60" w:after="60"/>
              <w:jc w:val="center"/>
              <w:rPr>
                <w:rFonts w:ascii="Calibri" w:hAnsi="Calibri"/>
                <w:color w:val="002060"/>
                <w:sz w:val="20"/>
                <w:szCs w:val="20"/>
              </w:rPr>
            </w:pPr>
            <w:r w:rsidRPr="00B93F5D">
              <w:rPr>
                <w:rFonts w:ascii="Calibri" w:hAnsi="Calibri"/>
                <w:color w:val="002060"/>
                <w:sz w:val="20"/>
                <w:szCs w:val="20"/>
              </w:rPr>
              <w:t>X</w:t>
            </w:r>
          </w:p>
        </w:tc>
        <w:tc>
          <w:tcPr>
            <w:tcW w:w="1134" w:type="dxa"/>
            <w:tcBorders>
              <w:top w:val="outset" w:sz="6" w:space="0" w:color="auto"/>
              <w:left w:val="outset" w:sz="6" w:space="0" w:color="auto"/>
              <w:bottom w:val="outset" w:sz="6" w:space="0" w:color="auto"/>
              <w:right w:val="outset" w:sz="6" w:space="0" w:color="auto"/>
            </w:tcBorders>
          </w:tcPr>
          <w:p w:rsidR="001C52ED" w:rsidRPr="00B93F5D" w:rsidRDefault="001C52ED" w:rsidP="00BA3E92">
            <w:pPr>
              <w:spacing w:before="60" w:after="60"/>
              <w:jc w:val="center"/>
              <w:rPr>
                <w:rFonts w:ascii="Calibri" w:hAnsi="Calibri"/>
                <w:color w:val="002060"/>
                <w:sz w:val="20"/>
                <w:szCs w:val="20"/>
              </w:rPr>
            </w:pPr>
          </w:p>
        </w:tc>
        <w:tc>
          <w:tcPr>
            <w:tcW w:w="1276" w:type="dxa"/>
            <w:tcBorders>
              <w:top w:val="outset" w:sz="6" w:space="0" w:color="auto"/>
              <w:left w:val="outset" w:sz="6" w:space="0" w:color="auto"/>
              <w:bottom w:val="outset" w:sz="6" w:space="0" w:color="auto"/>
              <w:right w:val="outset" w:sz="6" w:space="0" w:color="auto"/>
            </w:tcBorders>
          </w:tcPr>
          <w:p w:rsidR="001C52ED" w:rsidRPr="00B93F5D" w:rsidRDefault="001C52ED" w:rsidP="00BA3E92">
            <w:pPr>
              <w:spacing w:before="60" w:after="60"/>
              <w:jc w:val="center"/>
              <w:rPr>
                <w:rFonts w:ascii="Calibri" w:hAnsi="Calibri"/>
                <w:color w:val="002060"/>
                <w:sz w:val="20"/>
                <w:szCs w:val="20"/>
              </w:rPr>
            </w:pPr>
            <w:r w:rsidRPr="00B93F5D">
              <w:rPr>
                <w:rFonts w:ascii="Calibri" w:hAnsi="Calibri"/>
                <w:color w:val="002060"/>
                <w:sz w:val="20"/>
                <w:szCs w:val="20"/>
              </w:rPr>
              <w:t>X</w:t>
            </w:r>
          </w:p>
        </w:tc>
        <w:tc>
          <w:tcPr>
            <w:tcW w:w="1141" w:type="dxa"/>
            <w:tcBorders>
              <w:top w:val="outset" w:sz="6" w:space="0" w:color="auto"/>
              <w:left w:val="outset" w:sz="6" w:space="0" w:color="auto"/>
              <w:bottom w:val="outset" w:sz="6" w:space="0" w:color="auto"/>
              <w:right w:val="outset" w:sz="6" w:space="0" w:color="auto"/>
            </w:tcBorders>
          </w:tcPr>
          <w:p w:rsidR="001C52ED" w:rsidRPr="00B93F5D" w:rsidRDefault="001C52ED" w:rsidP="00BA3E92">
            <w:pPr>
              <w:spacing w:before="60" w:after="60"/>
              <w:jc w:val="center"/>
              <w:rPr>
                <w:rFonts w:ascii="Calibri" w:hAnsi="Calibri"/>
                <w:color w:val="002060"/>
                <w:sz w:val="20"/>
                <w:szCs w:val="20"/>
              </w:rPr>
            </w:pPr>
          </w:p>
        </w:tc>
      </w:tr>
      <w:tr w:rsidR="0051180F" w:rsidRPr="00B93F5D" w:rsidTr="00FE0AC6">
        <w:trPr>
          <w:trHeight w:val="364"/>
          <w:tblCellSpacing w:w="0" w:type="dxa"/>
          <w:jc w:val="center"/>
        </w:trPr>
        <w:tc>
          <w:tcPr>
            <w:tcW w:w="3394" w:type="dxa"/>
            <w:tcBorders>
              <w:top w:val="outset" w:sz="6" w:space="0" w:color="auto"/>
              <w:left w:val="outset" w:sz="6" w:space="0" w:color="auto"/>
              <w:bottom w:val="outset" w:sz="6" w:space="0" w:color="auto"/>
              <w:right w:val="outset" w:sz="6" w:space="0" w:color="auto"/>
            </w:tcBorders>
          </w:tcPr>
          <w:p w:rsidR="0051180F" w:rsidRPr="00B93F5D" w:rsidRDefault="00431105" w:rsidP="00BA3E92">
            <w:pPr>
              <w:spacing w:before="60" w:after="60"/>
              <w:rPr>
                <w:rFonts w:ascii="Calibri" w:hAnsi="Calibri"/>
                <w:color w:val="002060"/>
                <w:sz w:val="20"/>
                <w:szCs w:val="20"/>
              </w:rPr>
            </w:pPr>
            <w:r>
              <w:rPr>
                <w:rFonts w:ascii="Calibri" w:hAnsi="Calibri"/>
                <w:color w:val="002060"/>
                <w:sz w:val="20"/>
                <w:szCs w:val="20"/>
              </w:rPr>
              <w:t xml:space="preserve"> </w:t>
            </w:r>
            <w:r w:rsidR="0051180F" w:rsidRPr="00B93F5D">
              <w:rPr>
                <w:rFonts w:ascii="Calibri" w:hAnsi="Calibri"/>
                <w:color w:val="002060"/>
                <w:sz w:val="20"/>
                <w:szCs w:val="20"/>
              </w:rPr>
              <w:t>Fonds de pension</w:t>
            </w:r>
          </w:p>
        </w:tc>
        <w:tc>
          <w:tcPr>
            <w:tcW w:w="993" w:type="dxa"/>
            <w:tcBorders>
              <w:top w:val="outset" w:sz="6" w:space="0" w:color="auto"/>
              <w:left w:val="outset" w:sz="6" w:space="0" w:color="auto"/>
              <w:bottom w:val="outset" w:sz="6" w:space="0" w:color="auto"/>
              <w:right w:val="outset" w:sz="6" w:space="0" w:color="auto"/>
            </w:tcBorders>
          </w:tcPr>
          <w:p w:rsidR="0051180F" w:rsidRPr="00B93F5D" w:rsidRDefault="0051180F" w:rsidP="00BA3E92">
            <w:pPr>
              <w:spacing w:before="60" w:after="60"/>
              <w:jc w:val="center"/>
              <w:rPr>
                <w:rFonts w:ascii="Calibri" w:hAnsi="Calibri"/>
                <w:color w:val="002060"/>
                <w:sz w:val="20"/>
                <w:szCs w:val="20"/>
              </w:rPr>
            </w:pPr>
            <w:r w:rsidRPr="00B93F5D">
              <w:rPr>
                <w:rFonts w:ascii="Calibri" w:hAnsi="Calibri"/>
                <w:color w:val="002060"/>
                <w:sz w:val="20"/>
                <w:szCs w:val="20"/>
              </w:rPr>
              <w:t>X</w:t>
            </w:r>
          </w:p>
        </w:tc>
        <w:tc>
          <w:tcPr>
            <w:tcW w:w="992" w:type="dxa"/>
            <w:tcBorders>
              <w:top w:val="outset" w:sz="6" w:space="0" w:color="auto"/>
              <w:left w:val="outset" w:sz="6" w:space="0" w:color="auto"/>
              <w:bottom w:val="outset" w:sz="6" w:space="0" w:color="auto"/>
              <w:right w:val="outset" w:sz="6" w:space="0" w:color="auto"/>
            </w:tcBorders>
          </w:tcPr>
          <w:p w:rsidR="0051180F" w:rsidRPr="00B93F5D" w:rsidRDefault="0051180F" w:rsidP="00BA3E92">
            <w:pPr>
              <w:spacing w:before="60" w:after="60"/>
              <w:jc w:val="center"/>
              <w:rPr>
                <w:rFonts w:ascii="Calibri" w:hAnsi="Calibri"/>
                <w:color w:val="002060"/>
                <w:sz w:val="20"/>
                <w:szCs w:val="20"/>
              </w:rPr>
            </w:pPr>
            <w:r w:rsidRPr="00B93F5D">
              <w:rPr>
                <w:rFonts w:ascii="Calibri" w:hAnsi="Calibri"/>
                <w:color w:val="002060"/>
                <w:sz w:val="20"/>
                <w:szCs w:val="20"/>
              </w:rPr>
              <w:t>X</w:t>
            </w:r>
          </w:p>
        </w:tc>
        <w:tc>
          <w:tcPr>
            <w:tcW w:w="992" w:type="dxa"/>
            <w:tcBorders>
              <w:top w:val="outset" w:sz="6" w:space="0" w:color="auto"/>
              <w:left w:val="outset" w:sz="6" w:space="0" w:color="auto"/>
              <w:bottom w:val="outset" w:sz="6" w:space="0" w:color="auto"/>
              <w:right w:val="outset" w:sz="6" w:space="0" w:color="auto"/>
            </w:tcBorders>
          </w:tcPr>
          <w:p w:rsidR="0051180F" w:rsidRPr="00B93F5D" w:rsidRDefault="0051180F" w:rsidP="00BA3E92">
            <w:pPr>
              <w:spacing w:before="60" w:after="60"/>
              <w:jc w:val="center"/>
              <w:rPr>
                <w:rFonts w:ascii="Calibri" w:hAnsi="Calibri"/>
                <w:color w:val="002060"/>
                <w:sz w:val="20"/>
                <w:szCs w:val="20"/>
              </w:rPr>
            </w:pPr>
            <w:r w:rsidRPr="00B93F5D">
              <w:rPr>
                <w:rFonts w:ascii="Calibri" w:hAnsi="Calibri"/>
                <w:color w:val="002060"/>
                <w:sz w:val="20"/>
                <w:szCs w:val="20"/>
              </w:rPr>
              <w:t>X</w:t>
            </w:r>
          </w:p>
        </w:tc>
        <w:tc>
          <w:tcPr>
            <w:tcW w:w="1134" w:type="dxa"/>
            <w:tcBorders>
              <w:top w:val="outset" w:sz="6" w:space="0" w:color="auto"/>
              <w:left w:val="outset" w:sz="6" w:space="0" w:color="auto"/>
              <w:bottom w:val="outset" w:sz="6" w:space="0" w:color="auto"/>
              <w:right w:val="outset" w:sz="6" w:space="0" w:color="auto"/>
            </w:tcBorders>
          </w:tcPr>
          <w:p w:rsidR="0051180F" w:rsidRPr="00B93F5D" w:rsidRDefault="0051180F" w:rsidP="00BA3E92">
            <w:pPr>
              <w:spacing w:before="60" w:after="60"/>
              <w:jc w:val="center"/>
              <w:rPr>
                <w:rFonts w:ascii="Calibri" w:hAnsi="Calibri"/>
                <w:color w:val="002060"/>
                <w:sz w:val="20"/>
                <w:szCs w:val="20"/>
              </w:rPr>
            </w:pPr>
          </w:p>
        </w:tc>
        <w:tc>
          <w:tcPr>
            <w:tcW w:w="1276" w:type="dxa"/>
            <w:tcBorders>
              <w:top w:val="outset" w:sz="6" w:space="0" w:color="auto"/>
              <w:left w:val="outset" w:sz="6" w:space="0" w:color="auto"/>
              <w:bottom w:val="outset" w:sz="6" w:space="0" w:color="auto"/>
              <w:right w:val="outset" w:sz="6" w:space="0" w:color="auto"/>
            </w:tcBorders>
          </w:tcPr>
          <w:p w:rsidR="0051180F" w:rsidRPr="00B93F5D" w:rsidRDefault="0051180F" w:rsidP="00BA3E92">
            <w:pPr>
              <w:spacing w:before="60" w:after="60"/>
              <w:jc w:val="center"/>
              <w:rPr>
                <w:rFonts w:ascii="Calibri" w:hAnsi="Calibri"/>
                <w:color w:val="002060"/>
                <w:sz w:val="20"/>
                <w:szCs w:val="20"/>
              </w:rPr>
            </w:pPr>
            <w:r w:rsidRPr="00B93F5D">
              <w:rPr>
                <w:rFonts w:ascii="Calibri" w:hAnsi="Calibri"/>
                <w:color w:val="002060"/>
                <w:sz w:val="20"/>
                <w:szCs w:val="20"/>
              </w:rPr>
              <w:t>X</w:t>
            </w:r>
          </w:p>
        </w:tc>
        <w:tc>
          <w:tcPr>
            <w:tcW w:w="1141" w:type="dxa"/>
            <w:tcBorders>
              <w:top w:val="outset" w:sz="6" w:space="0" w:color="auto"/>
              <w:left w:val="outset" w:sz="6" w:space="0" w:color="auto"/>
              <w:bottom w:val="outset" w:sz="6" w:space="0" w:color="auto"/>
              <w:right w:val="outset" w:sz="6" w:space="0" w:color="auto"/>
            </w:tcBorders>
          </w:tcPr>
          <w:p w:rsidR="0051180F" w:rsidRPr="00B93F5D" w:rsidRDefault="0051180F" w:rsidP="00BA3E92">
            <w:pPr>
              <w:spacing w:before="60" w:after="60"/>
              <w:jc w:val="center"/>
              <w:rPr>
                <w:rFonts w:ascii="Calibri" w:hAnsi="Calibri"/>
                <w:color w:val="002060"/>
                <w:sz w:val="20"/>
                <w:szCs w:val="20"/>
              </w:rPr>
            </w:pPr>
          </w:p>
        </w:tc>
      </w:tr>
      <w:tr w:rsidR="0051180F" w:rsidRPr="00B93F5D" w:rsidTr="00FE0AC6">
        <w:trPr>
          <w:trHeight w:val="364"/>
          <w:tblCellSpacing w:w="0" w:type="dxa"/>
          <w:jc w:val="center"/>
        </w:trPr>
        <w:tc>
          <w:tcPr>
            <w:tcW w:w="3394" w:type="dxa"/>
            <w:tcBorders>
              <w:top w:val="outset" w:sz="6" w:space="0" w:color="auto"/>
              <w:left w:val="outset" w:sz="6" w:space="0" w:color="auto"/>
              <w:bottom w:val="outset" w:sz="6" w:space="0" w:color="auto"/>
              <w:right w:val="outset" w:sz="6" w:space="0" w:color="auto"/>
            </w:tcBorders>
          </w:tcPr>
          <w:p w:rsidR="0051180F" w:rsidRPr="00B93F5D" w:rsidRDefault="00431105" w:rsidP="00BA3E92">
            <w:pPr>
              <w:spacing w:before="60" w:after="60"/>
              <w:rPr>
                <w:rFonts w:ascii="Calibri" w:hAnsi="Calibri"/>
                <w:color w:val="002060"/>
                <w:sz w:val="20"/>
                <w:szCs w:val="20"/>
              </w:rPr>
            </w:pPr>
            <w:r>
              <w:rPr>
                <w:rFonts w:ascii="Calibri" w:hAnsi="Calibri"/>
                <w:color w:val="002060"/>
                <w:sz w:val="20"/>
                <w:szCs w:val="20"/>
              </w:rPr>
              <w:t xml:space="preserve"> </w:t>
            </w:r>
            <w:r w:rsidR="0051180F" w:rsidRPr="00B93F5D">
              <w:rPr>
                <w:rFonts w:ascii="Calibri" w:hAnsi="Calibri"/>
                <w:color w:val="002060"/>
                <w:sz w:val="20"/>
                <w:szCs w:val="20"/>
              </w:rPr>
              <w:t>Crowdfunding</w:t>
            </w:r>
          </w:p>
        </w:tc>
        <w:tc>
          <w:tcPr>
            <w:tcW w:w="993" w:type="dxa"/>
            <w:tcBorders>
              <w:top w:val="outset" w:sz="6" w:space="0" w:color="auto"/>
              <w:left w:val="outset" w:sz="6" w:space="0" w:color="auto"/>
              <w:bottom w:val="outset" w:sz="6" w:space="0" w:color="auto"/>
              <w:right w:val="outset" w:sz="6" w:space="0" w:color="auto"/>
            </w:tcBorders>
          </w:tcPr>
          <w:p w:rsidR="0051180F" w:rsidRPr="00B93F5D" w:rsidRDefault="0051180F" w:rsidP="00BA3E92">
            <w:pPr>
              <w:spacing w:before="60" w:after="60"/>
              <w:jc w:val="center"/>
              <w:rPr>
                <w:rFonts w:ascii="Calibri" w:hAnsi="Calibri"/>
                <w:color w:val="002060"/>
                <w:sz w:val="20"/>
                <w:szCs w:val="20"/>
              </w:rPr>
            </w:pPr>
            <w:r w:rsidRPr="00B93F5D">
              <w:rPr>
                <w:rFonts w:ascii="Calibri" w:hAnsi="Calibri"/>
                <w:color w:val="002060"/>
                <w:sz w:val="20"/>
                <w:szCs w:val="20"/>
              </w:rPr>
              <w:t>X</w:t>
            </w:r>
          </w:p>
        </w:tc>
        <w:tc>
          <w:tcPr>
            <w:tcW w:w="992" w:type="dxa"/>
            <w:tcBorders>
              <w:top w:val="outset" w:sz="6" w:space="0" w:color="auto"/>
              <w:left w:val="outset" w:sz="6" w:space="0" w:color="auto"/>
              <w:bottom w:val="outset" w:sz="6" w:space="0" w:color="auto"/>
              <w:right w:val="outset" w:sz="6" w:space="0" w:color="auto"/>
            </w:tcBorders>
          </w:tcPr>
          <w:p w:rsidR="0051180F" w:rsidRPr="00B93F5D" w:rsidRDefault="0051180F" w:rsidP="00BA3E92">
            <w:pPr>
              <w:spacing w:before="60" w:after="60"/>
              <w:jc w:val="center"/>
              <w:rPr>
                <w:rFonts w:ascii="Calibri" w:hAnsi="Calibri"/>
                <w:color w:val="002060"/>
                <w:sz w:val="20"/>
                <w:szCs w:val="20"/>
              </w:rPr>
            </w:pPr>
          </w:p>
        </w:tc>
        <w:tc>
          <w:tcPr>
            <w:tcW w:w="992" w:type="dxa"/>
            <w:tcBorders>
              <w:top w:val="outset" w:sz="6" w:space="0" w:color="auto"/>
              <w:left w:val="outset" w:sz="6" w:space="0" w:color="auto"/>
              <w:bottom w:val="outset" w:sz="6" w:space="0" w:color="auto"/>
              <w:right w:val="outset" w:sz="6" w:space="0" w:color="auto"/>
            </w:tcBorders>
          </w:tcPr>
          <w:p w:rsidR="0051180F" w:rsidRPr="00B93F5D" w:rsidRDefault="0051180F" w:rsidP="00BA3E92">
            <w:pPr>
              <w:spacing w:before="60" w:after="60"/>
              <w:jc w:val="center"/>
              <w:rPr>
                <w:rFonts w:ascii="Calibri" w:hAnsi="Calibri"/>
                <w:color w:val="002060"/>
                <w:sz w:val="20"/>
                <w:szCs w:val="20"/>
              </w:rPr>
            </w:pPr>
            <w:r w:rsidRPr="00B93F5D">
              <w:rPr>
                <w:rFonts w:ascii="Calibri" w:hAnsi="Calibri"/>
                <w:color w:val="002060"/>
                <w:sz w:val="20"/>
                <w:szCs w:val="20"/>
              </w:rPr>
              <w:t>X</w:t>
            </w:r>
          </w:p>
        </w:tc>
        <w:tc>
          <w:tcPr>
            <w:tcW w:w="1134" w:type="dxa"/>
            <w:tcBorders>
              <w:top w:val="outset" w:sz="6" w:space="0" w:color="auto"/>
              <w:left w:val="outset" w:sz="6" w:space="0" w:color="auto"/>
              <w:bottom w:val="outset" w:sz="6" w:space="0" w:color="auto"/>
              <w:right w:val="outset" w:sz="6" w:space="0" w:color="auto"/>
            </w:tcBorders>
          </w:tcPr>
          <w:p w:rsidR="0051180F" w:rsidRPr="00B93F5D" w:rsidRDefault="0051180F" w:rsidP="00BA3E92">
            <w:pPr>
              <w:spacing w:before="60" w:after="60"/>
              <w:jc w:val="center"/>
              <w:rPr>
                <w:rFonts w:ascii="Calibri" w:hAnsi="Calibri"/>
                <w:color w:val="002060"/>
                <w:sz w:val="20"/>
                <w:szCs w:val="20"/>
              </w:rPr>
            </w:pPr>
          </w:p>
        </w:tc>
        <w:tc>
          <w:tcPr>
            <w:tcW w:w="1276" w:type="dxa"/>
            <w:tcBorders>
              <w:top w:val="outset" w:sz="6" w:space="0" w:color="auto"/>
              <w:left w:val="outset" w:sz="6" w:space="0" w:color="auto"/>
              <w:bottom w:val="outset" w:sz="6" w:space="0" w:color="auto"/>
              <w:right w:val="outset" w:sz="6" w:space="0" w:color="auto"/>
            </w:tcBorders>
          </w:tcPr>
          <w:p w:rsidR="0051180F" w:rsidRPr="00B93F5D" w:rsidRDefault="0051180F" w:rsidP="00BA3E92">
            <w:pPr>
              <w:spacing w:before="60" w:after="60"/>
              <w:jc w:val="center"/>
              <w:rPr>
                <w:rFonts w:ascii="Calibri" w:hAnsi="Calibri"/>
                <w:color w:val="002060"/>
                <w:sz w:val="20"/>
                <w:szCs w:val="20"/>
              </w:rPr>
            </w:pPr>
            <w:r w:rsidRPr="00B93F5D">
              <w:rPr>
                <w:rFonts w:ascii="Calibri" w:hAnsi="Calibri"/>
                <w:color w:val="002060"/>
                <w:sz w:val="20"/>
                <w:szCs w:val="20"/>
              </w:rPr>
              <w:t>X</w:t>
            </w:r>
          </w:p>
        </w:tc>
        <w:tc>
          <w:tcPr>
            <w:tcW w:w="1141" w:type="dxa"/>
            <w:tcBorders>
              <w:top w:val="outset" w:sz="6" w:space="0" w:color="auto"/>
              <w:left w:val="outset" w:sz="6" w:space="0" w:color="auto"/>
              <w:bottom w:val="outset" w:sz="6" w:space="0" w:color="auto"/>
              <w:right w:val="outset" w:sz="6" w:space="0" w:color="auto"/>
            </w:tcBorders>
          </w:tcPr>
          <w:p w:rsidR="0051180F" w:rsidRPr="00B93F5D" w:rsidRDefault="0051180F" w:rsidP="00BA3E92">
            <w:pPr>
              <w:spacing w:before="60" w:after="60"/>
              <w:jc w:val="center"/>
              <w:rPr>
                <w:rFonts w:ascii="Calibri" w:hAnsi="Calibri"/>
                <w:color w:val="002060"/>
                <w:sz w:val="20"/>
                <w:szCs w:val="20"/>
              </w:rPr>
            </w:pPr>
          </w:p>
        </w:tc>
      </w:tr>
      <w:tr w:rsidR="0051180F" w:rsidRPr="00B93F5D" w:rsidTr="00FE0AC6">
        <w:trPr>
          <w:trHeight w:val="364"/>
          <w:tblCellSpacing w:w="0" w:type="dxa"/>
          <w:jc w:val="center"/>
        </w:trPr>
        <w:tc>
          <w:tcPr>
            <w:tcW w:w="3394" w:type="dxa"/>
            <w:tcBorders>
              <w:top w:val="outset" w:sz="6" w:space="0" w:color="auto"/>
              <w:left w:val="outset" w:sz="6" w:space="0" w:color="auto"/>
              <w:bottom w:val="outset" w:sz="6" w:space="0" w:color="auto"/>
              <w:right w:val="outset" w:sz="6" w:space="0" w:color="auto"/>
            </w:tcBorders>
          </w:tcPr>
          <w:p w:rsidR="00FE0AC6" w:rsidRDefault="00431105" w:rsidP="00AE13EE">
            <w:pPr>
              <w:spacing w:before="60"/>
              <w:rPr>
                <w:rFonts w:ascii="Calibri" w:hAnsi="Calibri"/>
                <w:color w:val="002060"/>
                <w:sz w:val="20"/>
                <w:szCs w:val="20"/>
              </w:rPr>
            </w:pPr>
            <w:r>
              <w:rPr>
                <w:rFonts w:ascii="Calibri" w:hAnsi="Calibri"/>
                <w:color w:val="002060"/>
                <w:sz w:val="20"/>
                <w:szCs w:val="20"/>
              </w:rPr>
              <w:t xml:space="preserve"> </w:t>
            </w:r>
            <w:r w:rsidR="0051180F" w:rsidRPr="00B93F5D">
              <w:rPr>
                <w:rFonts w:ascii="Calibri" w:hAnsi="Calibri"/>
                <w:color w:val="002060"/>
                <w:sz w:val="20"/>
                <w:szCs w:val="20"/>
              </w:rPr>
              <w:t xml:space="preserve">IBO (émission obligataire dédiée aux </w:t>
            </w:r>
          </w:p>
          <w:p w:rsidR="0051180F" w:rsidRPr="00B93F5D" w:rsidRDefault="00AE13EE" w:rsidP="00FE0AC6">
            <w:pPr>
              <w:spacing w:after="60"/>
              <w:rPr>
                <w:rFonts w:ascii="Calibri" w:hAnsi="Calibri"/>
                <w:color w:val="002060"/>
                <w:sz w:val="20"/>
                <w:szCs w:val="20"/>
              </w:rPr>
            </w:pPr>
            <w:r>
              <w:rPr>
                <w:rFonts w:ascii="Calibri" w:hAnsi="Calibri"/>
                <w:color w:val="002060"/>
                <w:sz w:val="20"/>
                <w:szCs w:val="20"/>
              </w:rPr>
              <w:t xml:space="preserve"> </w:t>
            </w:r>
            <w:r w:rsidR="0051180F" w:rsidRPr="00B93F5D">
              <w:rPr>
                <w:rFonts w:ascii="Calibri" w:hAnsi="Calibri"/>
                <w:color w:val="002060"/>
                <w:sz w:val="20"/>
                <w:szCs w:val="20"/>
              </w:rPr>
              <w:t>PME/ETI sur Euronext)</w:t>
            </w:r>
          </w:p>
        </w:tc>
        <w:tc>
          <w:tcPr>
            <w:tcW w:w="993" w:type="dxa"/>
            <w:tcBorders>
              <w:top w:val="outset" w:sz="6" w:space="0" w:color="auto"/>
              <w:left w:val="outset" w:sz="6" w:space="0" w:color="auto"/>
              <w:bottom w:val="outset" w:sz="6" w:space="0" w:color="auto"/>
              <w:right w:val="outset" w:sz="6" w:space="0" w:color="auto"/>
            </w:tcBorders>
          </w:tcPr>
          <w:p w:rsidR="0051180F" w:rsidRPr="00B93F5D" w:rsidRDefault="0051180F" w:rsidP="00BA3E92">
            <w:pPr>
              <w:spacing w:before="60" w:after="60"/>
              <w:jc w:val="center"/>
              <w:rPr>
                <w:rFonts w:ascii="Calibri" w:hAnsi="Calibri"/>
                <w:color w:val="002060"/>
                <w:sz w:val="20"/>
                <w:szCs w:val="20"/>
              </w:rPr>
            </w:pPr>
          </w:p>
        </w:tc>
        <w:tc>
          <w:tcPr>
            <w:tcW w:w="992" w:type="dxa"/>
            <w:tcBorders>
              <w:top w:val="outset" w:sz="6" w:space="0" w:color="auto"/>
              <w:left w:val="outset" w:sz="6" w:space="0" w:color="auto"/>
              <w:bottom w:val="outset" w:sz="6" w:space="0" w:color="auto"/>
              <w:right w:val="outset" w:sz="6" w:space="0" w:color="auto"/>
            </w:tcBorders>
            <w:vAlign w:val="center"/>
          </w:tcPr>
          <w:p w:rsidR="0051180F" w:rsidRPr="00B93F5D" w:rsidRDefault="0051180F" w:rsidP="0051180F">
            <w:pPr>
              <w:spacing w:before="60" w:after="60"/>
              <w:jc w:val="center"/>
              <w:rPr>
                <w:rFonts w:ascii="Calibri" w:hAnsi="Calibri"/>
                <w:color w:val="002060"/>
                <w:sz w:val="20"/>
                <w:szCs w:val="20"/>
              </w:rPr>
            </w:pPr>
            <w:r w:rsidRPr="00B93F5D">
              <w:rPr>
                <w:rFonts w:ascii="Calibri" w:hAnsi="Calibri"/>
                <w:color w:val="002060"/>
                <w:sz w:val="20"/>
                <w:szCs w:val="20"/>
              </w:rPr>
              <w:t>X</w:t>
            </w:r>
          </w:p>
        </w:tc>
        <w:tc>
          <w:tcPr>
            <w:tcW w:w="992" w:type="dxa"/>
            <w:tcBorders>
              <w:top w:val="outset" w:sz="6" w:space="0" w:color="auto"/>
              <w:left w:val="outset" w:sz="6" w:space="0" w:color="auto"/>
              <w:bottom w:val="outset" w:sz="6" w:space="0" w:color="auto"/>
              <w:right w:val="outset" w:sz="6" w:space="0" w:color="auto"/>
            </w:tcBorders>
            <w:vAlign w:val="center"/>
          </w:tcPr>
          <w:p w:rsidR="0051180F" w:rsidRPr="00B93F5D" w:rsidRDefault="0051180F" w:rsidP="0051180F">
            <w:pPr>
              <w:spacing w:before="60" w:after="60"/>
              <w:jc w:val="center"/>
              <w:rPr>
                <w:rFonts w:ascii="Calibri" w:hAnsi="Calibri"/>
                <w:color w:val="002060"/>
                <w:sz w:val="20"/>
                <w:szCs w:val="20"/>
              </w:rPr>
            </w:pPr>
            <w:r w:rsidRPr="00B93F5D">
              <w:rPr>
                <w:rFonts w:ascii="Calibri" w:hAnsi="Calibri"/>
                <w:color w:val="002060"/>
                <w:sz w:val="20"/>
                <w:szCs w:val="20"/>
              </w:rPr>
              <w:t>X</w:t>
            </w:r>
          </w:p>
        </w:tc>
        <w:tc>
          <w:tcPr>
            <w:tcW w:w="1134" w:type="dxa"/>
            <w:tcBorders>
              <w:top w:val="outset" w:sz="6" w:space="0" w:color="auto"/>
              <w:left w:val="outset" w:sz="6" w:space="0" w:color="auto"/>
              <w:bottom w:val="outset" w:sz="6" w:space="0" w:color="auto"/>
              <w:right w:val="outset" w:sz="6" w:space="0" w:color="auto"/>
            </w:tcBorders>
          </w:tcPr>
          <w:p w:rsidR="0051180F" w:rsidRPr="00B93F5D" w:rsidRDefault="0051180F" w:rsidP="00BA3E92">
            <w:pPr>
              <w:spacing w:before="60" w:after="60"/>
              <w:jc w:val="center"/>
              <w:rPr>
                <w:rFonts w:ascii="Calibri" w:hAnsi="Calibri"/>
                <w:color w:val="002060"/>
                <w:sz w:val="20"/>
                <w:szCs w:val="20"/>
              </w:rPr>
            </w:pPr>
          </w:p>
        </w:tc>
        <w:tc>
          <w:tcPr>
            <w:tcW w:w="1276" w:type="dxa"/>
            <w:tcBorders>
              <w:top w:val="outset" w:sz="6" w:space="0" w:color="auto"/>
              <w:left w:val="outset" w:sz="6" w:space="0" w:color="auto"/>
              <w:bottom w:val="outset" w:sz="6" w:space="0" w:color="auto"/>
              <w:right w:val="outset" w:sz="6" w:space="0" w:color="auto"/>
            </w:tcBorders>
            <w:vAlign w:val="center"/>
          </w:tcPr>
          <w:p w:rsidR="0051180F" w:rsidRPr="00B93F5D" w:rsidRDefault="0051180F" w:rsidP="0051180F">
            <w:pPr>
              <w:spacing w:before="60" w:after="60"/>
              <w:jc w:val="center"/>
              <w:rPr>
                <w:rFonts w:ascii="Calibri" w:hAnsi="Calibri"/>
                <w:color w:val="002060"/>
                <w:sz w:val="20"/>
                <w:szCs w:val="20"/>
              </w:rPr>
            </w:pPr>
            <w:r w:rsidRPr="00B93F5D">
              <w:rPr>
                <w:rFonts w:ascii="Calibri" w:hAnsi="Calibri"/>
                <w:color w:val="002060"/>
                <w:sz w:val="20"/>
                <w:szCs w:val="20"/>
              </w:rPr>
              <w:t>X</w:t>
            </w:r>
          </w:p>
        </w:tc>
        <w:tc>
          <w:tcPr>
            <w:tcW w:w="1141" w:type="dxa"/>
            <w:tcBorders>
              <w:top w:val="outset" w:sz="6" w:space="0" w:color="auto"/>
              <w:left w:val="outset" w:sz="6" w:space="0" w:color="auto"/>
              <w:bottom w:val="outset" w:sz="6" w:space="0" w:color="auto"/>
              <w:right w:val="outset" w:sz="6" w:space="0" w:color="auto"/>
            </w:tcBorders>
          </w:tcPr>
          <w:p w:rsidR="0051180F" w:rsidRPr="00B93F5D" w:rsidRDefault="0051180F" w:rsidP="00BA3E92">
            <w:pPr>
              <w:spacing w:before="60" w:after="60"/>
              <w:jc w:val="center"/>
              <w:rPr>
                <w:rFonts w:ascii="Calibri" w:hAnsi="Calibri"/>
                <w:color w:val="002060"/>
                <w:sz w:val="20"/>
                <w:szCs w:val="20"/>
              </w:rPr>
            </w:pPr>
          </w:p>
        </w:tc>
      </w:tr>
      <w:tr w:rsidR="0051180F" w:rsidRPr="00B93F5D" w:rsidTr="00FE0AC6">
        <w:trPr>
          <w:trHeight w:val="364"/>
          <w:tblCellSpacing w:w="0" w:type="dxa"/>
          <w:jc w:val="center"/>
        </w:trPr>
        <w:tc>
          <w:tcPr>
            <w:tcW w:w="3394" w:type="dxa"/>
            <w:tcBorders>
              <w:top w:val="outset" w:sz="6" w:space="0" w:color="auto"/>
              <w:left w:val="outset" w:sz="6" w:space="0" w:color="auto"/>
              <w:bottom w:val="outset" w:sz="6" w:space="0" w:color="auto"/>
              <w:right w:val="outset" w:sz="6" w:space="0" w:color="auto"/>
            </w:tcBorders>
          </w:tcPr>
          <w:p w:rsidR="0051180F" w:rsidRPr="00B93F5D" w:rsidRDefault="00431105" w:rsidP="00BA3E92">
            <w:pPr>
              <w:spacing w:before="60" w:after="60"/>
              <w:rPr>
                <w:rFonts w:ascii="Calibri" w:hAnsi="Calibri"/>
                <w:color w:val="002060"/>
                <w:sz w:val="20"/>
                <w:szCs w:val="20"/>
              </w:rPr>
            </w:pPr>
            <w:r>
              <w:rPr>
                <w:rFonts w:ascii="Calibri" w:hAnsi="Calibri"/>
                <w:color w:val="002060"/>
                <w:sz w:val="20"/>
                <w:szCs w:val="20"/>
              </w:rPr>
              <w:t xml:space="preserve"> </w:t>
            </w:r>
            <w:r w:rsidR="0051180F" w:rsidRPr="00B93F5D">
              <w:rPr>
                <w:rFonts w:ascii="Calibri" w:hAnsi="Calibri"/>
                <w:color w:val="002060"/>
                <w:sz w:val="20"/>
                <w:szCs w:val="20"/>
              </w:rPr>
              <w:t>Emprunt obligataire mutualisé</w:t>
            </w:r>
          </w:p>
        </w:tc>
        <w:tc>
          <w:tcPr>
            <w:tcW w:w="993" w:type="dxa"/>
            <w:tcBorders>
              <w:top w:val="outset" w:sz="6" w:space="0" w:color="auto"/>
              <w:left w:val="outset" w:sz="6" w:space="0" w:color="auto"/>
              <w:bottom w:val="outset" w:sz="6" w:space="0" w:color="auto"/>
              <w:right w:val="outset" w:sz="6" w:space="0" w:color="auto"/>
            </w:tcBorders>
          </w:tcPr>
          <w:p w:rsidR="0051180F" w:rsidRPr="00B93F5D" w:rsidRDefault="0051180F" w:rsidP="00BA3E92">
            <w:pPr>
              <w:spacing w:before="60" w:after="60"/>
              <w:jc w:val="center"/>
              <w:rPr>
                <w:rFonts w:ascii="Calibri" w:hAnsi="Calibri"/>
                <w:color w:val="002060"/>
                <w:sz w:val="20"/>
                <w:szCs w:val="20"/>
              </w:rPr>
            </w:pPr>
          </w:p>
        </w:tc>
        <w:tc>
          <w:tcPr>
            <w:tcW w:w="992" w:type="dxa"/>
            <w:tcBorders>
              <w:top w:val="outset" w:sz="6" w:space="0" w:color="auto"/>
              <w:left w:val="outset" w:sz="6" w:space="0" w:color="auto"/>
              <w:bottom w:val="outset" w:sz="6" w:space="0" w:color="auto"/>
              <w:right w:val="outset" w:sz="6" w:space="0" w:color="auto"/>
            </w:tcBorders>
          </w:tcPr>
          <w:p w:rsidR="0051180F" w:rsidRPr="00B93F5D" w:rsidRDefault="0051180F" w:rsidP="00BA3E92">
            <w:pPr>
              <w:spacing w:before="60" w:after="60"/>
              <w:jc w:val="center"/>
              <w:rPr>
                <w:rFonts w:ascii="Calibri" w:hAnsi="Calibri"/>
                <w:color w:val="002060"/>
                <w:sz w:val="20"/>
                <w:szCs w:val="20"/>
              </w:rPr>
            </w:pPr>
            <w:r w:rsidRPr="00B93F5D">
              <w:rPr>
                <w:rFonts w:ascii="Calibri" w:hAnsi="Calibri"/>
                <w:color w:val="002060"/>
                <w:sz w:val="20"/>
                <w:szCs w:val="20"/>
              </w:rPr>
              <w:t>X</w:t>
            </w:r>
          </w:p>
        </w:tc>
        <w:tc>
          <w:tcPr>
            <w:tcW w:w="992" w:type="dxa"/>
            <w:tcBorders>
              <w:top w:val="outset" w:sz="6" w:space="0" w:color="auto"/>
              <w:left w:val="outset" w:sz="6" w:space="0" w:color="auto"/>
              <w:bottom w:val="outset" w:sz="6" w:space="0" w:color="auto"/>
              <w:right w:val="outset" w:sz="6" w:space="0" w:color="auto"/>
            </w:tcBorders>
          </w:tcPr>
          <w:p w:rsidR="0051180F" w:rsidRPr="00B93F5D" w:rsidRDefault="0051180F" w:rsidP="00BA3E92">
            <w:pPr>
              <w:spacing w:before="60" w:after="60"/>
              <w:jc w:val="center"/>
              <w:rPr>
                <w:rFonts w:ascii="Calibri" w:hAnsi="Calibri"/>
                <w:color w:val="002060"/>
                <w:sz w:val="20"/>
                <w:szCs w:val="20"/>
              </w:rPr>
            </w:pPr>
            <w:r w:rsidRPr="00B93F5D">
              <w:rPr>
                <w:rFonts w:ascii="Calibri" w:hAnsi="Calibri"/>
                <w:color w:val="002060"/>
                <w:sz w:val="20"/>
                <w:szCs w:val="20"/>
              </w:rPr>
              <w:t>X</w:t>
            </w:r>
          </w:p>
        </w:tc>
        <w:tc>
          <w:tcPr>
            <w:tcW w:w="1134" w:type="dxa"/>
            <w:tcBorders>
              <w:top w:val="outset" w:sz="6" w:space="0" w:color="auto"/>
              <w:left w:val="outset" w:sz="6" w:space="0" w:color="auto"/>
              <w:bottom w:val="outset" w:sz="6" w:space="0" w:color="auto"/>
              <w:right w:val="outset" w:sz="6" w:space="0" w:color="auto"/>
            </w:tcBorders>
          </w:tcPr>
          <w:p w:rsidR="0051180F" w:rsidRPr="00B93F5D" w:rsidRDefault="0051180F" w:rsidP="00BA3E92">
            <w:pPr>
              <w:spacing w:before="60" w:after="60"/>
              <w:jc w:val="center"/>
              <w:rPr>
                <w:rFonts w:ascii="Calibri" w:hAnsi="Calibri"/>
                <w:color w:val="002060"/>
                <w:sz w:val="20"/>
                <w:szCs w:val="20"/>
              </w:rPr>
            </w:pPr>
          </w:p>
        </w:tc>
        <w:tc>
          <w:tcPr>
            <w:tcW w:w="1276" w:type="dxa"/>
            <w:tcBorders>
              <w:top w:val="outset" w:sz="6" w:space="0" w:color="auto"/>
              <w:left w:val="outset" w:sz="6" w:space="0" w:color="auto"/>
              <w:bottom w:val="outset" w:sz="6" w:space="0" w:color="auto"/>
              <w:right w:val="outset" w:sz="6" w:space="0" w:color="auto"/>
            </w:tcBorders>
          </w:tcPr>
          <w:p w:rsidR="0051180F" w:rsidRPr="00B93F5D" w:rsidRDefault="0051180F" w:rsidP="00BA3E92">
            <w:pPr>
              <w:spacing w:before="60" w:after="60"/>
              <w:jc w:val="center"/>
              <w:rPr>
                <w:rFonts w:ascii="Calibri" w:hAnsi="Calibri"/>
                <w:color w:val="002060"/>
                <w:sz w:val="20"/>
                <w:szCs w:val="20"/>
              </w:rPr>
            </w:pPr>
            <w:r w:rsidRPr="00B93F5D">
              <w:rPr>
                <w:rFonts w:ascii="Calibri" w:hAnsi="Calibri"/>
                <w:color w:val="002060"/>
                <w:sz w:val="20"/>
                <w:szCs w:val="20"/>
              </w:rPr>
              <w:t>X</w:t>
            </w:r>
          </w:p>
        </w:tc>
        <w:tc>
          <w:tcPr>
            <w:tcW w:w="1141" w:type="dxa"/>
            <w:tcBorders>
              <w:top w:val="outset" w:sz="6" w:space="0" w:color="auto"/>
              <w:left w:val="outset" w:sz="6" w:space="0" w:color="auto"/>
              <w:bottom w:val="outset" w:sz="6" w:space="0" w:color="auto"/>
              <w:right w:val="outset" w:sz="6" w:space="0" w:color="auto"/>
            </w:tcBorders>
          </w:tcPr>
          <w:p w:rsidR="0051180F" w:rsidRPr="00B93F5D" w:rsidRDefault="0051180F" w:rsidP="00BA3E92">
            <w:pPr>
              <w:spacing w:before="60" w:after="60"/>
              <w:jc w:val="center"/>
              <w:rPr>
                <w:rFonts w:ascii="Calibri" w:hAnsi="Calibri"/>
                <w:color w:val="002060"/>
                <w:sz w:val="20"/>
                <w:szCs w:val="20"/>
              </w:rPr>
            </w:pPr>
          </w:p>
        </w:tc>
      </w:tr>
      <w:tr w:rsidR="0051180F" w:rsidRPr="00B93F5D" w:rsidTr="00FE0AC6">
        <w:trPr>
          <w:trHeight w:val="364"/>
          <w:tblCellSpacing w:w="0" w:type="dxa"/>
          <w:jc w:val="center"/>
        </w:trPr>
        <w:tc>
          <w:tcPr>
            <w:tcW w:w="3394" w:type="dxa"/>
            <w:tcBorders>
              <w:top w:val="outset" w:sz="6" w:space="0" w:color="auto"/>
              <w:left w:val="outset" w:sz="6" w:space="0" w:color="auto"/>
              <w:bottom w:val="outset" w:sz="6" w:space="0" w:color="auto"/>
              <w:right w:val="outset" w:sz="6" w:space="0" w:color="auto"/>
            </w:tcBorders>
          </w:tcPr>
          <w:p w:rsidR="0051180F" w:rsidRPr="00B93F5D" w:rsidRDefault="00431105" w:rsidP="00BA3E92">
            <w:pPr>
              <w:spacing w:before="60" w:after="60"/>
              <w:rPr>
                <w:rFonts w:ascii="Calibri" w:hAnsi="Calibri"/>
                <w:color w:val="002060"/>
                <w:sz w:val="20"/>
                <w:szCs w:val="20"/>
              </w:rPr>
            </w:pPr>
            <w:r>
              <w:rPr>
                <w:rFonts w:ascii="Calibri" w:hAnsi="Calibri"/>
                <w:color w:val="002060"/>
                <w:sz w:val="20"/>
                <w:szCs w:val="20"/>
              </w:rPr>
              <w:t xml:space="preserve"> </w:t>
            </w:r>
            <w:r w:rsidR="0051180F" w:rsidRPr="00B93F5D">
              <w:rPr>
                <w:rFonts w:ascii="Calibri" w:hAnsi="Calibri"/>
                <w:color w:val="002060"/>
                <w:sz w:val="20"/>
                <w:szCs w:val="20"/>
              </w:rPr>
              <w:t>PEA PME</w:t>
            </w:r>
          </w:p>
        </w:tc>
        <w:tc>
          <w:tcPr>
            <w:tcW w:w="993" w:type="dxa"/>
            <w:tcBorders>
              <w:top w:val="outset" w:sz="6" w:space="0" w:color="auto"/>
              <w:left w:val="outset" w:sz="6" w:space="0" w:color="auto"/>
              <w:bottom w:val="outset" w:sz="6" w:space="0" w:color="auto"/>
              <w:right w:val="outset" w:sz="6" w:space="0" w:color="auto"/>
            </w:tcBorders>
          </w:tcPr>
          <w:p w:rsidR="0051180F" w:rsidRPr="00B93F5D" w:rsidRDefault="0051180F" w:rsidP="00BA3E92">
            <w:pPr>
              <w:spacing w:before="60" w:after="60"/>
              <w:jc w:val="center"/>
              <w:rPr>
                <w:rFonts w:ascii="Calibri" w:hAnsi="Calibri"/>
                <w:color w:val="002060"/>
                <w:sz w:val="20"/>
                <w:szCs w:val="20"/>
              </w:rPr>
            </w:pPr>
            <w:r w:rsidRPr="00B93F5D">
              <w:rPr>
                <w:rFonts w:ascii="Calibri" w:hAnsi="Calibri"/>
                <w:color w:val="002060"/>
                <w:sz w:val="20"/>
                <w:szCs w:val="20"/>
              </w:rPr>
              <w:t>X</w:t>
            </w:r>
          </w:p>
        </w:tc>
        <w:tc>
          <w:tcPr>
            <w:tcW w:w="992" w:type="dxa"/>
            <w:tcBorders>
              <w:top w:val="outset" w:sz="6" w:space="0" w:color="auto"/>
              <w:left w:val="outset" w:sz="6" w:space="0" w:color="auto"/>
              <w:bottom w:val="outset" w:sz="6" w:space="0" w:color="auto"/>
              <w:right w:val="outset" w:sz="6" w:space="0" w:color="auto"/>
            </w:tcBorders>
          </w:tcPr>
          <w:p w:rsidR="0051180F" w:rsidRPr="00B93F5D" w:rsidRDefault="0051180F" w:rsidP="00BA3E92">
            <w:pPr>
              <w:spacing w:before="60" w:after="60"/>
              <w:jc w:val="center"/>
              <w:rPr>
                <w:rFonts w:ascii="Calibri" w:hAnsi="Calibri"/>
                <w:color w:val="002060"/>
                <w:sz w:val="20"/>
                <w:szCs w:val="20"/>
              </w:rPr>
            </w:pPr>
            <w:r w:rsidRPr="00B93F5D">
              <w:rPr>
                <w:rFonts w:ascii="Calibri" w:hAnsi="Calibri"/>
                <w:color w:val="002060"/>
                <w:sz w:val="20"/>
                <w:szCs w:val="20"/>
              </w:rPr>
              <w:t>X</w:t>
            </w:r>
          </w:p>
        </w:tc>
        <w:tc>
          <w:tcPr>
            <w:tcW w:w="992" w:type="dxa"/>
            <w:tcBorders>
              <w:top w:val="outset" w:sz="6" w:space="0" w:color="auto"/>
              <w:left w:val="outset" w:sz="6" w:space="0" w:color="auto"/>
              <w:bottom w:val="outset" w:sz="6" w:space="0" w:color="auto"/>
              <w:right w:val="outset" w:sz="6" w:space="0" w:color="auto"/>
            </w:tcBorders>
          </w:tcPr>
          <w:p w:rsidR="0051180F" w:rsidRPr="00B93F5D" w:rsidRDefault="0051180F" w:rsidP="00BA3E92">
            <w:pPr>
              <w:spacing w:before="60" w:after="60"/>
              <w:jc w:val="center"/>
              <w:rPr>
                <w:rFonts w:ascii="Calibri" w:hAnsi="Calibri"/>
                <w:color w:val="002060"/>
                <w:sz w:val="20"/>
                <w:szCs w:val="20"/>
              </w:rPr>
            </w:pPr>
            <w:r w:rsidRPr="00B93F5D">
              <w:rPr>
                <w:rFonts w:ascii="Calibri" w:hAnsi="Calibri"/>
                <w:color w:val="002060"/>
                <w:sz w:val="20"/>
                <w:szCs w:val="20"/>
              </w:rPr>
              <w:t>X</w:t>
            </w:r>
          </w:p>
        </w:tc>
        <w:tc>
          <w:tcPr>
            <w:tcW w:w="1134" w:type="dxa"/>
            <w:tcBorders>
              <w:top w:val="outset" w:sz="6" w:space="0" w:color="auto"/>
              <w:left w:val="outset" w:sz="6" w:space="0" w:color="auto"/>
              <w:bottom w:val="outset" w:sz="6" w:space="0" w:color="auto"/>
              <w:right w:val="outset" w:sz="6" w:space="0" w:color="auto"/>
            </w:tcBorders>
          </w:tcPr>
          <w:p w:rsidR="0051180F" w:rsidRPr="00B93F5D" w:rsidRDefault="0051180F" w:rsidP="00BA3E92">
            <w:pPr>
              <w:spacing w:before="60" w:after="60"/>
              <w:jc w:val="center"/>
              <w:rPr>
                <w:rFonts w:ascii="Calibri" w:hAnsi="Calibri"/>
                <w:color w:val="002060"/>
                <w:sz w:val="20"/>
                <w:szCs w:val="20"/>
              </w:rPr>
            </w:pPr>
          </w:p>
        </w:tc>
        <w:tc>
          <w:tcPr>
            <w:tcW w:w="1276" w:type="dxa"/>
            <w:tcBorders>
              <w:top w:val="outset" w:sz="6" w:space="0" w:color="auto"/>
              <w:left w:val="outset" w:sz="6" w:space="0" w:color="auto"/>
              <w:bottom w:val="outset" w:sz="6" w:space="0" w:color="auto"/>
              <w:right w:val="outset" w:sz="6" w:space="0" w:color="auto"/>
            </w:tcBorders>
          </w:tcPr>
          <w:p w:rsidR="0051180F" w:rsidRPr="00B93F5D" w:rsidRDefault="0051180F" w:rsidP="00BA3E92">
            <w:pPr>
              <w:spacing w:before="60" w:after="60"/>
              <w:jc w:val="center"/>
              <w:rPr>
                <w:rFonts w:ascii="Calibri" w:hAnsi="Calibri"/>
                <w:color w:val="002060"/>
                <w:sz w:val="20"/>
                <w:szCs w:val="20"/>
              </w:rPr>
            </w:pPr>
            <w:r w:rsidRPr="00B93F5D">
              <w:rPr>
                <w:rFonts w:ascii="Calibri" w:hAnsi="Calibri"/>
                <w:color w:val="002060"/>
                <w:sz w:val="20"/>
                <w:szCs w:val="20"/>
              </w:rPr>
              <w:t>X</w:t>
            </w:r>
          </w:p>
        </w:tc>
        <w:tc>
          <w:tcPr>
            <w:tcW w:w="1141" w:type="dxa"/>
            <w:tcBorders>
              <w:top w:val="outset" w:sz="6" w:space="0" w:color="auto"/>
              <w:left w:val="outset" w:sz="6" w:space="0" w:color="auto"/>
              <w:bottom w:val="outset" w:sz="6" w:space="0" w:color="auto"/>
              <w:right w:val="outset" w:sz="6" w:space="0" w:color="auto"/>
            </w:tcBorders>
          </w:tcPr>
          <w:p w:rsidR="0051180F" w:rsidRPr="00B93F5D" w:rsidRDefault="0051180F" w:rsidP="00BA3E92">
            <w:pPr>
              <w:spacing w:before="60" w:after="60"/>
              <w:jc w:val="center"/>
              <w:rPr>
                <w:rFonts w:ascii="Calibri" w:hAnsi="Calibri"/>
                <w:color w:val="002060"/>
                <w:sz w:val="20"/>
                <w:szCs w:val="20"/>
              </w:rPr>
            </w:pPr>
          </w:p>
        </w:tc>
      </w:tr>
      <w:tr w:rsidR="0051180F" w:rsidRPr="00B93F5D" w:rsidTr="00FE0AC6">
        <w:trPr>
          <w:trHeight w:val="364"/>
          <w:tblCellSpacing w:w="0" w:type="dxa"/>
          <w:jc w:val="center"/>
        </w:trPr>
        <w:tc>
          <w:tcPr>
            <w:tcW w:w="3394" w:type="dxa"/>
            <w:tcBorders>
              <w:top w:val="outset" w:sz="6" w:space="0" w:color="auto"/>
              <w:left w:val="outset" w:sz="6" w:space="0" w:color="auto"/>
              <w:bottom w:val="outset" w:sz="6" w:space="0" w:color="auto"/>
              <w:right w:val="outset" w:sz="6" w:space="0" w:color="auto"/>
            </w:tcBorders>
          </w:tcPr>
          <w:p w:rsidR="0051180F" w:rsidRPr="00B93F5D" w:rsidRDefault="00431105" w:rsidP="00BA3E92">
            <w:pPr>
              <w:spacing w:before="60" w:after="60"/>
              <w:rPr>
                <w:rFonts w:ascii="Calibri" w:hAnsi="Calibri"/>
                <w:color w:val="002060"/>
                <w:sz w:val="20"/>
                <w:szCs w:val="20"/>
              </w:rPr>
            </w:pPr>
            <w:r>
              <w:rPr>
                <w:rFonts w:ascii="Calibri" w:hAnsi="Calibri"/>
                <w:color w:val="002060"/>
                <w:sz w:val="20"/>
                <w:szCs w:val="20"/>
              </w:rPr>
              <w:t xml:space="preserve"> </w:t>
            </w:r>
            <w:r w:rsidR="0051180F" w:rsidRPr="00B93F5D">
              <w:rPr>
                <w:rFonts w:ascii="Calibri" w:hAnsi="Calibri"/>
                <w:color w:val="002060"/>
                <w:sz w:val="20"/>
                <w:szCs w:val="20"/>
              </w:rPr>
              <w:t>Business Angels</w:t>
            </w:r>
          </w:p>
        </w:tc>
        <w:tc>
          <w:tcPr>
            <w:tcW w:w="993" w:type="dxa"/>
            <w:tcBorders>
              <w:top w:val="outset" w:sz="6" w:space="0" w:color="auto"/>
              <w:left w:val="outset" w:sz="6" w:space="0" w:color="auto"/>
              <w:bottom w:val="outset" w:sz="6" w:space="0" w:color="auto"/>
              <w:right w:val="outset" w:sz="6" w:space="0" w:color="auto"/>
            </w:tcBorders>
          </w:tcPr>
          <w:p w:rsidR="0051180F" w:rsidRPr="00B93F5D" w:rsidRDefault="0051180F" w:rsidP="00BA3E92">
            <w:pPr>
              <w:spacing w:before="60" w:after="60"/>
              <w:jc w:val="center"/>
              <w:rPr>
                <w:rFonts w:ascii="Calibri" w:hAnsi="Calibri"/>
                <w:color w:val="002060"/>
                <w:sz w:val="20"/>
                <w:szCs w:val="20"/>
              </w:rPr>
            </w:pPr>
            <w:r w:rsidRPr="00B93F5D">
              <w:rPr>
                <w:rFonts w:ascii="Calibri" w:hAnsi="Calibri"/>
                <w:color w:val="002060"/>
                <w:sz w:val="20"/>
                <w:szCs w:val="20"/>
              </w:rPr>
              <w:t>X</w:t>
            </w:r>
          </w:p>
        </w:tc>
        <w:tc>
          <w:tcPr>
            <w:tcW w:w="992" w:type="dxa"/>
            <w:tcBorders>
              <w:top w:val="outset" w:sz="6" w:space="0" w:color="auto"/>
              <w:left w:val="outset" w:sz="6" w:space="0" w:color="auto"/>
              <w:bottom w:val="outset" w:sz="6" w:space="0" w:color="auto"/>
              <w:right w:val="outset" w:sz="6" w:space="0" w:color="auto"/>
            </w:tcBorders>
          </w:tcPr>
          <w:p w:rsidR="0051180F" w:rsidRPr="00B93F5D" w:rsidRDefault="0051180F" w:rsidP="00BA3E92">
            <w:pPr>
              <w:spacing w:before="60" w:after="60"/>
              <w:jc w:val="center"/>
              <w:rPr>
                <w:rFonts w:ascii="Calibri" w:hAnsi="Calibri"/>
                <w:color w:val="002060"/>
                <w:sz w:val="20"/>
                <w:szCs w:val="20"/>
              </w:rPr>
            </w:pPr>
          </w:p>
        </w:tc>
        <w:tc>
          <w:tcPr>
            <w:tcW w:w="992" w:type="dxa"/>
            <w:tcBorders>
              <w:top w:val="outset" w:sz="6" w:space="0" w:color="auto"/>
              <w:left w:val="outset" w:sz="6" w:space="0" w:color="auto"/>
              <w:bottom w:val="outset" w:sz="6" w:space="0" w:color="auto"/>
              <w:right w:val="outset" w:sz="6" w:space="0" w:color="auto"/>
            </w:tcBorders>
          </w:tcPr>
          <w:p w:rsidR="0051180F" w:rsidRPr="00B93F5D" w:rsidRDefault="0051180F" w:rsidP="00BA3E92">
            <w:pPr>
              <w:spacing w:before="60" w:after="60"/>
              <w:jc w:val="center"/>
              <w:rPr>
                <w:rFonts w:ascii="Calibri" w:hAnsi="Calibri"/>
                <w:color w:val="002060"/>
                <w:sz w:val="20"/>
                <w:szCs w:val="20"/>
              </w:rPr>
            </w:pPr>
            <w:r w:rsidRPr="00B93F5D">
              <w:rPr>
                <w:rFonts w:ascii="Calibri" w:hAnsi="Calibri"/>
                <w:color w:val="002060"/>
                <w:sz w:val="20"/>
                <w:szCs w:val="20"/>
              </w:rPr>
              <w:t>X</w:t>
            </w:r>
          </w:p>
        </w:tc>
        <w:tc>
          <w:tcPr>
            <w:tcW w:w="1134" w:type="dxa"/>
            <w:tcBorders>
              <w:top w:val="outset" w:sz="6" w:space="0" w:color="auto"/>
              <w:left w:val="outset" w:sz="6" w:space="0" w:color="auto"/>
              <w:bottom w:val="outset" w:sz="6" w:space="0" w:color="auto"/>
              <w:right w:val="outset" w:sz="6" w:space="0" w:color="auto"/>
            </w:tcBorders>
          </w:tcPr>
          <w:p w:rsidR="0051180F" w:rsidRPr="00B93F5D" w:rsidRDefault="0051180F" w:rsidP="00BA3E92">
            <w:pPr>
              <w:spacing w:before="60" w:after="60"/>
              <w:jc w:val="center"/>
              <w:rPr>
                <w:rFonts w:ascii="Calibri" w:hAnsi="Calibri"/>
                <w:color w:val="002060"/>
                <w:sz w:val="20"/>
                <w:szCs w:val="20"/>
              </w:rPr>
            </w:pPr>
          </w:p>
        </w:tc>
        <w:tc>
          <w:tcPr>
            <w:tcW w:w="1276" w:type="dxa"/>
            <w:tcBorders>
              <w:top w:val="outset" w:sz="6" w:space="0" w:color="auto"/>
              <w:left w:val="outset" w:sz="6" w:space="0" w:color="auto"/>
              <w:bottom w:val="outset" w:sz="6" w:space="0" w:color="auto"/>
              <w:right w:val="outset" w:sz="6" w:space="0" w:color="auto"/>
            </w:tcBorders>
          </w:tcPr>
          <w:p w:rsidR="0051180F" w:rsidRPr="00B93F5D" w:rsidRDefault="0051180F" w:rsidP="00BA3E92">
            <w:pPr>
              <w:spacing w:before="60" w:after="60"/>
              <w:jc w:val="center"/>
              <w:rPr>
                <w:rFonts w:ascii="Calibri" w:hAnsi="Calibri"/>
                <w:color w:val="002060"/>
                <w:sz w:val="20"/>
                <w:szCs w:val="20"/>
              </w:rPr>
            </w:pPr>
          </w:p>
        </w:tc>
        <w:tc>
          <w:tcPr>
            <w:tcW w:w="1141" w:type="dxa"/>
            <w:tcBorders>
              <w:top w:val="outset" w:sz="6" w:space="0" w:color="auto"/>
              <w:left w:val="outset" w:sz="6" w:space="0" w:color="auto"/>
              <w:bottom w:val="outset" w:sz="6" w:space="0" w:color="auto"/>
              <w:right w:val="outset" w:sz="6" w:space="0" w:color="auto"/>
            </w:tcBorders>
          </w:tcPr>
          <w:p w:rsidR="0051180F" w:rsidRPr="00B93F5D" w:rsidRDefault="0051180F" w:rsidP="00BA3E92">
            <w:pPr>
              <w:spacing w:before="60" w:after="60"/>
              <w:jc w:val="center"/>
              <w:rPr>
                <w:rFonts w:ascii="Calibri" w:hAnsi="Calibri"/>
                <w:color w:val="002060"/>
                <w:sz w:val="20"/>
                <w:szCs w:val="20"/>
              </w:rPr>
            </w:pPr>
          </w:p>
        </w:tc>
      </w:tr>
      <w:tr w:rsidR="0051180F" w:rsidRPr="00B93F5D" w:rsidTr="00FE0AC6">
        <w:trPr>
          <w:trHeight w:val="364"/>
          <w:tblCellSpacing w:w="0" w:type="dxa"/>
          <w:jc w:val="center"/>
        </w:trPr>
        <w:tc>
          <w:tcPr>
            <w:tcW w:w="3394" w:type="dxa"/>
            <w:tcBorders>
              <w:top w:val="outset" w:sz="6" w:space="0" w:color="auto"/>
              <w:left w:val="outset" w:sz="6" w:space="0" w:color="auto"/>
              <w:bottom w:val="outset" w:sz="6" w:space="0" w:color="auto"/>
              <w:right w:val="outset" w:sz="6" w:space="0" w:color="auto"/>
            </w:tcBorders>
          </w:tcPr>
          <w:p w:rsidR="0051180F" w:rsidRPr="00B93F5D" w:rsidRDefault="00431105" w:rsidP="00BA3E92">
            <w:pPr>
              <w:spacing w:before="60" w:after="60"/>
              <w:rPr>
                <w:rFonts w:ascii="Calibri" w:hAnsi="Calibri"/>
                <w:color w:val="002060"/>
                <w:sz w:val="20"/>
                <w:szCs w:val="20"/>
              </w:rPr>
            </w:pPr>
            <w:r>
              <w:rPr>
                <w:rFonts w:ascii="Calibri" w:hAnsi="Calibri"/>
                <w:color w:val="002060"/>
                <w:sz w:val="20"/>
                <w:szCs w:val="20"/>
              </w:rPr>
              <w:t xml:space="preserve"> </w:t>
            </w:r>
            <w:r w:rsidR="0051180F" w:rsidRPr="00B93F5D">
              <w:rPr>
                <w:rFonts w:ascii="Calibri" w:hAnsi="Calibri"/>
                <w:color w:val="002060"/>
                <w:sz w:val="20"/>
                <w:szCs w:val="20"/>
              </w:rPr>
              <w:t>Prêts participatifs</w:t>
            </w:r>
          </w:p>
        </w:tc>
        <w:tc>
          <w:tcPr>
            <w:tcW w:w="993" w:type="dxa"/>
            <w:tcBorders>
              <w:top w:val="outset" w:sz="6" w:space="0" w:color="auto"/>
              <w:left w:val="outset" w:sz="6" w:space="0" w:color="auto"/>
              <w:bottom w:val="outset" w:sz="6" w:space="0" w:color="auto"/>
              <w:right w:val="outset" w:sz="6" w:space="0" w:color="auto"/>
            </w:tcBorders>
          </w:tcPr>
          <w:p w:rsidR="0051180F" w:rsidRPr="00B93F5D" w:rsidRDefault="0051180F" w:rsidP="00BA3E92">
            <w:pPr>
              <w:spacing w:before="60" w:after="60"/>
              <w:jc w:val="center"/>
              <w:rPr>
                <w:rFonts w:ascii="Calibri" w:hAnsi="Calibri"/>
                <w:color w:val="002060"/>
                <w:sz w:val="20"/>
                <w:szCs w:val="20"/>
              </w:rPr>
            </w:pPr>
            <w:r w:rsidRPr="00B93F5D">
              <w:rPr>
                <w:rFonts w:ascii="Calibri" w:hAnsi="Calibri"/>
                <w:color w:val="002060"/>
                <w:sz w:val="20"/>
                <w:szCs w:val="20"/>
              </w:rPr>
              <w:t>X</w:t>
            </w:r>
          </w:p>
        </w:tc>
        <w:tc>
          <w:tcPr>
            <w:tcW w:w="992" w:type="dxa"/>
            <w:tcBorders>
              <w:top w:val="outset" w:sz="6" w:space="0" w:color="auto"/>
              <w:left w:val="outset" w:sz="6" w:space="0" w:color="auto"/>
              <w:bottom w:val="outset" w:sz="6" w:space="0" w:color="auto"/>
              <w:right w:val="outset" w:sz="6" w:space="0" w:color="auto"/>
            </w:tcBorders>
          </w:tcPr>
          <w:p w:rsidR="0051180F" w:rsidRPr="00B93F5D" w:rsidRDefault="0051180F" w:rsidP="00BA3E92">
            <w:pPr>
              <w:spacing w:before="60" w:after="60"/>
              <w:jc w:val="center"/>
              <w:rPr>
                <w:rFonts w:ascii="Calibri" w:hAnsi="Calibri"/>
                <w:color w:val="002060"/>
                <w:sz w:val="20"/>
                <w:szCs w:val="20"/>
              </w:rPr>
            </w:pPr>
            <w:r w:rsidRPr="00B93F5D">
              <w:rPr>
                <w:rFonts w:ascii="Calibri" w:hAnsi="Calibri"/>
                <w:color w:val="002060"/>
                <w:sz w:val="20"/>
                <w:szCs w:val="20"/>
              </w:rPr>
              <w:t>X</w:t>
            </w:r>
          </w:p>
        </w:tc>
        <w:tc>
          <w:tcPr>
            <w:tcW w:w="992" w:type="dxa"/>
            <w:tcBorders>
              <w:top w:val="outset" w:sz="6" w:space="0" w:color="auto"/>
              <w:left w:val="outset" w:sz="6" w:space="0" w:color="auto"/>
              <w:bottom w:val="outset" w:sz="6" w:space="0" w:color="auto"/>
              <w:right w:val="outset" w:sz="6" w:space="0" w:color="auto"/>
            </w:tcBorders>
          </w:tcPr>
          <w:p w:rsidR="0051180F" w:rsidRPr="00B93F5D" w:rsidRDefault="0051180F" w:rsidP="00BA3E92">
            <w:pPr>
              <w:spacing w:before="60" w:after="60"/>
              <w:jc w:val="center"/>
              <w:rPr>
                <w:rFonts w:ascii="Calibri" w:hAnsi="Calibri"/>
                <w:color w:val="002060"/>
                <w:sz w:val="20"/>
                <w:szCs w:val="20"/>
              </w:rPr>
            </w:pPr>
            <w:r w:rsidRPr="00B93F5D">
              <w:rPr>
                <w:rFonts w:ascii="Calibri" w:hAnsi="Calibri"/>
                <w:color w:val="002060"/>
                <w:sz w:val="20"/>
                <w:szCs w:val="20"/>
              </w:rPr>
              <w:t>X</w:t>
            </w:r>
          </w:p>
        </w:tc>
        <w:tc>
          <w:tcPr>
            <w:tcW w:w="1134" w:type="dxa"/>
            <w:tcBorders>
              <w:top w:val="outset" w:sz="6" w:space="0" w:color="auto"/>
              <w:left w:val="outset" w:sz="6" w:space="0" w:color="auto"/>
              <w:bottom w:val="outset" w:sz="6" w:space="0" w:color="auto"/>
              <w:right w:val="outset" w:sz="6" w:space="0" w:color="auto"/>
            </w:tcBorders>
          </w:tcPr>
          <w:p w:rsidR="0051180F" w:rsidRPr="00B93F5D" w:rsidRDefault="0051180F" w:rsidP="00BA3E92">
            <w:pPr>
              <w:spacing w:before="60" w:after="60"/>
              <w:jc w:val="center"/>
              <w:rPr>
                <w:rFonts w:ascii="Calibri" w:hAnsi="Calibri"/>
                <w:color w:val="002060"/>
                <w:sz w:val="20"/>
                <w:szCs w:val="20"/>
              </w:rPr>
            </w:pPr>
          </w:p>
        </w:tc>
        <w:tc>
          <w:tcPr>
            <w:tcW w:w="1276" w:type="dxa"/>
            <w:tcBorders>
              <w:top w:val="outset" w:sz="6" w:space="0" w:color="auto"/>
              <w:left w:val="outset" w:sz="6" w:space="0" w:color="auto"/>
              <w:bottom w:val="outset" w:sz="6" w:space="0" w:color="auto"/>
              <w:right w:val="outset" w:sz="6" w:space="0" w:color="auto"/>
            </w:tcBorders>
          </w:tcPr>
          <w:p w:rsidR="0051180F" w:rsidRPr="00B93F5D" w:rsidRDefault="0051180F" w:rsidP="00BA3E92">
            <w:pPr>
              <w:spacing w:before="60" w:after="60"/>
              <w:jc w:val="center"/>
              <w:rPr>
                <w:rFonts w:ascii="Calibri" w:hAnsi="Calibri"/>
                <w:color w:val="002060"/>
                <w:sz w:val="20"/>
                <w:szCs w:val="20"/>
              </w:rPr>
            </w:pPr>
            <w:r w:rsidRPr="00B93F5D">
              <w:rPr>
                <w:rFonts w:ascii="Calibri" w:hAnsi="Calibri"/>
                <w:color w:val="002060"/>
                <w:sz w:val="20"/>
                <w:szCs w:val="20"/>
              </w:rPr>
              <w:t>X</w:t>
            </w:r>
          </w:p>
        </w:tc>
        <w:tc>
          <w:tcPr>
            <w:tcW w:w="1141" w:type="dxa"/>
            <w:tcBorders>
              <w:top w:val="outset" w:sz="6" w:space="0" w:color="auto"/>
              <w:left w:val="outset" w:sz="6" w:space="0" w:color="auto"/>
              <w:bottom w:val="outset" w:sz="6" w:space="0" w:color="auto"/>
              <w:right w:val="outset" w:sz="6" w:space="0" w:color="auto"/>
            </w:tcBorders>
          </w:tcPr>
          <w:p w:rsidR="0051180F" w:rsidRPr="00B93F5D" w:rsidRDefault="0051180F" w:rsidP="00BA3E92">
            <w:pPr>
              <w:spacing w:before="60" w:after="60"/>
              <w:jc w:val="center"/>
              <w:rPr>
                <w:rFonts w:ascii="Calibri" w:hAnsi="Calibri"/>
                <w:color w:val="002060"/>
                <w:sz w:val="20"/>
                <w:szCs w:val="20"/>
              </w:rPr>
            </w:pPr>
          </w:p>
        </w:tc>
      </w:tr>
      <w:tr w:rsidR="001C52ED" w:rsidRPr="00B93F5D" w:rsidTr="00FE0AC6">
        <w:trPr>
          <w:trHeight w:val="364"/>
          <w:tblCellSpacing w:w="0" w:type="dxa"/>
          <w:jc w:val="center"/>
        </w:trPr>
        <w:tc>
          <w:tcPr>
            <w:tcW w:w="3394" w:type="dxa"/>
            <w:tcBorders>
              <w:top w:val="outset" w:sz="6" w:space="0" w:color="auto"/>
              <w:left w:val="outset" w:sz="6" w:space="0" w:color="auto"/>
              <w:bottom w:val="outset" w:sz="6" w:space="0" w:color="auto"/>
              <w:right w:val="outset" w:sz="6" w:space="0" w:color="auto"/>
            </w:tcBorders>
          </w:tcPr>
          <w:p w:rsidR="001C52ED" w:rsidRPr="00B93F5D" w:rsidRDefault="00431105" w:rsidP="00BA3E92">
            <w:pPr>
              <w:spacing w:before="60" w:after="60"/>
              <w:rPr>
                <w:rFonts w:ascii="Calibri" w:hAnsi="Calibri"/>
                <w:color w:val="002060"/>
                <w:sz w:val="20"/>
                <w:szCs w:val="20"/>
              </w:rPr>
            </w:pPr>
            <w:r>
              <w:rPr>
                <w:rFonts w:ascii="Calibri" w:hAnsi="Calibri"/>
                <w:color w:val="002060"/>
                <w:sz w:val="20"/>
                <w:szCs w:val="20"/>
              </w:rPr>
              <w:t xml:space="preserve"> </w:t>
            </w:r>
            <w:r w:rsidR="001C52ED" w:rsidRPr="00B93F5D">
              <w:rPr>
                <w:rFonts w:ascii="Calibri" w:hAnsi="Calibri"/>
                <w:color w:val="002060"/>
                <w:sz w:val="20"/>
                <w:szCs w:val="20"/>
              </w:rPr>
              <w:t>Fonds de pension</w:t>
            </w:r>
          </w:p>
        </w:tc>
        <w:tc>
          <w:tcPr>
            <w:tcW w:w="993" w:type="dxa"/>
            <w:tcBorders>
              <w:top w:val="outset" w:sz="6" w:space="0" w:color="auto"/>
              <w:left w:val="outset" w:sz="6" w:space="0" w:color="auto"/>
              <w:bottom w:val="outset" w:sz="6" w:space="0" w:color="auto"/>
              <w:right w:val="outset" w:sz="6" w:space="0" w:color="auto"/>
            </w:tcBorders>
          </w:tcPr>
          <w:p w:rsidR="001C52ED" w:rsidRPr="00B93F5D" w:rsidRDefault="001C52ED" w:rsidP="00BA3E92">
            <w:pPr>
              <w:spacing w:before="60" w:after="60"/>
              <w:jc w:val="center"/>
              <w:rPr>
                <w:rFonts w:ascii="Calibri" w:hAnsi="Calibri"/>
                <w:color w:val="002060"/>
                <w:sz w:val="20"/>
                <w:szCs w:val="20"/>
              </w:rPr>
            </w:pPr>
            <w:r w:rsidRPr="00B93F5D">
              <w:rPr>
                <w:rFonts w:ascii="Calibri" w:hAnsi="Calibri"/>
                <w:color w:val="002060"/>
                <w:sz w:val="20"/>
                <w:szCs w:val="20"/>
              </w:rPr>
              <w:t>X</w:t>
            </w:r>
          </w:p>
        </w:tc>
        <w:tc>
          <w:tcPr>
            <w:tcW w:w="992" w:type="dxa"/>
            <w:tcBorders>
              <w:top w:val="outset" w:sz="6" w:space="0" w:color="auto"/>
              <w:left w:val="outset" w:sz="6" w:space="0" w:color="auto"/>
              <w:bottom w:val="outset" w:sz="6" w:space="0" w:color="auto"/>
              <w:right w:val="outset" w:sz="6" w:space="0" w:color="auto"/>
            </w:tcBorders>
          </w:tcPr>
          <w:p w:rsidR="001C52ED" w:rsidRPr="00B93F5D" w:rsidRDefault="001C52ED" w:rsidP="00BA3E92">
            <w:pPr>
              <w:spacing w:before="60" w:after="60"/>
              <w:jc w:val="center"/>
              <w:rPr>
                <w:rFonts w:ascii="Calibri" w:hAnsi="Calibri"/>
                <w:color w:val="002060"/>
                <w:sz w:val="20"/>
                <w:szCs w:val="20"/>
              </w:rPr>
            </w:pPr>
            <w:r w:rsidRPr="00B93F5D">
              <w:rPr>
                <w:rFonts w:ascii="Calibri" w:hAnsi="Calibri"/>
                <w:color w:val="002060"/>
                <w:sz w:val="20"/>
                <w:szCs w:val="20"/>
              </w:rPr>
              <w:t>X</w:t>
            </w:r>
          </w:p>
        </w:tc>
        <w:tc>
          <w:tcPr>
            <w:tcW w:w="992" w:type="dxa"/>
            <w:tcBorders>
              <w:top w:val="outset" w:sz="6" w:space="0" w:color="auto"/>
              <w:left w:val="outset" w:sz="6" w:space="0" w:color="auto"/>
              <w:bottom w:val="outset" w:sz="6" w:space="0" w:color="auto"/>
              <w:right w:val="outset" w:sz="6" w:space="0" w:color="auto"/>
            </w:tcBorders>
          </w:tcPr>
          <w:p w:rsidR="001C52ED" w:rsidRPr="00B93F5D" w:rsidRDefault="001C52ED" w:rsidP="00BA3E92">
            <w:pPr>
              <w:spacing w:before="60" w:after="60"/>
              <w:jc w:val="center"/>
              <w:rPr>
                <w:rFonts w:ascii="Calibri" w:hAnsi="Calibri"/>
                <w:color w:val="002060"/>
                <w:sz w:val="20"/>
                <w:szCs w:val="20"/>
              </w:rPr>
            </w:pPr>
            <w:r w:rsidRPr="00B93F5D">
              <w:rPr>
                <w:rFonts w:ascii="Calibri" w:hAnsi="Calibri"/>
                <w:color w:val="002060"/>
                <w:sz w:val="20"/>
                <w:szCs w:val="20"/>
              </w:rPr>
              <w:t>X</w:t>
            </w:r>
          </w:p>
        </w:tc>
        <w:tc>
          <w:tcPr>
            <w:tcW w:w="1134" w:type="dxa"/>
            <w:tcBorders>
              <w:top w:val="outset" w:sz="6" w:space="0" w:color="auto"/>
              <w:left w:val="outset" w:sz="6" w:space="0" w:color="auto"/>
              <w:bottom w:val="outset" w:sz="6" w:space="0" w:color="auto"/>
              <w:right w:val="outset" w:sz="6" w:space="0" w:color="auto"/>
            </w:tcBorders>
          </w:tcPr>
          <w:p w:rsidR="001C52ED" w:rsidRPr="00B93F5D" w:rsidRDefault="001C52ED" w:rsidP="00BA3E92">
            <w:pPr>
              <w:spacing w:before="60" w:after="60"/>
              <w:jc w:val="center"/>
              <w:rPr>
                <w:rFonts w:ascii="Calibri" w:hAnsi="Calibri"/>
                <w:color w:val="002060"/>
                <w:sz w:val="20"/>
                <w:szCs w:val="20"/>
              </w:rPr>
            </w:pPr>
          </w:p>
        </w:tc>
        <w:tc>
          <w:tcPr>
            <w:tcW w:w="1276" w:type="dxa"/>
            <w:tcBorders>
              <w:top w:val="outset" w:sz="6" w:space="0" w:color="auto"/>
              <w:left w:val="outset" w:sz="6" w:space="0" w:color="auto"/>
              <w:bottom w:val="outset" w:sz="6" w:space="0" w:color="auto"/>
              <w:right w:val="outset" w:sz="6" w:space="0" w:color="auto"/>
            </w:tcBorders>
          </w:tcPr>
          <w:p w:rsidR="001C52ED" w:rsidRPr="00B93F5D" w:rsidRDefault="001C52ED" w:rsidP="00BA3E92">
            <w:pPr>
              <w:spacing w:before="60" w:after="60"/>
              <w:jc w:val="center"/>
              <w:rPr>
                <w:rFonts w:ascii="Calibri" w:hAnsi="Calibri"/>
                <w:color w:val="002060"/>
                <w:sz w:val="20"/>
                <w:szCs w:val="20"/>
              </w:rPr>
            </w:pPr>
            <w:r w:rsidRPr="00B93F5D">
              <w:rPr>
                <w:rFonts w:ascii="Calibri" w:hAnsi="Calibri"/>
                <w:color w:val="002060"/>
                <w:sz w:val="20"/>
                <w:szCs w:val="20"/>
              </w:rPr>
              <w:t>X</w:t>
            </w:r>
          </w:p>
        </w:tc>
        <w:tc>
          <w:tcPr>
            <w:tcW w:w="1141" w:type="dxa"/>
            <w:tcBorders>
              <w:top w:val="outset" w:sz="6" w:space="0" w:color="auto"/>
              <w:left w:val="outset" w:sz="6" w:space="0" w:color="auto"/>
              <w:bottom w:val="outset" w:sz="6" w:space="0" w:color="auto"/>
              <w:right w:val="outset" w:sz="6" w:space="0" w:color="auto"/>
            </w:tcBorders>
          </w:tcPr>
          <w:p w:rsidR="001C52ED" w:rsidRPr="00B93F5D" w:rsidRDefault="001C52ED" w:rsidP="00BA3E92">
            <w:pPr>
              <w:spacing w:before="60" w:after="60"/>
              <w:jc w:val="center"/>
              <w:rPr>
                <w:rFonts w:ascii="Calibri" w:hAnsi="Calibri"/>
                <w:color w:val="002060"/>
                <w:sz w:val="20"/>
                <w:szCs w:val="20"/>
              </w:rPr>
            </w:pPr>
          </w:p>
        </w:tc>
      </w:tr>
      <w:tr w:rsidR="001C52ED" w:rsidRPr="00B93F5D" w:rsidTr="00FE0AC6">
        <w:trPr>
          <w:trHeight w:val="377"/>
          <w:tblCellSpacing w:w="0" w:type="dxa"/>
          <w:jc w:val="center"/>
        </w:trPr>
        <w:tc>
          <w:tcPr>
            <w:tcW w:w="9922" w:type="dxa"/>
            <w:gridSpan w:val="7"/>
            <w:tcBorders>
              <w:top w:val="outset" w:sz="6" w:space="0" w:color="auto"/>
              <w:left w:val="outset" w:sz="6" w:space="0" w:color="auto"/>
              <w:bottom w:val="outset" w:sz="6" w:space="0" w:color="auto"/>
              <w:right w:val="outset" w:sz="6" w:space="0" w:color="auto"/>
            </w:tcBorders>
            <w:shd w:val="clear" w:color="auto" w:fill="C2D69B"/>
          </w:tcPr>
          <w:p w:rsidR="001C52ED" w:rsidRPr="00B93F5D" w:rsidRDefault="001C52ED" w:rsidP="0051180F">
            <w:pPr>
              <w:spacing w:before="60" w:after="60"/>
              <w:jc w:val="center"/>
              <w:rPr>
                <w:rFonts w:ascii="Calibri" w:hAnsi="Calibri"/>
                <w:color w:val="002060"/>
                <w:sz w:val="20"/>
                <w:szCs w:val="20"/>
              </w:rPr>
            </w:pPr>
            <w:r w:rsidRPr="00B93F5D">
              <w:rPr>
                <w:rStyle w:val="lev"/>
                <w:rFonts w:ascii="Calibri" w:hAnsi="Calibri"/>
                <w:color w:val="002060"/>
                <w:sz w:val="20"/>
                <w:szCs w:val="20"/>
              </w:rPr>
              <w:t>Garanties</w:t>
            </w:r>
          </w:p>
        </w:tc>
      </w:tr>
      <w:tr w:rsidR="001C52ED" w:rsidRPr="00B93F5D" w:rsidTr="00FE0AC6">
        <w:trPr>
          <w:trHeight w:val="364"/>
          <w:tblCellSpacing w:w="0" w:type="dxa"/>
          <w:jc w:val="center"/>
        </w:trPr>
        <w:tc>
          <w:tcPr>
            <w:tcW w:w="3394" w:type="dxa"/>
            <w:tcBorders>
              <w:top w:val="outset" w:sz="6" w:space="0" w:color="auto"/>
              <w:left w:val="outset" w:sz="6" w:space="0" w:color="auto"/>
              <w:bottom w:val="outset" w:sz="6" w:space="0" w:color="auto"/>
              <w:right w:val="outset" w:sz="6" w:space="0" w:color="auto"/>
            </w:tcBorders>
          </w:tcPr>
          <w:p w:rsidR="001C52ED" w:rsidRPr="00B93F5D" w:rsidRDefault="00431105" w:rsidP="0051180F">
            <w:pPr>
              <w:spacing w:before="60" w:after="60"/>
              <w:rPr>
                <w:rFonts w:ascii="Calibri" w:hAnsi="Calibri"/>
                <w:color w:val="002060"/>
                <w:sz w:val="20"/>
                <w:szCs w:val="20"/>
              </w:rPr>
            </w:pPr>
            <w:r>
              <w:rPr>
                <w:rFonts w:ascii="Calibri" w:hAnsi="Calibri"/>
                <w:color w:val="002060"/>
                <w:sz w:val="20"/>
                <w:szCs w:val="20"/>
              </w:rPr>
              <w:t xml:space="preserve"> </w:t>
            </w:r>
            <w:r w:rsidR="001C52ED" w:rsidRPr="00B93F5D">
              <w:rPr>
                <w:rFonts w:ascii="Calibri" w:hAnsi="Calibri"/>
                <w:color w:val="002060"/>
                <w:sz w:val="20"/>
                <w:szCs w:val="20"/>
              </w:rPr>
              <w:t xml:space="preserve">Garanties diverses </w:t>
            </w:r>
            <w:r w:rsidR="0051180F" w:rsidRPr="00B93F5D">
              <w:rPr>
                <w:rFonts w:ascii="Calibri" w:hAnsi="Calibri"/>
                <w:color w:val="002060"/>
                <w:sz w:val="20"/>
                <w:szCs w:val="20"/>
              </w:rPr>
              <w:t>Bpifrance</w:t>
            </w:r>
          </w:p>
        </w:tc>
        <w:tc>
          <w:tcPr>
            <w:tcW w:w="993" w:type="dxa"/>
            <w:tcBorders>
              <w:top w:val="outset" w:sz="6" w:space="0" w:color="auto"/>
              <w:left w:val="outset" w:sz="6" w:space="0" w:color="auto"/>
              <w:bottom w:val="outset" w:sz="6" w:space="0" w:color="auto"/>
              <w:right w:val="outset" w:sz="6" w:space="0" w:color="auto"/>
            </w:tcBorders>
          </w:tcPr>
          <w:p w:rsidR="001C52ED" w:rsidRPr="00B93F5D" w:rsidRDefault="001C52ED" w:rsidP="00BA3E92">
            <w:pPr>
              <w:spacing w:before="60" w:after="60"/>
              <w:jc w:val="center"/>
              <w:rPr>
                <w:rFonts w:ascii="Calibri" w:hAnsi="Calibri"/>
                <w:color w:val="002060"/>
                <w:sz w:val="20"/>
                <w:szCs w:val="20"/>
              </w:rPr>
            </w:pPr>
            <w:r w:rsidRPr="00B93F5D">
              <w:rPr>
                <w:rFonts w:ascii="Calibri" w:hAnsi="Calibri"/>
                <w:color w:val="002060"/>
                <w:sz w:val="20"/>
                <w:szCs w:val="20"/>
              </w:rPr>
              <w:t>X</w:t>
            </w:r>
          </w:p>
        </w:tc>
        <w:tc>
          <w:tcPr>
            <w:tcW w:w="992" w:type="dxa"/>
            <w:tcBorders>
              <w:top w:val="outset" w:sz="6" w:space="0" w:color="auto"/>
              <w:left w:val="outset" w:sz="6" w:space="0" w:color="auto"/>
              <w:bottom w:val="outset" w:sz="6" w:space="0" w:color="auto"/>
              <w:right w:val="outset" w:sz="6" w:space="0" w:color="auto"/>
            </w:tcBorders>
          </w:tcPr>
          <w:p w:rsidR="001C52ED" w:rsidRPr="00B93F5D" w:rsidRDefault="001C52ED" w:rsidP="00BA3E92">
            <w:pPr>
              <w:spacing w:before="60" w:after="60"/>
              <w:jc w:val="center"/>
              <w:rPr>
                <w:rFonts w:ascii="Calibri" w:hAnsi="Calibri"/>
                <w:color w:val="002060"/>
                <w:sz w:val="20"/>
                <w:szCs w:val="20"/>
              </w:rPr>
            </w:pPr>
            <w:r w:rsidRPr="00B93F5D">
              <w:rPr>
                <w:rFonts w:ascii="Calibri" w:hAnsi="Calibri"/>
                <w:color w:val="002060"/>
                <w:sz w:val="20"/>
                <w:szCs w:val="20"/>
              </w:rPr>
              <w:t>X</w:t>
            </w:r>
          </w:p>
        </w:tc>
        <w:tc>
          <w:tcPr>
            <w:tcW w:w="992" w:type="dxa"/>
            <w:tcBorders>
              <w:top w:val="outset" w:sz="6" w:space="0" w:color="auto"/>
              <w:left w:val="outset" w:sz="6" w:space="0" w:color="auto"/>
              <w:bottom w:val="outset" w:sz="6" w:space="0" w:color="auto"/>
              <w:right w:val="outset" w:sz="6" w:space="0" w:color="auto"/>
            </w:tcBorders>
          </w:tcPr>
          <w:p w:rsidR="001C52ED" w:rsidRPr="00B93F5D" w:rsidRDefault="001C52ED" w:rsidP="00BA3E92">
            <w:pPr>
              <w:spacing w:before="60" w:after="60"/>
              <w:jc w:val="center"/>
              <w:rPr>
                <w:rFonts w:ascii="Calibri" w:hAnsi="Calibri"/>
                <w:color w:val="002060"/>
                <w:sz w:val="20"/>
                <w:szCs w:val="20"/>
              </w:rPr>
            </w:pPr>
            <w:r w:rsidRPr="00B93F5D">
              <w:rPr>
                <w:rFonts w:ascii="Calibri" w:hAnsi="Calibri"/>
                <w:color w:val="002060"/>
                <w:sz w:val="20"/>
                <w:szCs w:val="20"/>
              </w:rPr>
              <w:t>X</w:t>
            </w:r>
          </w:p>
        </w:tc>
        <w:tc>
          <w:tcPr>
            <w:tcW w:w="1134" w:type="dxa"/>
            <w:tcBorders>
              <w:top w:val="outset" w:sz="6" w:space="0" w:color="auto"/>
              <w:left w:val="outset" w:sz="6" w:space="0" w:color="auto"/>
              <w:bottom w:val="outset" w:sz="6" w:space="0" w:color="auto"/>
              <w:right w:val="outset" w:sz="6" w:space="0" w:color="auto"/>
            </w:tcBorders>
          </w:tcPr>
          <w:p w:rsidR="001C52ED" w:rsidRPr="00B93F5D" w:rsidRDefault="001C52ED" w:rsidP="00BA3E92">
            <w:pPr>
              <w:spacing w:before="60" w:after="60"/>
              <w:jc w:val="center"/>
              <w:rPr>
                <w:rFonts w:ascii="Calibri" w:hAnsi="Calibri"/>
                <w:color w:val="002060"/>
                <w:sz w:val="20"/>
                <w:szCs w:val="20"/>
              </w:rPr>
            </w:pPr>
          </w:p>
        </w:tc>
        <w:tc>
          <w:tcPr>
            <w:tcW w:w="1276" w:type="dxa"/>
            <w:tcBorders>
              <w:top w:val="outset" w:sz="6" w:space="0" w:color="auto"/>
              <w:left w:val="outset" w:sz="6" w:space="0" w:color="auto"/>
              <w:bottom w:val="outset" w:sz="6" w:space="0" w:color="auto"/>
              <w:right w:val="outset" w:sz="6" w:space="0" w:color="auto"/>
            </w:tcBorders>
          </w:tcPr>
          <w:p w:rsidR="001C52ED" w:rsidRPr="00B93F5D" w:rsidRDefault="001C52ED" w:rsidP="00BA3E92">
            <w:pPr>
              <w:spacing w:before="60" w:after="60"/>
              <w:jc w:val="center"/>
              <w:rPr>
                <w:rFonts w:ascii="Calibri" w:hAnsi="Calibri"/>
                <w:color w:val="002060"/>
                <w:sz w:val="20"/>
                <w:szCs w:val="20"/>
              </w:rPr>
            </w:pPr>
            <w:r w:rsidRPr="00B93F5D">
              <w:rPr>
                <w:rFonts w:ascii="Calibri" w:hAnsi="Calibri"/>
                <w:color w:val="002060"/>
                <w:sz w:val="20"/>
                <w:szCs w:val="20"/>
              </w:rPr>
              <w:t>X</w:t>
            </w:r>
          </w:p>
        </w:tc>
        <w:tc>
          <w:tcPr>
            <w:tcW w:w="1141" w:type="dxa"/>
            <w:tcBorders>
              <w:top w:val="outset" w:sz="6" w:space="0" w:color="auto"/>
              <w:left w:val="outset" w:sz="6" w:space="0" w:color="auto"/>
              <w:bottom w:val="outset" w:sz="6" w:space="0" w:color="auto"/>
              <w:right w:val="outset" w:sz="6" w:space="0" w:color="auto"/>
            </w:tcBorders>
          </w:tcPr>
          <w:p w:rsidR="001C52ED" w:rsidRPr="00B93F5D" w:rsidRDefault="001C52ED" w:rsidP="00BA3E92">
            <w:pPr>
              <w:spacing w:before="60" w:after="60"/>
              <w:jc w:val="center"/>
              <w:rPr>
                <w:rFonts w:ascii="Calibri" w:hAnsi="Calibri"/>
                <w:color w:val="002060"/>
                <w:sz w:val="20"/>
                <w:szCs w:val="20"/>
              </w:rPr>
            </w:pPr>
          </w:p>
        </w:tc>
      </w:tr>
      <w:tr w:rsidR="001C52ED" w:rsidRPr="00B93F5D" w:rsidTr="00FE0AC6">
        <w:trPr>
          <w:trHeight w:val="377"/>
          <w:tblCellSpacing w:w="0" w:type="dxa"/>
          <w:jc w:val="center"/>
        </w:trPr>
        <w:tc>
          <w:tcPr>
            <w:tcW w:w="9922" w:type="dxa"/>
            <w:gridSpan w:val="7"/>
            <w:tcBorders>
              <w:top w:val="outset" w:sz="6" w:space="0" w:color="auto"/>
              <w:left w:val="outset" w:sz="6" w:space="0" w:color="auto"/>
              <w:bottom w:val="outset" w:sz="6" w:space="0" w:color="auto"/>
              <w:right w:val="outset" w:sz="6" w:space="0" w:color="auto"/>
            </w:tcBorders>
            <w:shd w:val="clear" w:color="auto" w:fill="D9D9D9"/>
          </w:tcPr>
          <w:p w:rsidR="001C52ED" w:rsidRPr="00B93F5D" w:rsidRDefault="001C52ED" w:rsidP="0051180F">
            <w:pPr>
              <w:spacing w:before="60" w:after="60"/>
              <w:jc w:val="center"/>
              <w:rPr>
                <w:rFonts w:ascii="Calibri" w:hAnsi="Calibri"/>
                <w:color w:val="002060"/>
                <w:sz w:val="20"/>
                <w:szCs w:val="20"/>
              </w:rPr>
            </w:pPr>
            <w:r w:rsidRPr="00B93F5D">
              <w:rPr>
                <w:rStyle w:val="lev"/>
                <w:rFonts w:ascii="Calibri" w:hAnsi="Calibri"/>
                <w:color w:val="002060"/>
                <w:sz w:val="20"/>
                <w:szCs w:val="20"/>
              </w:rPr>
              <w:t>Autres financements - Besoins à court terme</w:t>
            </w:r>
          </w:p>
        </w:tc>
      </w:tr>
      <w:tr w:rsidR="001C52ED" w:rsidRPr="00B93F5D" w:rsidTr="00FE0AC6">
        <w:trPr>
          <w:trHeight w:val="364"/>
          <w:tblCellSpacing w:w="0" w:type="dxa"/>
          <w:jc w:val="center"/>
        </w:trPr>
        <w:tc>
          <w:tcPr>
            <w:tcW w:w="3394" w:type="dxa"/>
            <w:tcBorders>
              <w:top w:val="outset" w:sz="6" w:space="0" w:color="auto"/>
              <w:left w:val="outset" w:sz="6" w:space="0" w:color="auto"/>
              <w:bottom w:val="outset" w:sz="6" w:space="0" w:color="auto"/>
              <w:right w:val="outset" w:sz="6" w:space="0" w:color="auto"/>
            </w:tcBorders>
          </w:tcPr>
          <w:p w:rsidR="001C52ED" w:rsidRPr="00B93F5D" w:rsidRDefault="00431105" w:rsidP="00BA3E92">
            <w:pPr>
              <w:spacing w:before="60" w:after="60"/>
              <w:rPr>
                <w:rFonts w:ascii="Calibri" w:hAnsi="Calibri"/>
                <w:color w:val="002060"/>
                <w:sz w:val="20"/>
                <w:szCs w:val="20"/>
              </w:rPr>
            </w:pPr>
            <w:r>
              <w:rPr>
                <w:rFonts w:ascii="Calibri" w:hAnsi="Calibri"/>
                <w:color w:val="002060"/>
                <w:sz w:val="20"/>
                <w:szCs w:val="20"/>
              </w:rPr>
              <w:t xml:space="preserve"> </w:t>
            </w:r>
            <w:r w:rsidR="001C52ED" w:rsidRPr="00B93F5D">
              <w:rPr>
                <w:rFonts w:ascii="Calibri" w:hAnsi="Calibri"/>
                <w:color w:val="002060"/>
                <w:sz w:val="20"/>
                <w:szCs w:val="20"/>
              </w:rPr>
              <w:t>Subventions de fonctionnement</w:t>
            </w:r>
          </w:p>
        </w:tc>
        <w:tc>
          <w:tcPr>
            <w:tcW w:w="993" w:type="dxa"/>
            <w:tcBorders>
              <w:top w:val="outset" w:sz="6" w:space="0" w:color="auto"/>
              <w:left w:val="outset" w:sz="6" w:space="0" w:color="auto"/>
              <w:bottom w:val="outset" w:sz="6" w:space="0" w:color="auto"/>
              <w:right w:val="outset" w:sz="6" w:space="0" w:color="auto"/>
            </w:tcBorders>
          </w:tcPr>
          <w:p w:rsidR="001C52ED" w:rsidRPr="00B93F5D" w:rsidRDefault="001C52ED" w:rsidP="00BA3E92">
            <w:pPr>
              <w:spacing w:before="60" w:after="60"/>
              <w:jc w:val="center"/>
              <w:rPr>
                <w:rFonts w:ascii="Calibri" w:hAnsi="Calibri"/>
                <w:color w:val="002060"/>
                <w:sz w:val="20"/>
                <w:szCs w:val="20"/>
              </w:rPr>
            </w:pPr>
            <w:r w:rsidRPr="00B93F5D">
              <w:rPr>
                <w:rFonts w:ascii="Calibri" w:hAnsi="Calibri"/>
                <w:color w:val="002060"/>
                <w:sz w:val="20"/>
                <w:szCs w:val="20"/>
              </w:rPr>
              <w:t>X</w:t>
            </w:r>
          </w:p>
        </w:tc>
        <w:tc>
          <w:tcPr>
            <w:tcW w:w="992" w:type="dxa"/>
            <w:tcBorders>
              <w:top w:val="outset" w:sz="6" w:space="0" w:color="auto"/>
              <w:left w:val="outset" w:sz="6" w:space="0" w:color="auto"/>
              <w:bottom w:val="outset" w:sz="6" w:space="0" w:color="auto"/>
              <w:right w:val="outset" w:sz="6" w:space="0" w:color="auto"/>
            </w:tcBorders>
          </w:tcPr>
          <w:p w:rsidR="001C52ED" w:rsidRPr="00B93F5D" w:rsidRDefault="001C52ED" w:rsidP="00BA3E92">
            <w:pPr>
              <w:spacing w:before="60" w:after="60"/>
              <w:jc w:val="center"/>
              <w:rPr>
                <w:rFonts w:ascii="Calibri" w:hAnsi="Calibri"/>
                <w:color w:val="002060"/>
                <w:sz w:val="20"/>
                <w:szCs w:val="20"/>
              </w:rPr>
            </w:pPr>
            <w:r w:rsidRPr="00B93F5D">
              <w:rPr>
                <w:rFonts w:ascii="Calibri" w:hAnsi="Calibri"/>
                <w:color w:val="002060"/>
                <w:sz w:val="20"/>
                <w:szCs w:val="20"/>
              </w:rPr>
              <w:t>X</w:t>
            </w:r>
          </w:p>
        </w:tc>
        <w:tc>
          <w:tcPr>
            <w:tcW w:w="992" w:type="dxa"/>
            <w:tcBorders>
              <w:top w:val="outset" w:sz="6" w:space="0" w:color="auto"/>
              <w:left w:val="outset" w:sz="6" w:space="0" w:color="auto"/>
              <w:bottom w:val="outset" w:sz="6" w:space="0" w:color="auto"/>
              <w:right w:val="outset" w:sz="6" w:space="0" w:color="auto"/>
            </w:tcBorders>
          </w:tcPr>
          <w:p w:rsidR="001C52ED" w:rsidRPr="00B93F5D" w:rsidRDefault="001C52ED" w:rsidP="00BA3E92">
            <w:pPr>
              <w:spacing w:before="60" w:after="60"/>
              <w:jc w:val="center"/>
              <w:rPr>
                <w:rFonts w:ascii="Calibri" w:hAnsi="Calibri"/>
                <w:color w:val="002060"/>
                <w:sz w:val="20"/>
                <w:szCs w:val="20"/>
              </w:rPr>
            </w:pPr>
            <w:r w:rsidRPr="00B93F5D">
              <w:rPr>
                <w:rFonts w:ascii="Calibri" w:hAnsi="Calibri"/>
                <w:color w:val="002060"/>
                <w:sz w:val="20"/>
                <w:szCs w:val="20"/>
              </w:rPr>
              <w:t>X</w:t>
            </w:r>
          </w:p>
        </w:tc>
        <w:tc>
          <w:tcPr>
            <w:tcW w:w="1134" w:type="dxa"/>
            <w:tcBorders>
              <w:top w:val="outset" w:sz="6" w:space="0" w:color="auto"/>
              <w:left w:val="outset" w:sz="6" w:space="0" w:color="auto"/>
              <w:bottom w:val="outset" w:sz="6" w:space="0" w:color="auto"/>
              <w:right w:val="outset" w:sz="6" w:space="0" w:color="auto"/>
            </w:tcBorders>
          </w:tcPr>
          <w:p w:rsidR="001C52ED" w:rsidRPr="00B93F5D" w:rsidRDefault="001C52ED" w:rsidP="00BA3E92">
            <w:pPr>
              <w:spacing w:before="60" w:after="60"/>
              <w:jc w:val="center"/>
              <w:rPr>
                <w:rFonts w:ascii="Calibri" w:hAnsi="Calibri"/>
                <w:color w:val="002060"/>
                <w:sz w:val="20"/>
                <w:szCs w:val="20"/>
              </w:rPr>
            </w:pPr>
          </w:p>
        </w:tc>
        <w:tc>
          <w:tcPr>
            <w:tcW w:w="1276" w:type="dxa"/>
            <w:tcBorders>
              <w:top w:val="outset" w:sz="6" w:space="0" w:color="auto"/>
              <w:left w:val="outset" w:sz="6" w:space="0" w:color="auto"/>
              <w:bottom w:val="outset" w:sz="6" w:space="0" w:color="auto"/>
              <w:right w:val="outset" w:sz="6" w:space="0" w:color="auto"/>
            </w:tcBorders>
          </w:tcPr>
          <w:p w:rsidR="001C52ED" w:rsidRPr="00B93F5D" w:rsidRDefault="001C52ED" w:rsidP="00BA3E92">
            <w:pPr>
              <w:spacing w:before="60" w:after="60"/>
              <w:jc w:val="center"/>
              <w:rPr>
                <w:rFonts w:ascii="Calibri" w:hAnsi="Calibri"/>
                <w:color w:val="002060"/>
                <w:sz w:val="20"/>
                <w:szCs w:val="20"/>
              </w:rPr>
            </w:pPr>
            <w:r w:rsidRPr="00B93F5D">
              <w:rPr>
                <w:rFonts w:ascii="Calibri" w:hAnsi="Calibri"/>
                <w:color w:val="002060"/>
                <w:sz w:val="20"/>
                <w:szCs w:val="20"/>
              </w:rPr>
              <w:t>X</w:t>
            </w:r>
          </w:p>
        </w:tc>
        <w:tc>
          <w:tcPr>
            <w:tcW w:w="1141" w:type="dxa"/>
            <w:tcBorders>
              <w:top w:val="outset" w:sz="6" w:space="0" w:color="auto"/>
              <w:left w:val="outset" w:sz="6" w:space="0" w:color="auto"/>
              <w:bottom w:val="outset" w:sz="6" w:space="0" w:color="auto"/>
              <w:right w:val="outset" w:sz="6" w:space="0" w:color="auto"/>
            </w:tcBorders>
          </w:tcPr>
          <w:p w:rsidR="001C52ED" w:rsidRPr="00B93F5D" w:rsidRDefault="001C52ED" w:rsidP="00BA3E92">
            <w:pPr>
              <w:spacing w:before="60" w:after="60"/>
              <w:jc w:val="center"/>
              <w:rPr>
                <w:rFonts w:ascii="Calibri" w:hAnsi="Calibri"/>
                <w:color w:val="002060"/>
                <w:sz w:val="20"/>
                <w:szCs w:val="20"/>
              </w:rPr>
            </w:pPr>
          </w:p>
        </w:tc>
      </w:tr>
      <w:tr w:rsidR="001C52ED" w:rsidRPr="00B93F5D" w:rsidTr="00FE0AC6">
        <w:trPr>
          <w:trHeight w:val="350"/>
          <w:tblCellSpacing w:w="0" w:type="dxa"/>
          <w:jc w:val="center"/>
        </w:trPr>
        <w:tc>
          <w:tcPr>
            <w:tcW w:w="3394" w:type="dxa"/>
            <w:tcBorders>
              <w:top w:val="outset" w:sz="6" w:space="0" w:color="auto"/>
              <w:left w:val="outset" w:sz="6" w:space="0" w:color="auto"/>
              <w:bottom w:val="outset" w:sz="6" w:space="0" w:color="auto"/>
              <w:right w:val="outset" w:sz="6" w:space="0" w:color="auto"/>
            </w:tcBorders>
          </w:tcPr>
          <w:p w:rsidR="001C52ED" w:rsidRPr="00B93F5D" w:rsidRDefault="00431105" w:rsidP="00BA3E92">
            <w:pPr>
              <w:spacing w:before="60" w:after="60"/>
              <w:rPr>
                <w:rFonts w:ascii="Calibri" w:hAnsi="Calibri"/>
                <w:color w:val="002060"/>
                <w:sz w:val="20"/>
                <w:szCs w:val="20"/>
              </w:rPr>
            </w:pPr>
            <w:r>
              <w:rPr>
                <w:rFonts w:ascii="Calibri" w:hAnsi="Calibri"/>
                <w:color w:val="002060"/>
                <w:sz w:val="20"/>
                <w:szCs w:val="20"/>
              </w:rPr>
              <w:t xml:space="preserve"> </w:t>
            </w:r>
            <w:r w:rsidR="001C52ED" w:rsidRPr="00B93F5D">
              <w:rPr>
                <w:rFonts w:ascii="Calibri" w:hAnsi="Calibri"/>
                <w:color w:val="002060"/>
                <w:sz w:val="20"/>
                <w:szCs w:val="20"/>
              </w:rPr>
              <w:t>Affacturage</w:t>
            </w:r>
          </w:p>
        </w:tc>
        <w:tc>
          <w:tcPr>
            <w:tcW w:w="993" w:type="dxa"/>
            <w:tcBorders>
              <w:top w:val="outset" w:sz="6" w:space="0" w:color="auto"/>
              <w:left w:val="outset" w:sz="6" w:space="0" w:color="auto"/>
              <w:bottom w:val="outset" w:sz="6" w:space="0" w:color="auto"/>
              <w:right w:val="outset" w:sz="6" w:space="0" w:color="auto"/>
            </w:tcBorders>
          </w:tcPr>
          <w:p w:rsidR="001C52ED" w:rsidRPr="00B93F5D" w:rsidRDefault="001C52ED" w:rsidP="00BA3E92">
            <w:pPr>
              <w:spacing w:before="60" w:after="60"/>
              <w:jc w:val="center"/>
              <w:rPr>
                <w:rFonts w:ascii="Calibri" w:hAnsi="Calibri"/>
                <w:color w:val="002060"/>
                <w:sz w:val="20"/>
                <w:szCs w:val="20"/>
              </w:rPr>
            </w:pPr>
            <w:r w:rsidRPr="00B93F5D">
              <w:rPr>
                <w:rFonts w:ascii="Calibri" w:hAnsi="Calibri"/>
                <w:color w:val="002060"/>
                <w:sz w:val="20"/>
                <w:szCs w:val="20"/>
              </w:rPr>
              <w:t>X</w:t>
            </w:r>
          </w:p>
        </w:tc>
        <w:tc>
          <w:tcPr>
            <w:tcW w:w="992" w:type="dxa"/>
            <w:tcBorders>
              <w:top w:val="outset" w:sz="6" w:space="0" w:color="auto"/>
              <w:left w:val="outset" w:sz="6" w:space="0" w:color="auto"/>
              <w:bottom w:val="outset" w:sz="6" w:space="0" w:color="auto"/>
              <w:right w:val="outset" w:sz="6" w:space="0" w:color="auto"/>
            </w:tcBorders>
          </w:tcPr>
          <w:p w:rsidR="001C52ED" w:rsidRPr="00B93F5D" w:rsidRDefault="001C52ED" w:rsidP="00BA3E92">
            <w:pPr>
              <w:spacing w:before="60" w:after="60"/>
              <w:jc w:val="center"/>
              <w:rPr>
                <w:rFonts w:ascii="Calibri" w:hAnsi="Calibri"/>
                <w:color w:val="002060"/>
                <w:sz w:val="20"/>
                <w:szCs w:val="20"/>
              </w:rPr>
            </w:pPr>
            <w:r w:rsidRPr="00B93F5D">
              <w:rPr>
                <w:rFonts w:ascii="Calibri" w:hAnsi="Calibri"/>
                <w:color w:val="002060"/>
                <w:sz w:val="20"/>
                <w:szCs w:val="20"/>
              </w:rPr>
              <w:t>X</w:t>
            </w:r>
          </w:p>
        </w:tc>
        <w:tc>
          <w:tcPr>
            <w:tcW w:w="992" w:type="dxa"/>
            <w:tcBorders>
              <w:top w:val="outset" w:sz="6" w:space="0" w:color="auto"/>
              <w:left w:val="outset" w:sz="6" w:space="0" w:color="auto"/>
              <w:bottom w:val="outset" w:sz="6" w:space="0" w:color="auto"/>
              <w:right w:val="outset" w:sz="6" w:space="0" w:color="auto"/>
            </w:tcBorders>
          </w:tcPr>
          <w:p w:rsidR="001C52ED" w:rsidRPr="00B93F5D" w:rsidRDefault="001C52ED" w:rsidP="00BA3E92">
            <w:pPr>
              <w:spacing w:before="60" w:after="60"/>
              <w:jc w:val="center"/>
              <w:rPr>
                <w:rFonts w:ascii="Calibri" w:hAnsi="Calibri"/>
                <w:color w:val="002060"/>
                <w:sz w:val="20"/>
                <w:szCs w:val="20"/>
              </w:rPr>
            </w:pPr>
            <w:r w:rsidRPr="00B93F5D">
              <w:rPr>
                <w:rFonts w:ascii="Calibri" w:hAnsi="Calibri"/>
                <w:color w:val="002060"/>
                <w:sz w:val="20"/>
                <w:szCs w:val="20"/>
              </w:rPr>
              <w:t>X</w:t>
            </w:r>
          </w:p>
        </w:tc>
        <w:tc>
          <w:tcPr>
            <w:tcW w:w="1134" w:type="dxa"/>
            <w:tcBorders>
              <w:top w:val="outset" w:sz="6" w:space="0" w:color="auto"/>
              <w:left w:val="outset" w:sz="6" w:space="0" w:color="auto"/>
              <w:bottom w:val="outset" w:sz="6" w:space="0" w:color="auto"/>
              <w:right w:val="outset" w:sz="6" w:space="0" w:color="auto"/>
            </w:tcBorders>
          </w:tcPr>
          <w:p w:rsidR="001C52ED" w:rsidRPr="00B93F5D" w:rsidRDefault="001C52ED" w:rsidP="00BA3E92">
            <w:pPr>
              <w:spacing w:before="60" w:after="60"/>
              <w:jc w:val="center"/>
              <w:rPr>
                <w:rFonts w:ascii="Calibri" w:hAnsi="Calibri"/>
                <w:color w:val="002060"/>
                <w:sz w:val="20"/>
                <w:szCs w:val="20"/>
              </w:rPr>
            </w:pPr>
            <w:r w:rsidRPr="00B93F5D">
              <w:rPr>
                <w:rFonts w:ascii="Calibri" w:hAnsi="Calibri"/>
                <w:color w:val="002060"/>
                <w:sz w:val="20"/>
                <w:szCs w:val="20"/>
              </w:rPr>
              <w:t>X</w:t>
            </w:r>
          </w:p>
        </w:tc>
        <w:tc>
          <w:tcPr>
            <w:tcW w:w="1276" w:type="dxa"/>
            <w:tcBorders>
              <w:top w:val="outset" w:sz="6" w:space="0" w:color="auto"/>
              <w:left w:val="outset" w:sz="6" w:space="0" w:color="auto"/>
              <w:bottom w:val="outset" w:sz="6" w:space="0" w:color="auto"/>
              <w:right w:val="outset" w:sz="6" w:space="0" w:color="auto"/>
            </w:tcBorders>
          </w:tcPr>
          <w:p w:rsidR="001C52ED" w:rsidRPr="00B93F5D" w:rsidRDefault="001C52ED" w:rsidP="00BA3E92">
            <w:pPr>
              <w:spacing w:before="60" w:after="60"/>
              <w:jc w:val="center"/>
              <w:rPr>
                <w:rFonts w:ascii="Calibri" w:hAnsi="Calibri"/>
                <w:color w:val="002060"/>
                <w:sz w:val="20"/>
                <w:szCs w:val="20"/>
              </w:rPr>
            </w:pPr>
          </w:p>
        </w:tc>
        <w:tc>
          <w:tcPr>
            <w:tcW w:w="1141" w:type="dxa"/>
            <w:tcBorders>
              <w:top w:val="outset" w:sz="6" w:space="0" w:color="auto"/>
              <w:left w:val="outset" w:sz="6" w:space="0" w:color="auto"/>
              <w:bottom w:val="outset" w:sz="6" w:space="0" w:color="auto"/>
              <w:right w:val="outset" w:sz="6" w:space="0" w:color="auto"/>
            </w:tcBorders>
          </w:tcPr>
          <w:p w:rsidR="001C52ED" w:rsidRPr="00B93F5D" w:rsidRDefault="001C52ED" w:rsidP="00BA3E92">
            <w:pPr>
              <w:spacing w:before="60" w:after="60"/>
              <w:jc w:val="center"/>
              <w:rPr>
                <w:rFonts w:ascii="Calibri" w:hAnsi="Calibri"/>
                <w:color w:val="002060"/>
                <w:sz w:val="20"/>
                <w:szCs w:val="20"/>
              </w:rPr>
            </w:pPr>
          </w:p>
        </w:tc>
      </w:tr>
      <w:tr w:rsidR="001C52ED" w:rsidRPr="00B93F5D" w:rsidTr="00FE0AC6">
        <w:trPr>
          <w:trHeight w:val="377"/>
          <w:tblCellSpacing w:w="0" w:type="dxa"/>
          <w:jc w:val="center"/>
        </w:trPr>
        <w:tc>
          <w:tcPr>
            <w:tcW w:w="9922" w:type="dxa"/>
            <w:gridSpan w:val="7"/>
            <w:tcBorders>
              <w:top w:val="outset" w:sz="6" w:space="0" w:color="auto"/>
              <w:left w:val="outset" w:sz="6" w:space="0" w:color="auto"/>
              <w:bottom w:val="outset" w:sz="6" w:space="0" w:color="auto"/>
              <w:right w:val="outset" w:sz="6" w:space="0" w:color="auto"/>
            </w:tcBorders>
            <w:shd w:val="clear" w:color="auto" w:fill="D9D9D9"/>
          </w:tcPr>
          <w:p w:rsidR="001C52ED" w:rsidRPr="00B93F5D" w:rsidRDefault="001C52ED" w:rsidP="0051180F">
            <w:pPr>
              <w:spacing w:before="60" w:after="60"/>
              <w:jc w:val="center"/>
              <w:rPr>
                <w:rFonts w:ascii="Calibri" w:hAnsi="Calibri"/>
                <w:color w:val="002060"/>
                <w:sz w:val="20"/>
                <w:szCs w:val="20"/>
              </w:rPr>
            </w:pPr>
            <w:r w:rsidRPr="00B93F5D">
              <w:rPr>
                <w:rStyle w:val="lev"/>
                <w:rFonts w:ascii="Calibri" w:hAnsi="Calibri"/>
                <w:color w:val="002060"/>
                <w:sz w:val="20"/>
                <w:szCs w:val="20"/>
              </w:rPr>
              <w:t>Moyens internes</w:t>
            </w:r>
          </w:p>
        </w:tc>
      </w:tr>
      <w:tr w:rsidR="001C52ED" w:rsidRPr="00B93F5D" w:rsidTr="00FE0AC6">
        <w:trPr>
          <w:trHeight w:val="364"/>
          <w:tblCellSpacing w:w="0" w:type="dxa"/>
          <w:jc w:val="center"/>
        </w:trPr>
        <w:tc>
          <w:tcPr>
            <w:tcW w:w="3394" w:type="dxa"/>
            <w:tcBorders>
              <w:top w:val="outset" w:sz="6" w:space="0" w:color="auto"/>
              <w:left w:val="outset" w:sz="6" w:space="0" w:color="auto"/>
              <w:bottom w:val="outset" w:sz="6" w:space="0" w:color="auto"/>
              <w:right w:val="outset" w:sz="6" w:space="0" w:color="auto"/>
            </w:tcBorders>
          </w:tcPr>
          <w:p w:rsidR="001C52ED" w:rsidRPr="00B93F5D" w:rsidRDefault="00431105" w:rsidP="00BA3E92">
            <w:pPr>
              <w:spacing w:before="60" w:after="60"/>
              <w:rPr>
                <w:rFonts w:ascii="Calibri" w:hAnsi="Calibri"/>
                <w:color w:val="002060"/>
                <w:sz w:val="20"/>
                <w:szCs w:val="20"/>
              </w:rPr>
            </w:pPr>
            <w:r>
              <w:rPr>
                <w:rFonts w:ascii="Calibri" w:hAnsi="Calibri"/>
                <w:color w:val="002060"/>
                <w:sz w:val="20"/>
                <w:szCs w:val="20"/>
              </w:rPr>
              <w:t xml:space="preserve"> </w:t>
            </w:r>
            <w:r w:rsidR="001C52ED" w:rsidRPr="00B93F5D">
              <w:rPr>
                <w:rFonts w:ascii="Calibri" w:hAnsi="Calibri"/>
                <w:color w:val="002060"/>
                <w:sz w:val="20"/>
                <w:szCs w:val="20"/>
              </w:rPr>
              <w:t>Cession d'actifs/lease-back</w:t>
            </w:r>
          </w:p>
        </w:tc>
        <w:tc>
          <w:tcPr>
            <w:tcW w:w="993" w:type="dxa"/>
            <w:tcBorders>
              <w:top w:val="outset" w:sz="6" w:space="0" w:color="auto"/>
              <w:left w:val="outset" w:sz="6" w:space="0" w:color="auto"/>
              <w:bottom w:val="outset" w:sz="6" w:space="0" w:color="auto"/>
              <w:right w:val="outset" w:sz="6" w:space="0" w:color="auto"/>
            </w:tcBorders>
          </w:tcPr>
          <w:p w:rsidR="001C52ED" w:rsidRPr="00B93F5D" w:rsidRDefault="001C52ED" w:rsidP="00BA3E92">
            <w:pPr>
              <w:spacing w:before="60" w:after="60"/>
              <w:jc w:val="center"/>
              <w:rPr>
                <w:rFonts w:ascii="Calibri" w:hAnsi="Calibri"/>
                <w:color w:val="002060"/>
                <w:sz w:val="20"/>
                <w:szCs w:val="20"/>
              </w:rPr>
            </w:pPr>
          </w:p>
        </w:tc>
        <w:tc>
          <w:tcPr>
            <w:tcW w:w="992" w:type="dxa"/>
            <w:tcBorders>
              <w:top w:val="outset" w:sz="6" w:space="0" w:color="auto"/>
              <w:left w:val="outset" w:sz="6" w:space="0" w:color="auto"/>
              <w:bottom w:val="outset" w:sz="6" w:space="0" w:color="auto"/>
              <w:right w:val="outset" w:sz="6" w:space="0" w:color="auto"/>
            </w:tcBorders>
          </w:tcPr>
          <w:p w:rsidR="001C52ED" w:rsidRPr="00B93F5D" w:rsidRDefault="001C52ED" w:rsidP="00BA3E92">
            <w:pPr>
              <w:spacing w:before="60" w:after="60"/>
              <w:jc w:val="center"/>
              <w:rPr>
                <w:rFonts w:ascii="Calibri" w:hAnsi="Calibri"/>
                <w:color w:val="002060"/>
                <w:sz w:val="20"/>
                <w:szCs w:val="20"/>
              </w:rPr>
            </w:pPr>
          </w:p>
        </w:tc>
        <w:tc>
          <w:tcPr>
            <w:tcW w:w="992" w:type="dxa"/>
            <w:tcBorders>
              <w:top w:val="outset" w:sz="6" w:space="0" w:color="auto"/>
              <w:left w:val="outset" w:sz="6" w:space="0" w:color="auto"/>
              <w:bottom w:val="outset" w:sz="6" w:space="0" w:color="auto"/>
              <w:right w:val="outset" w:sz="6" w:space="0" w:color="auto"/>
            </w:tcBorders>
          </w:tcPr>
          <w:p w:rsidR="001C52ED" w:rsidRPr="00B93F5D" w:rsidRDefault="001C52ED" w:rsidP="00BA3E92">
            <w:pPr>
              <w:spacing w:before="60" w:after="60"/>
              <w:jc w:val="center"/>
              <w:rPr>
                <w:rFonts w:ascii="Calibri" w:hAnsi="Calibri"/>
                <w:color w:val="002060"/>
                <w:sz w:val="20"/>
                <w:szCs w:val="20"/>
              </w:rPr>
            </w:pPr>
          </w:p>
        </w:tc>
        <w:tc>
          <w:tcPr>
            <w:tcW w:w="1134" w:type="dxa"/>
            <w:tcBorders>
              <w:top w:val="outset" w:sz="6" w:space="0" w:color="auto"/>
              <w:left w:val="outset" w:sz="6" w:space="0" w:color="auto"/>
              <w:bottom w:val="outset" w:sz="6" w:space="0" w:color="auto"/>
              <w:right w:val="outset" w:sz="6" w:space="0" w:color="auto"/>
            </w:tcBorders>
          </w:tcPr>
          <w:p w:rsidR="001C52ED" w:rsidRPr="00B93F5D" w:rsidRDefault="001C52ED" w:rsidP="00BA3E92">
            <w:pPr>
              <w:spacing w:before="60" w:after="60"/>
              <w:jc w:val="center"/>
              <w:rPr>
                <w:rFonts w:ascii="Calibri" w:hAnsi="Calibri"/>
                <w:color w:val="002060"/>
                <w:sz w:val="20"/>
                <w:szCs w:val="20"/>
              </w:rPr>
            </w:pPr>
            <w:r w:rsidRPr="00B93F5D">
              <w:rPr>
                <w:rFonts w:ascii="Calibri" w:hAnsi="Calibri"/>
                <w:color w:val="002060"/>
                <w:sz w:val="20"/>
                <w:szCs w:val="20"/>
              </w:rPr>
              <w:t>X</w:t>
            </w:r>
          </w:p>
        </w:tc>
        <w:tc>
          <w:tcPr>
            <w:tcW w:w="1276" w:type="dxa"/>
            <w:tcBorders>
              <w:top w:val="outset" w:sz="6" w:space="0" w:color="auto"/>
              <w:left w:val="outset" w:sz="6" w:space="0" w:color="auto"/>
              <w:bottom w:val="outset" w:sz="6" w:space="0" w:color="auto"/>
              <w:right w:val="outset" w:sz="6" w:space="0" w:color="auto"/>
            </w:tcBorders>
          </w:tcPr>
          <w:p w:rsidR="001C52ED" w:rsidRPr="00B93F5D" w:rsidRDefault="001C52ED" w:rsidP="00BA3E92">
            <w:pPr>
              <w:spacing w:before="60" w:after="60"/>
              <w:jc w:val="center"/>
              <w:rPr>
                <w:rFonts w:ascii="Calibri" w:hAnsi="Calibri"/>
                <w:color w:val="002060"/>
                <w:sz w:val="20"/>
                <w:szCs w:val="20"/>
              </w:rPr>
            </w:pPr>
          </w:p>
        </w:tc>
        <w:tc>
          <w:tcPr>
            <w:tcW w:w="1141" w:type="dxa"/>
            <w:tcBorders>
              <w:top w:val="outset" w:sz="6" w:space="0" w:color="auto"/>
              <w:left w:val="outset" w:sz="6" w:space="0" w:color="auto"/>
              <w:bottom w:val="outset" w:sz="6" w:space="0" w:color="auto"/>
              <w:right w:val="outset" w:sz="6" w:space="0" w:color="auto"/>
            </w:tcBorders>
          </w:tcPr>
          <w:p w:rsidR="001C52ED" w:rsidRPr="00B93F5D" w:rsidRDefault="001C52ED" w:rsidP="00BA3E92">
            <w:pPr>
              <w:spacing w:before="60" w:after="60"/>
              <w:jc w:val="center"/>
              <w:rPr>
                <w:rFonts w:ascii="Calibri" w:hAnsi="Calibri"/>
                <w:color w:val="002060"/>
                <w:sz w:val="20"/>
                <w:szCs w:val="20"/>
              </w:rPr>
            </w:pPr>
            <w:r w:rsidRPr="00B93F5D">
              <w:rPr>
                <w:rFonts w:ascii="Calibri" w:hAnsi="Calibri"/>
                <w:color w:val="002060"/>
                <w:sz w:val="20"/>
                <w:szCs w:val="20"/>
              </w:rPr>
              <w:t>X</w:t>
            </w:r>
          </w:p>
        </w:tc>
      </w:tr>
      <w:tr w:rsidR="001C52ED" w:rsidRPr="00B93F5D" w:rsidTr="00FE0AC6">
        <w:trPr>
          <w:trHeight w:val="377"/>
          <w:tblCellSpacing w:w="0" w:type="dxa"/>
          <w:jc w:val="center"/>
        </w:trPr>
        <w:tc>
          <w:tcPr>
            <w:tcW w:w="3394" w:type="dxa"/>
            <w:tcBorders>
              <w:top w:val="outset" w:sz="6" w:space="0" w:color="auto"/>
              <w:left w:val="outset" w:sz="6" w:space="0" w:color="auto"/>
              <w:bottom w:val="outset" w:sz="6" w:space="0" w:color="auto"/>
              <w:right w:val="outset" w:sz="6" w:space="0" w:color="auto"/>
            </w:tcBorders>
          </w:tcPr>
          <w:p w:rsidR="001C52ED" w:rsidRPr="00B93F5D" w:rsidRDefault="00431105" w:rsidP="00BA3E92">
            <w:pPr>
              <w:spacing w:before="60" w:after="60"/>
              <w:rPr>
                <w:rFonts w:ascii="Calibri" w:hAnsi="Calibri"/>
                <w:color w:val="002060"/>
                <w:sz w:val="20"/>
                <w:szCs w:val="20"/>
              </w:rPr>
            </w:pPr>
            <w:r>
              <w:rPr>
                <w:rFonts w:ascii="Calibri" w:hAnsi="Calibri"/>
                <w:color w:val="002060"/>
                <w:sz w:val="20"/>
                <w:szCs w:val="20"/>
              </w:rPr>
              <w:t xml:space="preserve"> </w:t>
            </w:r>
            <w:r w:rsidR="001C52ED" w:rsidRPr="00B93F5D">
              <w:rPr>
                <w:rFonts w:ascii="Calibri" w:hAnsi="Calibri"/>
                <w:color w:val="002060"/>
                <w:sz w:val="20"/>
                <w:szCs w:val="20"/>
              </w:rPr>
              <w:t>Gestion du BFR</w:t>
            </w:r>
          </w:p>
        </w:tc>
        <w:tc>
          <w:tcPr>
            <w:tcW w:w="993" w:type="dxa"/>
            <w:tcBorders>
              <w:top w:val="outset" w:sz="6" w:space="0" w:color="auto"/>
              <w:left w:val="outset" w:sz="6" w:space="0" w:color="auto"/>
              <w:bottom w:val="outset" w:sz="6" w:space="0" w:color="auto"/>
              <w:right w:val="outset" w:sz="6" w:space="0" w:color="auto"/>
            </w:tcBorders>
          </w:tcPr>
          <w:p w:rsidR="001C52ED" w:rsidRPr="00B93F5D" w:rsidRDefault="001C52ED" w:rsidP="00BA3E92">
            <w:pPr>
              <w:spacing w:before="60" w:after="60"/>
              <w:jc w:val="center"/>
              <w:rPr>
                <w:rFonts w:ascii="Calibri" w:hAnsi="Calibri"/>
                <w:color w:val="002060"/>
                <w:sz w:val="20"/>
                <w:szCs w:val="20"/>
              </w:rPr>
            </w:pPr>
          </w:p>
        </w:tc>
        <w:tc>
          <w:tcPr>
            <w:tcW w:w="992" w:type="dxa"/>
            <w:tcBorders>
              <w:top w:val="outset" w:sz="6" w:space="0" w:color="auto"/>
              <w:left w:val="outset" w:sz="6" w:space="0" w:color="auto"/>
              <w:bottom w:val="outset" w:sz="6" w:space="0" w:color="auto"/>
              <w:right w:val="outset" w:sz="6" w:space="0" w:color="auto"/>
            </w:tcBorders>
          </w:tcPr>
          <w:p w:rsidR="001C52ED" w:rsidRPr="00B93F5D" w:rsidRDefault="001C52ED" w:rsidP="00BA3E92">
            <w:pPr>
              <w:spacing w:before="60" w:after="60"/>
              <w:jc w:val="center"/>
              <w:rPr>
                <w:rFonts w:ascii="Calibri" w:hAnsi="Calibri"/>
                <w:color w:val="002060"/>
                <w:sz w:val="20"/>
                <w:szCs w:val="20"/>
              </w:rPr>
            </w:pPr>
          </w:p>
        </w:tc>
        <w:tc>
          <w:tcPr>
            <w:tcW w:w="992" w:type="dxa"/>
            <w:tcBorders>
              <w:top w:val="outset" w:sz="6" w:space="0" w:color="auto"/>
              <w:left w:val="outset" w:sz="6" w:space="0" w:color="auto"/>
              <w:bottom w:val="outset" w:sz="6" w:space="0" w:color="auto"/>
              <w:right w:val="outset" w:sz="6" w:space="0" w:color="auto"/>
            </w:tcBorders>
          </w:tcPr>
          <w:p w:rsidR="001C52ED" w:rsidRPr="00B93F5D" w:rsidRDefault="001C52ED" w:rsidP="00BA3E92">
            <w:pPr>
              <w:spacing w:before="60" w:after="60"/>
              <w:jc w:val="center"/>
              <w:rPr>
                <w:rFonts w:ascii="Calibri" w:hAnsi="Calibri"/>
                <w:color w:val="002060"/>
                <w:sz w:val="20"/>
                <w:szCs w:val="20"/>
              </w:rPr>
            </w:pPr>
            <w:r w:rsidRPr="00B93F5D">
              <w:rPr>
                <w:rFonts w:ascii="Calibri" w:hAnsi="Calibri"/>
                <w:color w:val="002060"/>
                <w:sz w:val="20"/>
                <w:szCs w:val="20"/>
              </w:rPr>
              <w:t>X</w:t>
            </w:r>
          </w:p>
        </w:tc>
        <w:tc>
          <w:tcPr>
            <w:tcW w:w="1134" w:type="dxa"/>
            <w:tcBorders>
              <w:top w:val="outset" w:sz="6" w:space="0" w:color="auto"/>
              <w:left w:val="outset" w:sz="6" w:space="0" w:color="auto"/>
              <w:bottom w:val="outset" w:sz="6" w:space="0" w:color="auto"/>
              <w:right w:val="outset" w:sz="6" w:space="0" w:color="auto"/>
            </w:tcBorders>
          </w:tcPr>
          <w:p w:rsidR="001C52ED" w:rsidRPr="00B93F5D" w:rsidRDefault="001C52ED" w:rsidP="00BA3E92">
            <w:pPr>
              <w:spacing w:before="60" w:after="60"/>
              <w:jc w:val="center"/>
              <w:rPr>
                <w:rFonts w:ascii="Calibri" w:hAnsi="Calibri"/>
                <w:color w:val="002060"/>
                <w:sz w:val="20"/>
                <w:szCs w:val="20"/>
              </w:rPr>
            </w:pPr>
            <w:r w:rsidRPr="00B93F5D">
              <w:rPr>
                <w:rFonts w:ascii="Calibri" w:hAnsi="Calibri"/>
                <w:color w:val="002060"/>
                <w:sz w:val="20"/>
                <w:szCs w:val="20"/>
              </w:rPr>
              <w:t>X</w:t>
            </w:r>
          </w:p>
        </w:tc>
        <w:tc>
          <w:tcPr>
            <w:tcW w:w="1276" w:type="dxa"/>
            <w:tcBorders>
              <w:top w:val="outset" w:sz="6" w:space="0" w:color="auto"/>
              <w:left w:val="outset" w:sz="6" w:space="0" w:color="auto"/>
              <w:bottom w:val="outset" w:sz="6" w:space="0" w:color="auto"/>
              <w:right w:val="outset" w:sz="6" w:space="0" w:color="auto"/>
            </w:tcBorders>
          </w:tcPr>
          <w:p w:rsidR="001C52ED" w:rsidRPr="00B93F5D" w:rsidRDefault="001C52ED" w:rsidP="00BA3E92">
            <w:pPr>
              <w:spacing w:before="60" w:after="60"/>
              <w:jc w:val="center"/>
              <w:rPr>
                <w:rFonts w:ascii="Calibri" w:hAnsi="Calibri"/>
                <w:color w:val="002060"/>
                <w:sz w:val="20"/>
                <w:szCs w:val="20"/>
              </w:rPr>
            </w:pPr>
          </w:p>
        </w:tc>
        <w:tc>
          <w:tcPr>
            <w:tcW w:w="1141" w:type="dxa"/>
            <w:tcBorders>
              <w:top w:val="outset" w:sz="6" w:space="0" w:color="auto"/>
              <w:left w:val="outset" w:sz="6" w:space="0" w:color="auto"/>
              <w:bottom w:val="outset" w:sz="6" w:space="0" w:color="auto"/>
              <w:right w:val="outset" w:sz="6" w:space="0" w:color="auto"/>
            </w:tcBorders>
          </w:tcPr>
          <w:p w:rsidR="001C52ED" w:rsidRPr="00B93F5D" w:rsidRDefault="001C52ED" w:rsidP="00BA3E92">
            <w:pPr>
              <w:spacing w:before="60" w:after="60"/>
              <w:jc w:val="center"/>
              <w:rPr>
                <w:rFonts w:ascii="Calibri" w:hAnsi="Calibri"/>
                <w:color w:val="002060"/>
                <w:sz w:val="20"/>
                <w:szCs w:val="20"/>
              </w:rPr>
            </w:pPr>
            <w:r w:rsidRPr="00B93F5D">
              <w:rPr>
                <w:rFonts w:ascii="Calibri" w:hAnsi="Calibri"/>
                <w:color w:val="002060"/>
                <w:sz w:val="20"/>
                <w:szCs w:val="20"/>
              </w:rPr>
              <w:t>X</w:t>
            </w:r>
          </w:p>
        </w:tc>
      </w:tr>
    </w:tbl>
    <w:p w:rsidR="008B43C6" w:rsidRPr="00B93F5D" w:rsidRDefault="008B43C6" w:rsidP="00B82634">
      <w:pPr>
        <w:pStyle w:val="revuetitre"/>
        <w:pBdr>
          <w:bottom w:val="none" w:sz="0" w:space="0" w:color="auto"/>
        </w:pBdr>
        <w:spacing w:before="60" w:after="60"/>
        <w:ind w:left="454"/>
        <w:rPr>
          <w:rFonts w:ascii="Calibri" w:hAnsi="Calibri"/>
          <w:b w:val="0"/>
          <w:color w:val="002060"/>
          <w:sz w:val="28"/>
          <w:szCs w:val="28"/>
        </w:rPr>
      </w:pPr>
      <w:r w:rsidRPr="00B93F5D">
        <w:rPr>
          <w:rStyle w:val="lev"/>
          <w:rFonts w:ascii="Calibri" w:hAnsi="Calibri"/>
          <w:b/>
          <w:color w:val="002060"/>
          <w:sz w:val="20"/>
          <w:szCs w:val="18"/>
        </w:rPr>
        <w:lastRenderedPageBreak/>
        <w:t>L'arbre de décision ci-après permet d'identifier</w:t>
      </w:r>
      <w:r w:rsidRPr="00B93F5D">
        <w:rPr>
          <w:rFonts w:ascii="Calibri" w:hAnsi="Calibri"/>
          <w:b w:val="0"/>
          <w:color w:val="002060"/>
          <w:sz w:val="20"/>
          <w:szCs w:val="18"/>
        </w:rPr>
        <w:t xml:space="preserve"> la solution de financement alternative la plus appropriée aux caractéristiques de l'entreprise. </w:t>
      </w:r>
    </w:p>
    <w:p w:rsidR="008B43C6" w:rsidRDefault="00B93F5D" w:rsidP="00B239C6">
      <w:pPr>
        <w:pStyle w:val="revuetitre"/>
        <w:pBdr>
          <w:bottom w:val="none" w:sz="0" w:space="0" w:color="auto"/>
        </w:pBdr>
        <w:spacing w:before="0" w:after="100" w:afterAutospacing="1"/>
        <w:jc w:val="center"/>
        <w:rPr>
          <w:rFonts w:ascii="Calibri" w:hAnsi="Calibri"/>
          <w:color w:val="7030A0"/>
          <w:sz w:val="28"/>
          <w:szCs w:val="28"/>
        </w:rPr>
      </w:pPr>
      <w:r w:rsidRPr="009152BB">
        <w:rPr>
          <w:noProof/>
        </w:rPr>
        <w:drawing>
          <wp:inline distT="0" distB="0" distL="0" distR="0" wp14:anchorId="2008788B" wp14:editId="00052F56">
            <wp:extent cx="5698240" cy="9124950"/>
            <wp:effectExtent l="19050" t="19050" r="17145" b="19050"/>
            <wp:docPr id="5" name="Image 5" descr="http://rfcomptable.grouperf.com/article/0421/ms/134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http://rfcomptable.grouperf.com/article/0421/ms/13429.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4404" cy="9150835"/>
                    </a:xfrm>
                    <a:prstGeom prst="rect">
                      <a:avLst/>
                    </a:prstGeom>
                    <a:noFill/>
                    <a:ln>
                      <a:solidFill>
                        <a:schemeClr val="accent1"/>
                      </a:solidFill>
                    </a:ln>
                  </pic:spPr>
                </pic:pic>
              </a:graphicData>
            </a:graphic>
          </wp:inline>
        </w:drawing>
      </w:r>
    </w:p>
    <w:p w:rsidR="00B239C6" w:rsidRPr="00B82634" w:rsidRDefault="001A0847" w:rsidP="00B239C6">
      <w:pPr>
        <w:pStyle w:val="revuetitre"/>
        <w:spacing w:before="0" w:after="120"/>
        <w:rPr>
          <w:rFonts w:ascii="Calibri" w:hAnsi="Calibri"/>
          <w:color w:val="002060"/>
          <w:sz w:val="24"/>
        </w:rPr>
      </w:pPr>
      <w:r w:rsidRPr="00B82634">
        <w:rPr>
          <w:rFonts w:ascii="Calibri" w:hAnsi="Calibri"/>
          <w:color w:val="002060"/>
          <w:sz w:val="24"/>
        </w:rPr>
        <w:lastRenderedPageBreak/>
        <w:t>3</w:t>
      </w:r>
      <w:r w:rsidR="00B239C6" w:rsidRPr="00B82634">
        <w:rPr>
          <w:rFonts w:ascii="Calibri" w:hAnsi="Calibri"/>
          <w:color w:val="002060"/>
          <w:sz w:val="24"/>
        </w:rPr>
        <w:t xml:space="preserve"> </w:t>
      </w:r>
      <w:r w:rsidR="00B82634">
        <w:rPr>
          <w:rFonts w:ascii="Calibri" w:hAnsi="Calibri"/>
          <w:color w:val="002060"/>
          <w:sz w:val="24"/>
        </w:rPr>
        <w:t>-</w:t>
      </w:r>
      <w:r w:rsidR="00B239C6" w:rsidRPr="00B82634">
        <w:rPr>
          <w:rFonts w:ascii="Calibri" w:hAnsi="Calibri"/>
          <w:color w:val="002060"/>
          <w:sz w:val="24"/>
        </w:rPr>
        <w:t xml:space="preserve"> </w:t>
      </w:r>
      <w:r w:rsidRPr="00B82634">
        <w:rPr>
          <w:rFonts w:ascii="Calibri" w:hAnsi="Calibri"/>
          <w:color w:val="002060"/>
          <w:sz w:val="24"/>
        </w:rPr>
        <w:t>Connaître les financements alternatifs</w:t>
      </w:r>
    </w:p>
    <w:p w:rsidR="008B43C6" w:rsidRDefault="008B43C6" w:rsidP="00B31C1A">
      <w:pPr>
        <w:spacing w:after="30"/>
        <w:jc w:val="both"/>
        <w:rPr>
          <w:rFonts w:ascii="Calibri" w:hAnsi="Calibri"/>
          <w:color w:val="002060"/>
          <w:sz w:val="20"/>
          <w:szCs w:val="20"/>
        </w:rPr>
      </w:pPr>
      <w:r w:rsidRPr="001A0847">
        <w:rPr>
          <w:rFonts w:ascii="Calibri" w:hAnsi="Calibri"/>
          <w:color w:val="002060"/>
          <w:sz w:val="20"/>
          <w:szCs w:val="20"/>
        </w:rPr>
        <w:t>Nous présentons les principaux financements alternatifs au crédit bancaire en mettant en évidence les avantages de chacun d'entre eux :</w:t>
      </w:r>
    </w:p>
    <w:p w:rsidR="00B31C1A" w:rsidRDefault="00B31C1A" w:rsidP="00B31C1A">
      <w:pPr>
        <w:pStyle w:val="Paragraphedeliste"/>
        <w:numPr>
          <w:ilvl w:val="0"/>
          <w:numId w:val="4"/>
        </w:numPr>
        <w:spacing w:after="30"/>
        <w:ind w:left="170" w:hanging="170"/>
        <w:contextualSpacing w:val="0"/>
        <w:jc w:val="both"/>
        <w:rPr>
          <w:rFonts w:ascii="Calibri" w:hAnsi="Calibri"/>
          <w:color w:val="002060"/>
          <w:sz w:val="20"/>
          <w:szCs w:val="20"/>
        </w:rPr>
      </w:pPr>
      <w:r w:rsidRPr="00B31C1A">
        <w:rPr>
          <w:rFonts w:ascii="Calibri" w:hAnsi="Calibri"/>
          <w:color w:val="002060"/>
          <w:sz w:val="20"/>
          <w:szCs w:val="20"/>
        </w:rPr>
        <w:t>L’affacturage</w:t>
      </w:r>
      <w:r w:rsidR="008B43C6" w:rsidRPr="00B31C1A">
        <w:rPr>
          <w:rFonts w:ascii="Calibri" w:hAnsi="Calibri"/>
          <w:color w:val="002060"/>
          <w:sz w:val="20"/>
          <w:szCs w:val="20"/>
        </w:rPr>
        <w:t xml:space="preserve"> ;</w:t>
      </w:r>
    </w:p>
    <w:p w:rsidR="00B31C1A" w:rsidRDefault="00B31C1A" w:rsidP="00B31C1A">
      <w:pPr>
        <w:pStyle w:val="Paragraphedeliste"/>
        <w:numPr>
          <w:ilvl w:val="0"/>
          <w:numId w:val="4"/>
        </w:numPr>
        <w:spacing w:after="30"/>
        <w:ind w:left="170" w:hanging="170"/>
        <w:contextualSpacing w:val="0"/>
        <w:jc w:val="both"/>
        <w:rPr>
          <w:rFonts w:ascii="Calibri" w:hAnsi="Calibri"/>
          <w:color w:val="002060"/>
          <w:sz w:val="20"/>
          <w:szCs w:val="20"/>
        </w:rPr>
      </w:pPr>
      <w:r w:rsidRPr="00B31C1A">
        <w:rPr>
          <w:rFonts w:ascii="Calibri" w:hAnsi="Calibri"/>
          <w:color w:val="002060"/>
          <w:sz w:val="20"/>
          <w:szCs w:val="20"/>
        </w:rPr>
        <w:t>Les</w:t>
      </w:r>
      <w:r w:rsidR="008B43C6" w:rsidRPr="00B31C1A">
        <w:rPr>
          <w:rFonts w:ascii="Calibri" w:hAnsi="Calibri"/>
          <w:color w:val="002060"/>
          <w:sz w:val="20"/>
          <w:szCs w:val="20"/>
        </w:rPr>
        <w:t xml:space="preserve"> aides et prêts du secteur public ;</w:t>
      </w:r>
    </w:p>
    <w:p w:rsidR="00B31C1A" w:rsidRDefault="00B31C1A" w:rsidP="00B31C1A">
      <w:pPr>
        <w:pStyle w:val="Paragraphedeliste"/>
        <w:numPr>
          <w:ilvl w:val="0"/>
          <w:numId w:val="4"/>
        </w:numPr>
        <w:spacing w:after="30"/>
        <w:ind w:left="170" w:hanging="170"/>
        <w:contextualSpacing w:val="0"/>
        <w:jc w:val="both"/>
        <w:rPr>
          <w:rFonts w:ascii="Calibri" w:hAnsi="Calibri"/>
          <w:color w:val="002060"/>
          <w:sz w:val="20"/>
          <w:szCs w:val="20"/>
        </w:rPr>
      </w:pPr>
      <w:r w:rsidRPr="00B31C1A">
        <w:rPr>
          <w:rFonts w:ascii="Calibri" w:hAnsi="Calibri"/>
          <w:color w:val="002060"/>
          <w:sz w:val="20"/>
          <w:szCs w:val="20"/>
        </w:rPr>
        <w:t>Les</w:t>
      </w:r>
      <w:r w:rsidR="008B43C6" w:rsidRPr="00B31C1A">
        <w:rPr>
          <w:rFonts w:ascii="Calibri" w:hAnsi="Calibri"/>
          <w:color w:val="002060"/>
          <w:sz w:val="20"/>
          <w:szCs w:val="20"/>
        </w:rPr>
        <w:t xml:space="preserve"> sociétés de capital-investissement ;</w:t>
      </w:r>
    </w:p>
    <w:p w:rsidR="00B31C1A" w:rsidRDefault="00B31C1A" w:rsidP="00B31C1A">
      <w:pPr>
        <w:pStyle w:val="Paragraphedeliste"/>
        <w:numPr>
          <w:ilvl w:val="0"/>
          <w:numId w:val="4"/>
        </w:numPr>
        <w:spacing w:after="30"/>
        <w:ind w:left="170" w:hanging="170"/>
        <w:contextualSpacing w:val="0"/>
        <w:jc w:val="both"/>
        <w:rPr>
          <w:rFonts w:ascii="Calibri" w:hAnsi="Calibri"/>
          <w:color w:val="002060"/>
          <w:sz w:val="20"/>
          <w:szCs w:val="20"/>
        </w:rPr>
      </w:pPr>
      <w:r w:rsidRPr="00B31C1A">
        <w:rPr>
          <w:rFonts w:ascii="Calibri" w:hAnsi="Calibri"/>
          <w:color w:val="002060"/>
          <w:sz w:val="20"/>
          <w:szCs w:val="20"/>
        </w:rPr>
        <w:t>Le</w:t>
      </w:r>
      <w:r w:rsidR="008B43C6" w:rsidRPr="00B31C1A">
        <w:rPr>
          <w:rFonts w:ascii="Calibri" w:hAnsi="Calibri"/>
          <w:color w:val="002060"/>
          <w:sz w:val="20"/>
          <w:szCs w:val="20"/>
        </w:rPr>
        <w:t xml:space="preserve"> financement participatif ou crowdfunding ;</w:t>
      </w:r>
    </w:p>
    <w:p w:rsidR="00B31C1A" w:rsidRDefault="00B31C1A" w:rsidP="00B31C1A">
      <w:pPr>
        <w:pStyle w:val="Paragraphedeliste"/>
        <w:numPr>
          <w:ilvl w:val="0"/>
          <w:numId w:val="4"/>
        </w:numPr>
        <w:spacing w:after="30"/>
        <w:ind w:left="170" w:hanging="170"/>
        <w:contextualSpacing w:val="0"/>
        <w:jc w:val="both"/>
        <w:rPr>
          <w:rFonts w:ascii="Calibri" w:hAnsi="Calibri"/>
          <w:color w:val="002060"/>
          <w:sz w:val="20"/>
          <w:szCs w:val="20"/>
        </w:rPr>
      </w:pPr>
      <w:r w:rsidRPr="00B31C1A">
        <w:rPr>
          <w:rFonts w:ascii="Calibri" w:hAnsi="Calibri"/>
          <w:color w:val="002060"/>
          <w:sz w:val="20"/>
          <w:szCs w:val="20"/>
        </w:rPr>
        <w:t>Les</w:t>
      </w:r>
      <w:r w:rsidR="008B43C6" w:rsidRPr="00B31C1A">
        <w:rPr>
          <w:rFonts w:ascii="Calibri" w:hAnsi="Calibri"/>
          <w:color w:val="002060"/>
          <w:sz w:val="20"/>
          <w:szCs w:val="20"/>
        </w:rPr>
        <w:t xml:space="preserve"> Business Angels ;</w:t>
      </w:r>
    </w:p>
    <w:p w:rsidR="00B31C1A" w:rsidRDefault="00B31C1A" w:rsidP="00B31C1A">
      <w:pPr>
        <w:pStyle w:val="Paragraphedeliste"/>
        <w:numPr>
          <w:ilvl w:val="0"/>
          <w:numId w:val="4"/>
        </w:numPr>
        <w:spacing w:after="30"/>
        <w:ind w:left="170" w:hanging="170"/>
        <w:contextualSpacing w:val="0"/>
        <w:jc w:val="both"/>
        <w:rPr>
          <w:rFonts w:ascii="Calibri" w:hAnsi="Calibri"/>
          <w:color w:val="002060"/>
          <w:sz w:val="20"/>
          <w:szCs w:val="20"/>
        </w:rPr>
      </w:pPr>
      <w:r w:rsidRPr="00B31C1A">
        <w:rPr>
          <w:rFonts w:ascii="Calibri" w:hAnsi="Calibri"/>
          <w:color w:val="002060"/>
          <w:sz w:val="20"/>
          <w:szCs w:val="20"/>
        </w:rPr>
        <w:t>Les</w:t>
      </w:r>
      <w:r w:rsidR="008B43C6" w:rsidRPr="00B31C1A">
        <w:rPr>
          <w:rFonts w:ascii="Calibri" w:hAnsi="Calibri"/>
          <w:color w:val="002060"/>
          <w:sz w:val="20"/>
          <w:szCs w:val="20"/>
        </w:rPr>
        <w:t xml:space="preserve"> emprunts obligataires mutualisés ;</w:t>
      </w:r>
    </w:p>
    <w:p w:rsidR="00B31C1A" w:rsidRDefault="00B31C1A" w:rsidP="00B31C1A">
      <w:pPr>
        <w:pStyle w:val="Paragraphedeliste"/>
        <w:numPr>
          <w:ilvl w:val="0"/>
          <w:numId w:val="4"/>
        </w:numPr>
        <w:spacing w:after="30"/>
        <w:ind w:left="170" w:hanging="170"/>
        <w:contextualSpacing w:val="0"/>
        <w:jc w:val="both"/>
        <w:rPr>
          <w:rFonts w:ascii="Calibri" w:hAnsi="Calibri"/>
          <w:color w:val="002060"/>
          <w:sz w:val="20"/>
          <w:szCs w:val="20"/>
        </w:rPr>
      </w:pPr>
      <w:r w:rsidRPr="00B31C1A">
        <w:rPr>
          <w:rFonts w:ascii="Calibri" w:hAnsi="Calibri"/>
          <w:color w:val="002060"/>
          <w:sz w:val="20"/>
          <w:szCs w:val="20"/>
        </w:rPr>
        <w:t>Les</w:t>
      </w:r>
      <w:r w:rsidR="008B43C6" w:rsidRPr="00B31C1A">
        <w:rPr>
          <w:rFonts w:ascii="Calibri" w:hAnsi="Calibri"/>
          <w:color w:val="002060"/>
          <w:sz w:val="20"/>
          <w:szCs w:val="20"/>
        </w:rPr>
        <w:t xml:space="preserve"> marchés financiers ;</w:t>
      </w:r>
    </w:p>
    <w:p w:rsidR="008B43C6" w:rsidRPr="00B31C1A" w:rsidRDefault="00B31C1A" w:rsidP="00B31C1A">
      <w:pPr>
        <w:pStyle w:val="Paragraphedeliste"/>
        <w:numPr>
          <w:ilvl w:val="0"/>
          <w:numId w:val="4"/>
        </w:numPr>
        <w:spacing w:after="120"/>
        <w:ind w:left="170" w:hanging="170"/>
        <w:contextualSpacing w:val="0"/>
        <w:jc w:val="both"/>
        <w:rPr>
          <w:rFonts w:ascii="Calibri" w:hAnsi="Calibri"/>
          <w:color w:val="002060"/>
          <w:sz w:val="20"/>
          <w:szCs w:val="20"/>
        </w:rPr>
      </w:pPr>
      <w:r w:rsidRPr="00B31C1A">
        <w:rPr>
          <w:rFonts w:ascii="Calibri" w:hAnsi="Calibri"/>
          <w:color w:val="002060"/>
          <w:sz w:val="20"/>
          <w:szCs w:val="20"/>
        </w:rPr>
        <w:t>Le</w:t>
      </w:r>
      <w:r w:rsidR="008B43C6" w:rsidRPr="00B31C1A">
        <w:rPr>
          <w:rFonts w:ascii="Calibri" w:hAnsi="Calibri"/>
          <w:color w:val="002060"/>
          <w:sz w:val="20"/>
          <w:szCs w:val="20"/>
        </w:rPr>
        <w:t xml:space="preserve"> PEA-PME</w:t>
      </w:r>
      <w:r w:rsidR="008B43C6" w:rsidRPr="00B31C1A">
        <w:rPr>
          <w:rFonts w:ascii="Calibri" w:hAnsi="Calibri"/>
          <w:color w:val="7030A0"/>
          <w:sz w:val="20"/>
          <w:szCs w:val="20"/>
        </w:rPr>
        <w:t>.</w:t>
      </w:r>
    </w:p>
    <w:p w:rsidR="008B43C6" w:rsidRPr="00B31C1A" w:rsidRDefault="008B43C6" w:rsidP="00E33B2F">
      <w:pPr>
        <w:pStyle w:val="Paragraphedeliste"/>
        <w:numPr>
          <w:ilvl w:val="0"/>
          <w:numId w:val="4"/>
        </w:numPr>
        <w:spacing w:after="60"/>
        <w:ind w:left="170" w:hanging="170"/>
        <w:contextualSpacing w:val="0"/>
        <w:jc w:val="both"/>
        <w:rPr>
          <w:rFonts w:ascii="Calibri" w:hAnsi="Calibri"/>
          <w:color w:val="002060"/>
          <w:sz w:val="20"/>
          <w:szCs w:val="20"/>
        </w:rPr>
      </w:pPr>
      <w:bookmarkStart w:id="4" w:name="s1"/>
      <w:bookmarkEnd w:id="4"/>
      <w:r w:rsidRPr="00B31C1A">
        <w:rPr>
          <w:rFonts w:ascii="Calibri" w:hAnsi="Calibri"/>
          <w:b/>
          <w:bCs/>
          <w:color w:val="002060"/>
          <w:sz w:val="22"/>
          <w:szCs w:val="20"/>
        </w:rPr>
        <w:t xml:space="preserve">L'affacturage </w:t>
      </w:r>
    </w:p>
    <w:p w:rsidR="008B43C6" w:rsidRPr="00AE13EE" w:rsidRDefault="008B43C6" w:rsidP="00E33B2F">
      <w:pPr>
        <w:spacing w:after="60"/>
        <w:ind w:left="170"/>
        <w:jc w:val="both"/>
        <w:outlineLvl w:val="3"/>
        <w:rPr>
          <w:rFonts w:ascii="Calibri" w:hAnsi="Calibri"/>
          <w:b/>
          <w:bCs/>
          <w:iCs/>
          <w:color w:val="002060"/>
          <w:sz w:val="21"/>
          <w:szCs w:val="21"/>
        </w:rPr>
      </w:pPr>
      <w:bookmarkStart w:id="5" w:name="s2"/>
      <w:bookmarkEnd w:id="5"/>
      <w:r w:rsidRPr="00AE13EE">
        <w:rPr>
          <w:rFonts w:ascii="Calibri" w:hAnsi="Calibri"/>
          <w:b/>
          <w:bCs/>
          <w:iCs/>
          <w:color w:val="002060"/>
          <w:sz w:val="21"/>
          <w:szCs w:val="21"/>
        </w:rPr>
        <w:t xml:space="preserve">Principe et avantages </w:t>
      </w:r>
    </w:p>
    <w:p w:rsidR="008B43C6" w:rsidRPr="001A0847" w:rsidRDefault="008B43C6" w:rsidP="00B31C1A">
      <w:pPr>
        <w:spacing w:after="60"/>
        <w:ind w:left="170"/>
        <w:jc w:val="both"/>
        <w:rPr>
          <w:rFonts w:ascii="Calibri" w:hAnsi="Calibri"/>
          <w:color w:val="002060"/>
          <w:sz w:val="20"/>
          <w:szCs w:val="20"/>
        </w:rPr>
      </w:pPr>
      <w:r w:rsidRPr="001A0847">
        <w:rPr>
          <w:rFonts w:ascii="Calibri" w:hAnsi="Calibri"/>
          <w:color w:val="002060"/>
          <w:sz w:val="20"/>
          <w:szCs w:val="20"/>
        </w:rPr>
        <w:t xml:space="preserve">L'affacturage, décrit dans le tableau ci-après, est la deuxième source de financement court terme intermédié des entreprises après le découvert bancaire et avant l'escompte ou le Dailly. </w:t>
      </w:r>
    </w:p>
    <w:p w:rsidR="008B43C6" w:rsidRDefault="008B43C6" w:rsidP="00B31C1A">
      <w:pPr>
        <w:spacing w:after="60"/>
        <w:ind w:left="170"/>
        <w:jc w:val="both"/>
        <w:rPr>
          <w:rFonts w:ascii="Calibri" w:hAnsi="Calibri"/>
          <w:color w:val="002060"/>
          <w:sz w:val="20"/>
          <w:szCs w:val="20"/>
        </w:rPr>
      </w:pPr>
      <w:r w:rsidRPr="001A0847">
        <w:rPr>
          <w:rFonts w:ascii="Calibri" w:hAnsi="Calibri"/>
          <w:color w:val="002060"/>
          <w:sz w:val="20"/>
          <w:szCs w:val="20"/>
        </w:rPr>
        <w:t xml:space="preserve">Les sociétés d'affacturage, ou </w:t>
      </w:r>
      <w:proofErr w:type="spellStart"/>
      <w:r w:rsidRPr="001A0847">
        <w:rPr>
          <w:rFonts w:ascii="Calibri" w:hAnsi="Calibri"/>
          <w:color w:val="002060"/>
          <w:sz w:val="20"/>
          <w:szCs w:val="20"/>
        </w:rPr>
        <w:t>factors</w:t>
      </w:r>
      <w:proofErr w:type="spellEnd"/>
      <w:r w:rsidRPr="001A0847">
        <w:rPr>
          <w:rFonts w:ascii="Calibri" w:hAnsi="Calibri"/>
          <w:color w:val="002060"/>
          <w:sz w:val="20"/>
          <w:szCs w:val="20"/>
        </w:rPr>
        <w:t xml:space="preserve">, offrent à leurs clients, au moyen de la cession de créances, des services liés au recouvrement de crédit clients qui s'articulent autour de </w:t>
      </w:r>
      <w:r w:rsidR="001A0847">
        <w:rPr>
          <w:rFonts w:ascii="Calibri" w:hAnsi="Calibri"/>
          <w:color w:val="002060"/>
          <w:sz w:val="20"/>
          <w:szCs w:val="20"/>
        </w:rPr>
        <w:t>3</w:t>
      </w:r>
      <w:r w:rsidRPr="001A0847">
        <w:rPr>
          <w:rFonts w:ascii="Calibri" w:hAnsi="Calibri"/>
          <w:color w:val="002060"/>
          <w:sz w:val="20"/>
          <w:szCs w:val="20"/>
        </w:rPr>
        <w:t xml:space="preserve"> axes principaux :</w:t>
      </w:r>
    </w:p>
    <w:p w:rsidR="001A0847" w:rsidRPr="00B31C1A" w:rsidRDefault="00B31C1A" w:rsidP="00B31C1A">
      <w:pPr>
        <w:spacing w:after="60"/>
        <w:ind w:left="170"/>
        <w:jc w:val="both"/>
        <w:rPr>
          <w:rFonts w:ascii="Calibri" w:hAnsi="Calibri"/>
          <w:color w:val="002060"/>
          <w:sz w:val="20"/>
          <w:szCs w:val="18"/>
        </w:rPr>
      </w:pPr>
      <w:r>
        <w:rPr>
          <w:rFonts w:ascii="Calibri" w:hAnsi="Calibri"/>
          <w:color w:val="002060"/>
          <w:sz w:val="20"/>
          <w:szCs w:val="20"/>
        </w:rPr>
        <w:t>1. L</w:t>
      </w:r>
      <w:r w:rsidR="008B43C6" w:rsidRPr="00B31C1A">
        <w:rPr>
          <w:rFonts w:ascii="Calibri" w:hAnsi="Calibri"/>
          <w:color w:val="002060"/>
          <w:sz w:val="20"/>
          <w:szCs w:val="20"/>
        </w:rPr>
        <w:t>es financements sur la base de créances clients ;</w:t>
      </w:r>
    </w:p>
    <w:p w:rsidR="001A0847" w:rsidRPr="00B31C1A" w:rsidRDefault="00B31C1A" w:rsidP="00B31C1A">
      <w:pPr>
        <w:spacing w:after="60"/>
        <w:ind w:left="170"/>
        <w:jc w:val="both"/>
        <w:rPr>
          <w:rFonts w:ascii="Calibri" w:hAnsi="Calibri"/>
          <w:color w:val="002060"/>
          <w:sz w:val="20"/>
          <w:szCs w:val="18"/>
        </w:rPr>
      </w:pPr>
      <w:r>
        <w:rPr>
          <w:rFonts w:ascii="Calibri" w:hAnsi="Calibri"/>
          <w:color w:val="002060"/>
          <w:sz w:val="20"/>
          <w:szCs w:val="20"/>
        </w:rPr>
        <w:t>2. U</w:t>
      </w:r>
      <w:r w:rsidR="008B43C6" w:rsidRPr="00B31C1A">
        <w:rPr>
          <w:rFonts w:ascii="Calibri" w:hAnsi="Calibri"/>
          <w:color w:val="002060"/>
          <w:sz w:val="20"/>
          <w:szCs w:val="20"/>
        </w:rPr>
        <w:t>ne garantie contre les impayés ;</w:t>
      </w:r>
    </w:p>
    <w:p w:rsidR="008B43C6" w:rsidRPr="00B31C1A" w:rsidRDefault="00B31C1A" w:rsidP="00B31C1A">
      <w:pPr>
        <w:spacing w:after="60"/>
        <w:ind w:left="170"/>
        <w:jc w:val="both"/>
        <w:rPr>
          <w:rFonts w:ascii="Calibri" w:hAnsi="Calibri"/>
          <w:color w:val="002060"/>
          <w:sz w:val="20"/>
          <w:szCs w:val="18"/>
        </w:rPr>
      </w:pPr>
      <w:r>
        <w:rPr>
          <w:rFonts w:ascii="Calibri" w:hAnsi="Calibri"/>
          <w:color w:val="002060"/>
          <w:sz w:val="20"/>
          <w:szCs w:val="20"/>
        </w:rPr>
        <w:t>3. L</w:t>
      </w:r>
      <w:r w:rsidR="008B43C6" w:rsidRPr="00B31C1A">
        <w:rPr>
          <w:rFonts w:ascii="Calibri" w:hAnsi="Calibri"/>
          <w:color w:val="002060"/>
          <w:sz w:val="20"/>
          <w:szCs w:val="20"/>
        </w:rPr>
        <w:t>a gestion de postes clients.</w:t>
      </w:r>
    </w:p>
    <w:p w:rsidR="008B43C6" w:rsidRPr="001A0847" w:rsidRDefault="008B43C6" w:rsidP="00B31C1A">
      <w:pPr>
        <w:spacing w:after="60"/>
        <w:ind w:left="170"/>
        <w:jc w:val="both"/>
        <w:rPr>
          <w:rFonts w:ascii="Calibri" w:hAnsi="Calibri"/>
          <w:color w:val="002060"/>
          <w:sz w:val="20"/>
          <w:szCs w:val="20"/>
        </w:rPr>
      </w:pPr>
      <w:r w:rsidRPr="001A0847">
        <w:rPr>
          <w:rFonts w:ascii="Calibri" w:hAnsi="Calibri"/>
          <w:color w:val="002060"/>
          <w:sz w:val="20"/>
          <w:szCs w:val="20"/>
        </w:rPr>
        <w:t>L'affacturage est un levier de croissance pour les entreprises. Il bénéficie d'une grande souplesse d'utilisation et permet à l'entreprise d'accompagner sa croissance, dans la mesure où les financements ne sont pas plafonnés.</w:t>
      </w:r>
    </w:p>
    <w:p w:rsidR="008B43C6" w:rsidRPr="00D90747" w:rsidRDefault="008B43C6" w:rsidP="00B31C1A">
      <w:pPr>
        <w:spacing w:after="60"/>
        <w:ind w:left="170"/>
        <w:jc w:val="both"/>
        <w:rPr>
          <w:rFonts w:ascii="Calibri" w:hAnsi="Calibri"/>
          <w:color w:val="7030A0"/>
          <w:sz w:val="20"/>
          <w:szCs w:val="20"/>
        </w:rPr>
      </w:pPr>
      <w:r w:rsidRPr="001A0847">
        <w:rPr>
          <w:rFonts w:ascii="Calibri" w:hAnsi="Calibri"/>
          <w:color w:val="002060"/>
          <w:sz w:val="20"/>
          <w:szCs w:val="20"/>
        </w:rPr>
        <w:t>L'affacturage présente, de plus, un intérêt commercial. Outre la garantie contre les impayés et le suivi des comptes clients, il permet de dégager une marge de manœuvre pour négocier un escompte de règlement auprès des fournisseurs de l'entreprise</w:t>
      </w:r>
      <w:r w:rsidRPr="00D90747">
        <w:rPr>
          <w:rFonts w:ascii="Calibri" w:hAnsi="Calibri"/>
          <w:color w:val="7030A0"/>
          <w:sz w:val="20"/>
          <w:szCs w:val="20"/>
        </w:rPr>
        <w:t>.</w:t>
      </w:r>
    </w:p>
    <w:tbl>
      <w:tblPr>
        <w:tblW w:w="0" w:type="auto"/>
        <w:jc w:val="center"/>
        <w:tblCellSpacing w:w="0" w:type="dxa"/>
        <w:tblBorders>
          <w:top w:val="single" w:sz="6" w:space="0" w:color="F0C104"/>
          <w:left w:val="single" w:sz="6" w:space="0" w:color="F0C104"/>
          <w:bottom w:val="single" w:sz="6" w:space="0" w:color="F0C104"/>
          <w:right w:val="single" w:sz="6" w:space="0" w:color="F0C104"/>
        </w:tblBorders>
        <w:tblCellMar>
          <w:left w:w="0" w:type="dxa"/>
          <w:right w:w="0" w:type="dxa"/>
        </w:tblCellMar>
        <w:tblLook w:val="04A0" w:firstRow="1" w:lastRow="0" w:firstColumn="1" w:lastColumn="0" w:noHBand="0" w:noVBand="1"/>
      </w:tblPr>
      <w:tblGrid>
        <w:gridCol w:w="1126"/>
        <w:gridCol w:w="2729"/>
        <w:gridCol w:w="2410"/>
        <w:gridCol w:w="4045"/>
      </w:tblGrid>
      <w:tr w:rsidR="001A0847" w:rsidRPr="001A0847" w:rsidTr="00290602">
        <w:trPr>
          <w:tblCellSpacing w:w="0" w:type="dxa"/>
          <w:jc w:val="center"/>
        </w:trPr>
        <w:tc>
          <w:tcPr>
            <w:tcW w:w="10310" w:type="dxa"/>
            <w:gridSpan w:val="4"/>
            <w:tcBorders>
              <w:top w:val="single" w:sz="6" w:space="0" w:color="F0C104"/>
              <w:left w:val="single" w:sz="6" w:space="0" w:color="F0C104"/>
              <w:bottom w:val="single" w:sz="6" w:space="0" w:color="F0C104"/>
              <w:right w:val="single" w:sz="6" w:space="0" w:color="F0C104"/>
            </w:tcBorders>
            <w:shd w:val="clear" w:color="auto" w:fill="F2F2F2"/>
            <w:hideMark/>
          </w:tcPr>
          <w:p w:rsidR="008B43C6" w:rsidRPr="001A0847" w:rsidRDefault="008B43C6" w:rsidP="008A36F2">
            <w:pPr>
              <w:spacing w:before="60" w:after="60"/>
              <w:jc w:val="center"/>
              <w:rPr>
                <w:rFonts w:ascii="Calibri" w:hAnsi="Calibri"/>
                <w:b/>
                <w:bCs/>
                <w:color w:val="002060"/>
                <w:sz w:val="20"/>
                <w:szCs w:val="20"/>
              </w:rPr>
            </w:pPr>
            <w:r w:rsidRPr="00DD0DF9">
              <w:rPr>
                <w:rFonts w:ascii="Calibri" w:hAnsi="Calibri"/>
                <w:b/>
                <w:bCs/>
                <w:color w:val="002060"/>
                <w:sz w:val="22"/>
                <w:szCs w:val="20"/>
              </w:rPr>
              <w:t>L'affacturage</w:t>
            </w:r>
          </w:p>
        </w:tc>
      </w:tr>
      <w:tr w:rsidR="001A0847" w:rsidRPr="001A0847" w:rsidTr="00290602">
        <w:trPr>
          <w:tblCellSpacing w:w="0" w:type="dxa"/>
          <w:jc w:val="center"/>
        </w:trPr>
        <w:tc>
          <w:tcPr>
            <w:tcW w:w="1126" w:type="dxa"/>
            <w:tcBorders>
              <w:top w:val="single" w:sz="6" w:space="0" w:color="F0C104"/>
              <w:left w:val="single" w:sz="6" w:space="0" w:color="F0C104"/>
              <w:bottom w:val="single" w:sz="6" w:space="0" w:color="F0C104"/>
              <w:right w:val="single" w:sz="6" w:space="0" w:color="F0C104"/>
            </w:tcBorders>
            <w:shd w:val="clear" w:color="auto" w:fill="F2F2F2"/>
            <w:hideMark/>
          </w:tcPr>
          <w:p w:rsidR="008B43C6" w:rsidRPr="001A0847" w:rsidRDefault="008B43C6" w:rsidP="008B43C6">
            <w:pPr>
              <w:spacing w:after="120"/>
              <w:jc w:val="both"/>
              <w:rPr>
                <w:rFonts w:ascii="Calibri" w:hAnsi="Calibri"/>
                <w:b/>
                <w:bCs/>
                <w:color w:val="002060"/>
                <w:sz w:val="20"/>
                <w:szCs w:val="20"/>
              </w:rPr>
            </w:pPr>
          </w:p>
        </w:tc>
        <w:tc>
          <w:tcPr>
            <w:tcW w:w="2729" w:type="dxa"/>
            <w:tcBorders>
              <w:top w:val="single" w:sz="6" w:space="0" w:color="F0C104"/>
              <w:left w:val="single" w:sz="6" w:space="0" w:color="F0C104"/>
              <w:bottom w:val="single" w:sz="6" w:space="0" w:color="F0C104"/>
              <w:right w:val="single" w:sz="6" w:space="0" w:color="F0C104"/>
            </w:tcBorders>
            <w:shd w:val="clear" w:color="auto" w:fill="F2F2F2"/>
            <w:vAlign w:val="center"/>
            <w:hideMark/>
          </w:tcPr>
          <w:p w:rsidR="001A0847" w:rsidRDefault="008B43C6" w:rsidP="001A0847">
            <w:pPr>
              <w:jc w:val="center"/>
              <w:rPr>
                <w:rFonts w:ascii="Calibri" w:hAnsi="Calibri"/>
                <w:b/>
                <w:bCs/>
                <w:color w:val="002060"/>
                <w:sz w:val="20"/>
                <w:szCs w:val="20"/>
              </w:rPr>
            </w:pPr>
            <w:r w:rsidRPr="001A0847">
              <w:rPr>
                <w:rFonts w:ascii="Calibri" w:hAnsi="Calibri"/>
                <w:b/>
                <w:bCs/>
                <w:color w:val="002060"/>
                <w:sz w:val="20"/>
                <w:szCs w:val="20"/>
              </w:rPr>
              <w:t xml:space="preserve">Le financement sur la base </w:t>
            </w:r>
          </w:p>
          <w:p w:rsidR="008B43C6" w:rsidRPr="001A0847" w:rsidRDefault="008B43C6" w:rsidP="001A0847">
            <w:pPr>
              <w:spacing w:after="60"/>
              <w:jc w:val="center"/>
              <w:rPr>
                <w:rFonts w:ascii="Calibri" w:hAnsi="Calibri"/>
                <w:b/>
                <w:bCs/>
                <w:color w:val="002060"/>
                <w:sz w:val="20"/>
                <w:szCs w:val="20"/>
              </w:rPr>
            </w:pPr>
            <w:r w:rsidRPr="001A0847">
              <w:rPr>
                <w:rFonts w:ascii="Calibri" w:hAnsi="Calibri"/>
                <w:b/>
                <w:bCs/>
                <w:color w:val="002060"/>
                <w:sz w:val="20"/>
                <w:szCs w:val="20"/>
              </w:rPr>
              <w:t>des créances clients</w:t>
            </w:r>
          </w:p>
        </w:tc>
        <w:tc>
          <w:tcPr>
            <w:tcW w:w="2410" w:type="dxa"/>
            <w:tcBorders>
              <w:top w:val="single" w:sz="6" w:space="0" w:color="F0C104"/>
              <w:left w:val="single" w:sz="6" w:space="0" w:color="F0C104"/>
              <w:bottom w:val="single" w:sz="6" w:space="0" w:color="F0C104"/>
              <w:right w:val="single" w:sz="6" w:space="0" w:color="F0C104"/>
            </w:tcBorders>
            <w:shd w:val="clear" w:color="auto" w:fill="F2F2F2"/>
            <w:vAlign w:val="center"/>
            <w:hideMark/>
          </w:tcPr>
          <w:p w:rsidR="001A0847" w:rsidRDefault="008B43C6" w:rsidP="001A0847">
            <w:pPr>
              <w:spacing w:before="60"/>
              <w:jc w:val="center"/>
              <w:rPr>
                <w:rFonts w:ascii="Calibri" w:hAnsi="Calibri"/>
                <w:b/>
                <w:bCs/>
                <w:color w:val="002060"/>
                <w:sz w:val="20"/>
                <w:szCs w:val="20"/>
              </w:rPr>
            </w:pPr>
            <w:r w:rsidRPr="001A0847">
              <w:rPr>
                <w:rFonts w:ascii="Calibri" w:hAnsi="Calibri"/>
                <w:b/>
                <w:bCs/>
                <w:color w:val="002060"/>
                <w:sz w:val="20"/>
                <w:szCs w:val="20"/>
              </w:rPr>
              <w:t xml:space="preserve">La prévention des risques </w:t>
            </w:r>
          </w:p>
          <w:p w:rsidR="008B43C6" w:rsidRPr="001A0847" w:rsidRDefault="008B43C6" w:rsidP="001A0847">
            <w:pPr>
              <w:spacing w:after="60"/>
              <w:jc w:val="center"/>
              <w:rPr>
                <w:rFonts w:ascii="Calibri" w:hAnsi="Calibri"/>
                <w:b/>
                <w:bCs/>
                <w:color w:val="002060"/>
                <w:sz w:val="20"/>
                <w:szCs w:val="20"/>
              </w:rPr>
            </w:pPr>
            <w:r w:rsidRPr="001A0847">
              <w:rPr>
                <w:rFonts w:ascii="Calibri" w:hAnsi="Calibri"/>
                <w:b/>
                <w:bCs/>
                <w:color w:val="002060"/>
                <w:sz w:val="20"/>
                <w:szCs w:val="20"/>
              </w:rPr>
              <w:t>et la garantie contre les impayés</w:t>
            </w:r>
          </w:p>
        </w:tc>
        <w:tc>
          <w:tcPr>
            <w:tcW w:w="4045" w:type="dxa"/>
            <w:tcBorders>
              <w:top w:val="single" w:sz="6" w:space="0" w:color="F0C104"/>
              <w:left w:val="single" w:sz="6" w:space="0" w:color="F0C104"/>
              <w:bottom w:val="single" w:sz="6" w:space="0" w:color="F0C104"/>
              <w:right w:val="single" w:sz="6" w:space="0" w:color="F0C104"/>
            </w:tcBorders>
            <w:shd w:val="clear" w:color="auto" w:fill="F2F2F2"/>
            <w:vAlign w:val="center"/>
            <w:hideMark/>
          </w:tcPr>
          <w:p w:rsidR="008B43C6" w:rsidRPr="001A0847" w:rsidRDefault="008B43C6" w:rsidP="008B43C6">
            <w:pPr>
              <w:spacing w:after="120"/>
              <w:jc w:val="center"/>
              <w:rPr>
                <w:rFonts w:ascii="Calibri" w:hAnsi="Calibri"/>
                <w:b/>
                <w:bCs/>
                <w:color w:val="002060"/>
                <w:sz w:val="20"/>
                <w:szCs w:val="20"/>
              </w:rPr>
            </w:pPr>
            <w:r w:rsidRPr="001A0847">
              <w:rPr>
                <w:rFonts w:ascii="Calibri" w:hAnsi="Calibri"/>
                <w:b/>
                <w:bCs/>
                <w:color w:val="002060"/>
                <w:sz w:val="20"/>
                <w:szCs w:val="20"/>
              </w:rPr>
              <w:t>La gestion du poste client</w:t>
            </w:r>
          </w:p>
        </w:tc>
      </w:tr>
      <w:tr w:rsidR="001A0847" w:rsidRPr="001A0847" w:rsidTr="00290602">
        <w:trPr>
          <w:tblCellSpacing w:w="0" w:type="dxa"/>
          <w:jc w:val="center"/>
        </w:trPr>
        <w:tc>
          <w:tcPr>
            <w:tcW w:w="1126" w:type="dxa"/>
            <w:tcBorders>
              <w:top w:val="single" w:sz="6" w:space="0" w:color="F0C104"/>
              <w:left w:val="single" w:sz="6" w:space="0" w:color="F0C104"/>
              <w:bottom w:val="single" w:sz="6" w:space="0" w:color="F0C104"/>
              <w:right w:val="single" w:sz="6" w:space="0" w:color="F0C104"/>
            </w:tcBorders>
            <w:tcMar>
              <w:top w:w="30" w:type="dxa"/>
              <w:left w:w="30" w:type="dxa"/>
              <w:bottom w:w="30" w:type="dxa"/>
              <w:right w:w="30" w:type="dxa"/>
            </w:tcMar>
            <w:vAlign w:val="center"/>
            <w:hideMark/>
          </w:tcPr>
          <w:p w:rsidR="008B43C6" w:rsidRPr="00B31C1A" w:rsidRDefault="008B43C6" w:rsidP="001A0847">
            <w:pPr>
              <w:spacing w:after="120"/>
              <w:rPr>
                <w:rFonts w:ascii="Calibri" w:hAnsi="Calibri"/>
                <w:color w:val="002060"/>
                <w:sz w:val="20"/>
                <w:szCs w:val="20"/>
              </w:rPr>
            </w:pPr>
            <w:r w:rsidRPr="00B31C1A">
              <w:rPr>
                <w:rFonts w:ascii="Calibri" w:hAnsi="Calibri"/>
                <w:bCs/>
                <w:color w:val="002060"/>
                <w:sz w:val="20"/>
                <w:szCs w:val="20"/>
              </w:rPr>
              <w:t>Description</w:t>
            </w:r>
            <w:r w:rsidRPr="00B31C1A">
              <w:rPr>
                <w:rFonts w:ascii="Calibri" w:hAnsi="Calibri"/>
                <w:color w:val="002060"/>
                <w:sz w:val="20"/>
                <w:szCs w:val="20"/>
              </w:rPr>
              <w:t xml:space="preserve"> </w:t>
            </w:r>
          </w:p>
        </w:tc>
        <w:tc>
          <w:tcPr>
            <w:tcW w:w="2729" w:type="dxa"/>
            <w:tcBorders>
              <w:top w:val="single" w:sz="6" w:space="0" w:color="F0C104"/>
              <w:left w:val="single" w:sz="6" w:space="0" w:color="F0C104"/>
              <w:bottom w:val="single" w:sz="6" w:space="0" w:color="F0C104"/>
              <w:right w:val="single" w:sz="6" w:space="0" w:color="F0C104"/>
            </w:tcBorders>
            <w:tcMar>
              <w:top w:w="30" w:type="dxa"/>
              <w:left w:w="30" w:type="dxa"/>
              <w:bottom w:w="30" w:type="dxa"/>
              <w:right w:w="30" w:type="dxa"/>
            </w:tcMar>
            <w:vAlign w:val="center"/>
            <w:hideMark/>
          </w:tcPr>
          <w:p w:rsidR="008B43C6" w:rsidRPr="001A0847" w:rsidRDefault="008B43C6" w:rsidP="001A0847">
            <w:pPr>
              <w:spacing w:before="60" w:after="60"/>
              <w:rPr>
                <w:rFonts w:ascii="Calibri" w:hAnsi="Calibri"/>
                <w:color w:val="002060"/>
                <w:sz w:val="20"/>
                <w:szCs w:val="20"/>
              </w:rPr>
            </w:pPr>
            <w:r w:rsidRPr="001A0847">
              <w:rPr>
                <w:rFonts w:ascii="Calibri" w:hAnsi="Calibri"/>
                <w:color w:val="002060"/>
                <w:sz w:val="20"/>
                <w:szCs w:val="20"/>
              </w:rPr>
              <w:t>Le factor permet le financement sous 24 ou 48 h des factures émises par l'entreprise sans attendre leur échéance.</w:t>
            </w:r>
          </w:p>
        </w:tc>
        <w:tc>
          <w:tcPr>
            <w:tcW w:w="2410" w:type="dxa"/>
            <w:tcBorders>
              <w:top w:val="single" w:sz="6" w:space="0" w:color="F0C104"/>
              <w:left w:val="single" w:sz="6" w:space="0" w:color="F0C104"/>
              <w:bottom w:val="single" w:sz="6" w:space="0" w:color="F0C104"/>
              <w:right w:val="single" w:sz="6" w:space="0" w:color="F0C104"/>
            </w:tcBorders>
            <w:tcMar>
              <w:top w:w="30" w:type="dxa"/>
              <w:left w:w="30" w:type="dxa"/>
              <w:bottom w:w="30" w:type="dxa"/>
              <w:right w:w="30" w:type="dxa"/>
            </w:tcMar>
            <w:vAlign w:val="center"/>
            <w:hideMark/>
          </w:tcPr>
          <w:p w:rsidR="008B43C6" w:rsidRPr="001A0847" w:rsidRDefault="008B43C6" w:rsidP="008B43C6">
            <w:pPr>
              <w:spacing w:after="120"/>
              <w:rPr>
                <w:rFonts w:ascii="Calibri" w:hAnsi="Calibri"/>
                <w:color w:val="002060"/>
                <w:sz w:val="20"/>
                <w:szCs w:val="20"/>
              </w:rPr>
            </w:pPr>
            <w:r w:rsidRPr="001A0847">
              <w:rPr>
                <w:rFonts w:ascii="Calibri" w:hAnsi="Calibri"/>
                <w:color w:val="002060"/>
                <w:sz w:val="20"/>
                <w:szCs w:val="20"/>
              </w:rPr>
              <w:t xml:space="preserve">Le factor propose aux entreprises de se protéger contre tout risque de défaillance de ses clients. </w:t>
            </w:r>
          </w:p>
        </w:tc>
        <w:tc>
          <w:tcPr>
            <w:tcW w:w="4045" w:type="dxa"/>
            <w:tcBorders>
              <w:top w:val="single" w:sz="6" w:space="0" w:color="F0C104"/>
              <w:left w:val="single" w:sz="6" w:space="0" w:color="F0C104"/>
              <w:bottom w:val="single" w:sz="6" w:space="0" w:color="F0C104"/>
              <w:right w:val="single" w:sz="6" w:space="0" w:color="F0C104"/>
            </w:tcBorders>
            <w:tcMar>
              <w:top w:w="30" w:type="dxa"/>
              <w:left w:w="30" w:type="dxa"/>
              <w:bottom w:w="30" w:type="dxa"/>
              <w:right w:w="30" w:type="dxa"/>
            </w:tcMar>
            <w:vAlign w:val="center"/>
            <w:hideMark/>
          </w:tcPr>
          <w:p w:rsidR="008B43C6" w:rsidRPr="001A0847" w:rsidRDefault="008B43C6" w:rsidP="001A0847">
            <w:pPr>
              <w:spacing w:before="60" w:after="60"/>
              <w:rPr>
                <w:rFonts w:ascii="Calibri" w:hAnsi="Calibri"/>
                <w:color w:val="002060"/>
                <w:sz w:val="20"/>
                <w:szCs w:val="20"/>
              </w:rPr>
            </w:pPr>
            <w:r w:rsidRPr="001A0847">
              <w:rPr>
                <w:rFonts w:ascii="Calibri" w:hAnsi="Calibri"/>
                <w:color w:val="002060"/>
                <w:sz w:val="20"/>
                <w:szCs w:val="20"/>
              </w:rPr>
              <w:t>Le factor propose aux entreprises de gérer à leur place tous les aspects de la gestion du poste clients (tenue de comptes, identification et imputation des paiements, relance, recouvrement amiable, action contentieuse).</w:t>
            </w:r>
          </w:p>
        </w:tc>
      </w:tr>
      <w:tr w:rsidR="001A0847" w:rsidRPr="001A0847" w:rsidTr="00290602">
        <w:trPr>
          <w:tblCellSpacing w:w="0" w:type="dxa"/>
          <w:jc w:val="center"/>
        </w:trPr>
        <w:tc>
          <w:tcPr>
            <w:tcW w:w="1126" w:type="dxa"/>
            <w:tcBorders>
              <w:top w:val="single" w:sz="6" w:space="0" w:color="F0C104"/>
              <w:left w:val="single" w:sz="6" w:space="0" w:color="F0C104"/>
              <w:bottom w:val="single" w:sz="6" w:space="0" w:color="F0C104"/>
              <w:right w:val="single" w:sz="6" w:space="0" w:color="F0C104"/>
            </w:tcBorders>
            <w:tcMar>
              <w:top w:w="30" w:type="dxa"/>
              <w:left w:w="30" w:type="dxa"/>
              <w:bottom w:w="30" w:type="dxa"/>
              <w:right w:w="30" w:type="dxa"/>
            </w:tcMar>
            <w:vAlign w:val="center"/>
            <w:hideMark/>
          </w:tcPr>
          <w:p w:rsidR="008B43C6" w:rsidRPr="00B31C1A" w:rsidRDefault="008B43C6" w:rsidP="001A0847">
            <w:pPr>
              <w:spacing w:before="60" w:after="60"/>
              <w:rPr>
                <w:rFonts w:ascii="Calibri" w:hAnsi="Calibri"/>
                <w:color w:val="002060"/>
                <w:sz w:val="20"/>
                <w:szCs w:val="20"/>
              </w:rPr>
            </w:pPr>
            <w:r w:rsidRPr="00B31C1A">
              <w:rPr>
                <w:rFonts w:ascii="Calibri" w:hAnsi="Calibri"/>
                <w:bCs/>
                <w:color w:val="002060"/>
                <w:sz w:val="20"/>
                <w:szCs w:val="20"/>
              </w:rPr>
              <w:t>Mode de tarification</w:t>
            </w:r>
            <w:r w:rsidRPr="00B31C1A">
              <w:rPr>
                <w:rFonts w:ascii="Calibri" w:hAnsi="Calibri"/>
                <w:color w:val="002060"/>
                <w:sz w:val="20"/>
                <w:szCs w:val="20"/>
              </w:rPr>
              <w:t xml:space="preserve"> </w:t>
            </w:r>
          </w:p>
        </w:tc>
        <w:tc>
          <w:tcPr>
            <w:tcW w:w="2729" w:type="dxa"/>
            <w:tcBorders>
              <w:top w:val="single" w:sz="6" w:space="0" w:color="F0C104"/>
              <w:left w:val="single" w:sz="6" w:space="0" w:color="F0C104"/>
              <w:bottom w:val="single" w:sz="6" w:space="0" w:color="F0C104"/>
              <w:right w:val="single" w:sz="6" w:space="0" w:color="F0C104"/>
            </w:tcBorders>
            <w:tcMar>
              <w:top w:w="30" w:type="dxa"/>
              <w:left w:w="30" w:type="dxa"/>
              <w:bottom w:w="30" w:type="dxa"/>
              <w:right w:w="30" w:type="dxa"/>
            </w:tcMar>
            <w:vAlign w:val="center"/>
            <w:hideMark/>
          </w:tcPr>
          <w:p w:rsidR="008B43C6" w:rsidRPr="001A0847" w:rsidRDefault="008B43C6" w:rsidP="001A0847">
            <w:pPr>
              <w:spacing w:before="60" w:after="60"/>
              <w:rPr>
                <w:rFonts w:ascii="Calibri" w:hAnsi="Calibri"/>
                <w:color w:val="002060"/>
                <w:sz w:val="20"/>
                <w:szCs w:val="20"/>
              </w:rPr>
            </w:pPr>
            <w:r w:rsidRPr="001A0847">
              <w:rPr>
                <w:rFonts w:ascii="Calibri" w:hAnsi="Calibri"/>
                <w:color w:val="002060"/>
                <w:sz w:val="20"/>
                <w:szCs w:val="20"/>
              </w:rPr>
              <w:t>Commission de financement</w:t>
            </w:r>
          </w:p>
        </w:tc>
        <w:tc>
          <w:tcPr>
            <w:tcW w:w="2410" w:type="dxa"/>
            <w:tcBorders>
              <w:top w:val="single" w:sz="6" w:space="0" w:color="F0C104"/>
              <w:left w:val="single" w:sz="6" w:space="0" w:color="F0C104"/>
              <w:bottom w:val="single" w:sz="6" w:space="0" w:color="F0C104"/>
              <w:right w:val="single" w:sz="6" w:space="0" w:color="F0C104"/>
            </w:tcBorders>
            <w:tcMar>
              <w:top w:w="30" w:type="dxa"/>
              <w:left w:w="30" w:type="dxa"/>
              <w:bottom w:w="30" w:type="dxa"/>
              <w:right w:w="30" w:type="dxa"/>
            </w:tcMar>
            <w:vAlign w:val="center"/>
            <w:hideMark/>
          </w:tcPr>
          <w:p w:rsidR="008B43C6" w:rsidRPr="001A0847" w:rsidRDefault="008B43C6" w:rsidP="001A0847">
            <w:pPr>
              <w:rPr>
                <w:rFonts w:ascii="Calibri" w:hAnsi="Calibri"/>
                <w:color w:val="002060"/>
                <w:sz w:val="20"/>
                <w:szCs w:val="20"/>
              </w:rPr>
            </w:pPr>
            <w:r w:rsidRPr="001A0847">
              <w:rPr>
                <w:rFonts w:ascii="Calibri" w:hAnsi="Calibri"/>
                <w:color w:val="002060"/>
                <w:sz w:val="20"/>
                <w:szCs w:val="20"/>
              </w:rPr>
              <w:t xml:space="preserve">Commission d'affacturage </w:t>
            </w:r>
          </w:p>
        </w:tc>
        <w:tc>
          <w:tcPr>
            <w:tcW w:w="4045" w:type="dxa"/>
            <w:tcBorders>
              <w:top w:val="single" w:sz="6" w:space="0" w:color="F0C104"/>
              <w:left w:val="single" w:sz="6" w:space="0" w:color="F0C104"/>
              <w:bottom w:val="single" w:sz="6" w:space="0" w:color="F0C104"/>
              <w:right w:val="single" w:sz="6" w:space="0" w:color="F0C104"/>
            </w:tcBorders>
            <w:tcMar>
              <w:top w:w="30" w:type="dxa"/>
              <w:left w:w="30" w:type="dxa"/>
              <w:bottom w:w="30" w:type="dxa"/>
              <w:right w:w="30" w:type="dxa"/>
            </w:tcMar>
            <w:vAlign w:val="center"/>
            <w:hideMark/>
          </w:tcPr>
          <w:p w:rsidR="008B43C6" w:rsidRPr="001A0847" w:rsidRDefault="008B43C6" w:rsidP="001A0847">
            <w:pPr>
              <w:rPr>
                <w:rFonts w:ascii="Calibri" w:hAnsi="Calibri"/>
                <w:color w:val="002060"/>
                <w:sz w:val="20"/>
                <w:szCs w:val="20"/>
              </w:rPr>
            </w:pPr>
            <w:r w:rsidRPr="001A0847">
              <w:rPr>
                <w:rFonts w:ascii="Calibri" w:hAnsi="Calibri"/>
                <w:color w:val="002060"/>
                <w:sz w:val="20"/>
                <w:szCs w:val="20"/>
              </w:rPr>
              <w:t xml:space="preserve">Commission d'affacturage </w:t>
            </w:r>
          </w:p>
        </w:tc>
      </w:tr>
      <w:tr w:rsidR="001A0847" w:rsidRPr="001A0847" w:rsidTr="00290602">
        <w:trPr>
          <w:tblCellSpacing w:w="0" w:type="dxa"/>
          <w:jc w:val="center"/>
        </w:trPr>
        <w:tc>
          <w:tcPr>
            <w:tcW w:w="1126" w:type="dxa"/>
            <w:tcBorders>
              <w:top w:val="single" w:sz="6" w:space="0" w:color="F0C104"/>
              <w:left w:val="single" w:sz="6" w:space="0" w:color="F0C104"/>
              <w:bottom w:val="single" w:sz="6" w:space="0" w:color="F0C104"/>
              <w:right w:val="single" w:sz="6" w:space="0" w:color="F0C104"/>
            </w:tcBorders>
            <w:tcMar>
              <w:top w:w="30" w:type="dxa"/>
              <w:left w:w="30" w:type="dxa"/>
              <w:bottom w:w="30" w:type="dxa"/>
              <w:right w:w="30" w:type="dxa"/>
            </w:tcMar>
            <w:vAlign w:val="center"/>
            <w:hideMark/>
          </w:tcPr>
          <w:p w:rsidR="008B43C6" w:rsidRPr="00B31C1A" w:rsidRDefault="008B43C6" w:rsidP="001A0847">
            <w:pPr>
              <w:spacing w:after="120"/>
              <w:rPr>
                <w:rFonts w:ascii="Calibri" w:hAnsi="Calibri"/>
                <w:color w:val="002060"/>
                <w:sz w:val="20"/>
                <w:szCs w:val="20"/>
              </w:rPr>
            </w:pPr>
            <w:r w:rsidRPr="00B31C1A">
              <w:rPr>
                <w:rFonts w:ascii="Calibri" w:hAnsi="Calibri"/>
                <w:bCs/>
                <w:color w:val="002060"/>
                <w:sz w:val="20"/>
                <w:szCs w:val="20"/>
              </w:rPr>
              <w:t>Exemples</w:t>
            </w:r>
            <w:r w:rsidRPr="00B31C1A">
              <w:rPr>
                <w:rFonts w:ascii="Calibri" w:hAnsi="Calibri"/>
                <w:color w:val="002060"/>
                <w:sz w:val="20"/>
                <w:szCs w:val="20"/>
              </w:rPr>
              <w:t xml:space="preserve"> </w:t>
            </w:r>
          </w:p>
        </w:tc>
        <w:tc>
          <w:tcPr>
            <w:tcW w:w="2729" w:type="dxa"/>
            <w:tcBorders>
              <w:top w:val="single" w:sz="6" w:space="0" w:color="F0C104"/>
              <w:left w:val="single" w:sz="6" w:space="0" w:color="F0C104"/>
              <w:bottom w:val="single" w:sz="6" w:space="0" w:color="F0C104"/>
              <w:right w:val="single" w:sz="6" w:space="0" w:color="F0C104"/>
            </w:tcBorders>
            <w:tcMar>
              <w:top w:w="30" w:type="dxa"/>
              <w:left w:w="30" w:type="dxa"/>
              <w:bottom w:w="30" w:type="dxa"/>
              <w:right w:w="30" w:type="dxa"/>
            </w:tcMar>
            <w:vAlign w:val="center"/>
            <w:hideMark/>
          </w:tcPr>
          <w:p w:rsidR="008B43C6" w:rsidRPr="001A0847" w:rsidRDefault="008B43C6" w:rsidP="001A0847">
            <w:pPr>
              <w:spacing w:before="60"/>
              <w:rPr>
                <w:rFonts w:ascii="Calibri" w:hAnsi="Calibri"/>
                <w:color w:val="002060"/>
                <w:sz w:val="20"/>
                <w:szCs w:val="20"/>
              </w:rPr>
            </w:pPr>
            <w:r w:rsidRPr="001A0847">
              <w:rPr>
                <w:rFonts w:ascii="Calibri" w:hAnsi="Calibri"/>
                <w:color w:val="002060"/>
                <w:sz w:val="20"/>
                <w:szCs w:val="20"/>
              </w:rPr>
              <w:t>• Affacturage classique, export...</w:t>
            </w:r>
          </w:p>
          <w:p w:rsidR="008B43C6" w:rsidRPr="001A0847" w:rsidRDefault="008B43C6" w:rsidP="001A0847">
            <w:pPr>
              <w:rPr>
                <w:rFonts w:ascii="Calibri" w:hAnsi="Calibri"/>
                <w:color w:val="002060"/>
                <w:sz w:val="20"/>
                <w:szCs w:val="20"/>
              </w:rPr>
            </w:pPr>
            <w:r w:rsidRPr="001A0847">
              <w:rPr>
                <w:rFonts w:ascii="Calibri" w:hAnsi="Calibri"/>
                <w:color w:val="002060"/>
                <w:sz w:val="20"/>
                <w:szCs w:val="20"/>
              </w:rPr>
              <w:t>• Financement sur stock</w:t>
            </w:r>
          </w:p>
          <w:p w:rsidR="008B43C6" w:rsidRPr="001A0847" w:rsidRDefault="008B43C6" w:rsidP="001A0847">
            <w:pPr>
              <w:rPr>
                <w:rFonts w:ascii="Calibri" w:hAnsi="Calibri"/>
                <w:color w:val="002060"/>
                <w:sz w:val="20"/>
                <w:szCs w:val="20"/>
              </w:rPr>
            </w:pPr>
            <w:r w:rsidRPr="001A0847">
              <w:rPr>
                <w:rFonts w:ascii="Calibri" w:hAnsi="Calibri"/>
                <w:color w:val="002060"/>
                <w:sz w:val="20"/>
                <w:szCs w:val="20"/>
              </w:rPr>
              <w:t>• L'affacturage inversé</w:t>
            </w:r>
          </w:p>
          <w:p w:rsidR="008B43C6" w:rsidRPr="001A0847" w:rsidRDefault="008B43C6" w:rsidP="00DD0DF9">
            <w:pPr>
              <w:spacing w:after="120"/>
              <w:rPr>
                <w:rFonts w:ascii="Calibri" w:hAnsi="Calibri"/>
                <w:color w:val="002060"/>
                <w:sz w:val="20"/>
                <w:szCs w:val="20"/>
              </w:rPr>
            </w:pPr>
            <w:r w:rsidRPr="001A0847">
              <w:rPr>
                <w:rFonts w:ascii="Calibri" w:hAnsi="Calibri"/>
                <w:color w:val="002060"/>
                <w:sz w:val="20"/>
                <w:szCs w:val="20"/>
              </w:rPr>
              <w:t xml:space="preserve">• Syndication </w:t>
            </w:r>
          </w:p>
        </w:tc>
        <w:tc>
          <w:tcPr>
            <w:tcW w:w="2410" w:type="dxa"/>
            <w:tcBorders>
              <w:top w:val="single" w:sz="6" w:space="0" w:color="F0C104"/>
              <w:left w:val="single" w:sz="6" w:space="0" w:color="F0C104"/>
              <w:bottom w:val="single" w:sz="6" w:space="0" w:color="F0C104"/>
              <w:right w:val="single" w:sz="6" w:space="0" w:color="F0C104"/>
            </w:tcBorders>
            <w:tcMar>
              <w:top w:w="30" w:type="dxa"/>
              <w:left w:w="30" w:type="dxa"/>
              <w:bottom w:w="30" w:type="dxa"/>
              <w:right w:w="30" w:type="dxa"/>
            </w:tcMar>
            <w:hideMark/>
          </w:tcPr>
          <w:p w:rsidR="008B43C6" w:rsidRPr="001A0847" w:rsidRDefault="008B43C6" w:rsidP="001A0847">
            <w:pPr>
              <w:spacing w:before="60"/>
              <w:rPr>
                <w:rFonts w:ascii="Calibri" w:hAnsi="Calibri"/>
                <w:color w:val="002060"/>
                <w:sz w:val="20"/>
                <w:szCs w:val="20"/>
              </w:rPr>
            </w:pPr>
            <w:r w:rsidRPr="001A0847">
              <w:rPr>
                <w:rFonts w:ascii="Calibri" w:hAnsi="Calibri"/>
                <w:color w:val="002060"/>
                <w:sz w:val="20"/>
                <w:szCs w:val="20"/>
              </w:rPr>
              <w:t xml:space="preserve">• </w:t>
            </w:r>
            <w:r w:rsidR="001A0847" w:rsidRPr="001A0847">
              <w:rPr>
                <w:rFonts w:ascii="Calibri" w:hAnsi="Calibri"/>
                <w:color w:val="002060"/>
                <w:sz w:val="20"/>
                <w:szCs w:val="20"/>
              </w:rPr>
              <w:t>Assurance-crédit</w:t>
            </w:r>
          </w:p>
        </w:tc>
        <w:tc>
          <w:tcPr>
            <w:tcW w:w="4045" w:type="dxa"/>
            <w:tcBorders>
              <w:top w:val="single" w:sz="6" w:space="0" w:color="F0C104"/>
              <w:left w:val="single" w:sz="6" w:space="0" w:color="F0C104"/>
              <w:bottom w:val="single" w:sz="6" w:space="0" w:color="F0C104"/>
              <w:right w:val="single" w:sz="6" w:space="0" w:color="F0C104"/>
            </w:tcBorders>
            <w:tcMar>
              <w:top w:w="30" w:type="dxa"/>
              <w:left w:w="30" w:type="dxa"/>
              <w:bottom w:w="30" w:type="dxa"/>
              <w:right w:w="30" w:type="dxa"/>
            </w:tcMar>
            <w:hideMark/>
          </w:tcPr>
          <w:p w:rsidR="008B43C6" w:rsidRPr="001A0847" w:rsidRDefault="008B43C6" w:rsidP="001A0847">
            <w:pPr>
              <w:spacing w:before="60"/>
              <w:jc w:val="both"/>
              <w:rPr>
                <w:rFonts w:ascii="Calibri" w:hAnsi="Calibri"/>
                <w:color w:val="002060"/>
                <w:sz w:val="20"/>
                <w:szCs w:val="20"/>
              </w:rPr>
            </w:pPr>
            <w:r w:rsidRPr="001A0847">
              <w:rPr>
                <w:rFonts w:ascii="Calibri" w:hAnsi="Calibri"/>
                <w:color w:val="002060"/>
                <w:sz w:val="20"/>
                <w:szCs w:val="20"/>
              </w:rPr>
              <w:t>• Recouvrement des créances</w:t>
            </w:r>
          </w:p>
          <w:p w:rsidR="008B43C6" w:rsidRPr="001A0847" w:rsidRDefault="008B43C6" w:rsidP="001A0847">
            <w:pPr>
              <w:jc w:val="both"/>
              <w:rPr>
                <w:rFonts w:ascii="Calibri" w:hAnsi="Calibri"/>
                <w:color w:val="002060"/>
                <w:sz w:val="20"/>
                <w:szCs w:val="20"/>
              </w:rPr>
            </w:pPr>
            <w:r w:rsidRPr="001A0847">
              <w:rPr>
                <w:rFonts w:ascii="Calibri" w:hAnsi="Calibri"/>
                <w:color w:val="002060"/>
                <w:sz w:val="20"/>
                <w:szCs w:val="20"/>
              </w:rPr>
              <w:t>• Traitement des litiges</w:t>
            </w:r>
          </w:p>
        </w:tc>
      </w:tr>
    </w:tbl>
    <w:p w:rsidR="008B43C6" w:rsidRPr="00AE13EE" w:rsidRDefault="008B43C6" w:rsidP="00E33B2F">
      <w:pPr>
        <w:spacing w:before="120" w:after="60"/>
        <w:ind w:left="170"/>
        <w:jc w:val="both"/>
        <w:outlineLvl w:val="3"/>
        <w:rPr>
          <w:rFonts w:ascii="Calibri" w:hAnsi="Calibri"/>
          <w:b/>
          <w:bCs/>
          <w:iCs/>
          <w:color w:val="002060"/>
          <w:sz w:val="21"/>
          <w:szCs w:val="21"/>
        </w:rPr>
      </w:pPr>
      <w:bookmarkStart w:id="6" w:name="s4"/>
      <w:bookmarkEnd w:id="6"/>
      <w:r w:rsidRPr="00AE13EE">
        <w:rPr>
          <w:rFonts w:ascii="Calibri" w:hAnsi="Calibri"/>
          <w:b/>
          <w:bCs/>
          <w:iCs/>
          <w:color w:val="002060"/>
          <w:sz w:val="21"/>
          <w:szCs w:val="21"/>
        </w:rPr>
        <w:t xml:space="preserve">Le coût de l'affacturage </w:t>
      </w:r>
    </w:p>
    <w:p w:rsidR="00DD0DF9" w:rsidRDefault="008B43C6" w:rsidP="00B31C1A">
      <w:pPr>
        <w:pStyle w:val="Paragraphedeliste"/>
        <w:numPr>
          <w:ilvl w:val="0"/>
          <w:numId w:val="4"/>
        </w:numPr>
        <w:spacing w:after="60"/>
        <w:ind w:left="340" w:hanging="170"/>
        <w:contextualSpacing w:val="0"/>
        <w:jc w:val="both"/>
        <w:rPr>
          <w:rFonts w:ascii="Calibri" w:hAnsi="Calibri"/>
          <w:color w:val="002060"/>
          <w:sz w:val="20"/>
          <w:szCs w:val="20"/>
        </w:rPr>
      </w:pPr>
      <w:r w:rsidRPr="00DD0DF9">
        <w:rPr>
          <w:rFonts w:ascii="Calibri" w:hAnsi="Calibri"/>
          <w:b/>
          <w:color w:val="002060"/>
          <w:sz w:val="20"/>
          <w:szCs w:val="20"/>
        </w:rPr>
        <w:t>La commission d'affacturage</w:t>
      </w:r>
      <w:r w:rsidRPr="001A0847">
        <w:rPr>
          <w:rFonts w:ascii="Calibri" w:hAnsi="Calibri"/>
          <w:color w:val="002060"/>
          <w:sz w:val="20"/>
          <w:szCs w:val="20"/>
        </w:rPr>
        <w:t xml:space="preserve">. </w:t>
      </w:r>
    </w:p>
    <w:p w:rsidR="008B43C6" w:rsidRPr="001A0847" w:rsidRDefault="008B43C6" w:rsidP="00E33B2F">
      <w:pPr>
        <w:pStyle w:val="Paragraphedeliste"/>
        <w:spacing w:after="60"/>
        <w:ind w:left="340"/>
        <w:jc w:val="both"/>
        <w:rPr>
          <w:rFonts w:ascii="Calibri" w:hAnsi="Calibri"/>
          <w:color w:val="002060"/>
          <w:sz w:val="20"/>
          <w:szCs w:val="20"/>
        </w:rPr>
      </w:pPr>
      <w:r w:rsidRPr="001A0847">
        <w:rPr>
          <w:rFonts w:ascii="Calibri" w:hAnsi="Calibri"/>
          <w:color w:val="002060"/>
          <w:sz w:val="20"/>
          <w:szCs w:val="20"/>
        </w:rPr>
        <w:t>Elle comprend le coût de gestion des factures, les relances clients, le suivi des comptes clients et la garantie des créances. Ce coût varie entre 0,1 % et 3 % exprimé en pourcentage du chiffre d'affaires TTC confié au factor. En comparant ce coût à la gestion de ces prestations en interne, l'affacturage apparaît relativement compétitif.</w:t>
      </w:r>
    </w:p>
    <w:p w:rsidR="008B43C6" w:rsidRDefault="008B43C6" w:rsidP="00E33B2F">
      <w:pPr>
        <w:spacing w:after="30"/>
        <w:ind w:left="340"/>
        <w:jc w:val="both"/>
        <w:rPr>
          <w:rFonts w:ascii="Calibri" w:hAnsi="Calibri"/>
          <w:color w:val="002060"/>
          <w:sz w:val="20"/>
          <w:szCs w:val="20"/>
        </w:rPr>
      </w:pPr>
      <w:r w:rsidRPr="001A0847">
        <w:rPr>
          <w:rFonts w:ascii="Calibri" w:hAnsi="Calibri"/>
          <w:color w:val="002060"/>
          <w:sz w:val="20"/>
          <w:szCs w:val="20"/>
        </w:rPr>
        <w:t>Au sein de l'entreprise, ces coûts de gestion sont estimés à environ 3 % du chiffre d'affaires selon la répartition suivante :</w:t>
      </w:r>
    </w:p>
    <w:p w:rsidR="00AE13EE" w:rsidRDefault="00AE13EE" w:rsidP="00B31C1A">
      <w:pPr>
        <w:pStyle w:val="Paragraphedeliste"/>
        <w:numPr>
          <w:ilvl w:val="1"/>
          <w:numId w:val="4"/>
        </w:numPr>
        <w:spacing w:after="30"/>
        <w:ind w:left="454" w:hanging="170"/>
        <w:contextualSpacing w:val="0"/>
        <w:jc w:val="both"/>
        <w:rPr>
          <w:rFonts w:ascii="Calibri" w:hAnsi="Calibri"/>
          <w:color w:val="002060"/>
          <w:sz w:val="20"/>
          <w:szCs w:val="20"/>
        </w:rPr>
      </w:pPr>
      <w:r w:rsidRPr="00AE13EE">
        <w:rPr>
          <w:rFonts w:ascii="Calibri" w:hAnsi="Calibri"/>
          <w:color w:val="002060"/>
          <w:sz w:val="20"/>
          <w:szCs w:val="20"/>
        </w:rPr>
        <w:t>Coût</w:t>
      </w:r>
      <w:r w:rsidR="008B43C6" w:rsidRPr="00AE13EE">
        <w:rPr>
          <w:rFonts w:ascii="Calibri" w:hAnsi="Calibri"/>
          <w:color w:val="002060"/>
          <w:sz w:val="20"/>
          <w:szCs w:val="20"/>
        </w:rPr>
        <w:t xml:space="preserve"> de gestion administrative des comptes clients : 0,8 % du CA environ ;</w:t>
      </w:r>
    </w:p>
    <w:p w:rsidR="00AE13EE" w:rsidRDefault="00AE13EE" w:rsidP="00B31C1A">
      <w:pPr>
        <w:pStyle w:val="Paragraphedeliste"/>
        <w:numPr>
          <w:ilvl w:val="1"/>
          <w:numId w:val="4"/>
        </w:numPr>
        <w:spacing w:after="30"/>
        <w:ind w:left="454" w:hanging="170"/>
        <w:contextualSpacing w:val="0"/>
        <w:jc w:val="both"/>
        <w:rPr>
          <w:rFonts w:ascii="Calibri" w:hAnsi="Calibri"/>
          <w:color w:val="002060"/>
          <w:sz w:val="20"/>
          <w:szCs w:val="20"/>
        </w:rPr>
      </w:pPr>
      <w:r w:rsidRPr="00AE13EE">
        <w:rPr>
          <w:rFonts w:ascii="Calibri" w:hAnsi="Calibri"/>
          <w:color w:val="002060"/>
          <w:sz w:val="20"/>
          <w:szCs w:val="20"/>
        </w:rPr>
        <w:t>Coût</w:t>
      </w:r>
      <w:r w:rsidR="008B43C6" w:rsidRPr="00AE13EE">
        <w:rPr>
          <w:rFonts w:ascii="Calibri" w:hAnsi="Calibri"/>
          <w:color w:val="002060"/>
          <w:sz w:val="20"/>
          <w:szCs w:val="20"/>
        </w:rPr>
        <w:t xml:space="preserve"> moyen des créances irrécouvrables : 0,6 % du CA environ ;</w:t>
      </w:r>
    </w:p>
    <w:p w:rsidR="00AE13EE" w:rsidRDefault="00AE13EE" w:rsidP="00B31C1A">
      <w:pPr>
        <w:pStyle w:val="Paragraphedeliste"/>
        <w:numPr>
          <w:ilvl w:val="1"/>
          <w:numId w:val="4"/>
        </w:numPr>
        <w:spacing w:after="30"/>
        <w:ind w:left="454" w:hanging="170"/>
        <w:contextualSpacing w:val="0"/>
        <w:jc w:val="both"/>
        <w:rPr>
          <w:rFonts w:ascii="Calibri" w:hAnsi="Calibri"/>
          <w:color w:val="002060"/>
          <w:sz w:val="20"/>
          <w:szCs w:val="20"/>
        </w:rPr>
      </w:pPr>
      <w:r w:rsidRPr="00AE13EE">
        <w:rPr>
          <w:rFonts w:ascii="Calibri" w:hAnsi="Calibri"/>
          <w:color w:val="002060"/>
          <w:sz w:val="20"/>
          <w:szCs w:val="20"/>
        </w:rPr>
        <w:t>Coût</w:t>
      </w:r>
      <w:r w:rsidR="008B43C6" w:rsidRPr="00AE13EE">
        <w:rPr>
          <w:rFonts w:ascii="Calibri" w:hAnsi="Calibri"/>
          <w:color w:val="002060"/>
          <w:sz w:val="20"/>
          <w:szCs w:val="20"/>
        </w:rPr>
        <w:t xml:space="preserve"> de l'inflation sur le retard de paiement : 0,2 % du CA environ ;</w:t>
      </w:r>
    </w:p>
    <w:p w:rsidR="008B43C6" w:rsidRDefault="00AE13EE" w:rsidP="00B31C1A">
      <w:pPr>
        <w:pStyle w:val="Paragraphedeliste"/>
        <w:numPr>
          <w:ilvl w:val="1"/>
          <w:numId w:val="4"/>
        </w:numPr>
        <w:ind w:left="454" w:hanging="170"/>
        <w:contextualSpacing w:val="0"/>
        <w:jc w:val="both"/>
        <w:rPr>
          <w:rFonts w:ascii="Calibri" w:hAnsi="Calibri"/>
          <w:color w:val="002060"/>
          <w:sz w:val="20"/>
          <w:szCs w:val="20"/>
        </w:rPr>
      </w:pPr>
      <w:r w:rsidRPr="00AE13EE">
        <w:rPr>
          <w:rFonts w:ascii="Calibri" w:hAnsi="Calibri"/>
          <w:color w:val="002060"/>
          <w:sz w:val="20"/>
          <w:szCs w:val="20"/>
        </w:rPr>
        <w:t>Coût</w:t>
      </w:r>
      <w:r w:rsidR="008B43C6" w:rsidRPr="00AE13EE">
        <w:rPr>
          <w:rFonts w:ascii="Calibri" w:hAnsi="Calibri"/>
          <w:color w:val="002060"/>
          <w:sz w:val="20"/>
          <w:szCs w:val="20"/>
        </w:rPr>
        <w:t xml:space="preserve"> du recouvrement des créances : 1,4 % du CA environ.</w:t>
      </w:r>
    </w:p>
    <w:p w:rsidR="00DD0DF9" w:rsidRDefault="001A0847" w:rsidP="00B31C1A">
      <w:pPr>
        <w:pStyle w:val="Paragraphedeliste"/>
        <w:numPr>
          <w:ilvl w:val="0"/>
          <w:numId w:val="4"/>
        </w:numPr>
        <w:spacing w:after="60"/>
        <w:ind w:left="340" w:hanging="170"/>
        <w:contextualSpacing w:val="0"/>
        <w:jc w:val="both"/>
        <w:rPr>
          <w:rFonts w:ascii="Calibri" w:hAnsi="Calibri"/>
          <w:color w:val="002060"/>
          <w:sz w:val="20"/>
          <w:szCs w:val="20"/>
        </w:rPr>
      </w:pPr>
      <w:r w:rsidRPr="00DD0DF9">
        <w:rPr>
          <w:rFonts w:ascii="Calibri" w:hAnsi="Calibri"/>
          <w:b/>
          <w:color w:val="002060"/>
          <w:sz w:val="20"/>
          <w:szCs w:val="20"/>
        </w:rPr>
        <w:lastRenderedPageBreak/>
        <w:t xml:space="preserve">La commission </w:t>
      </w:r>
      <w:r w:rsidR="008B43C6" w:rsidRPr="00DD0DF9">
        <w:rPr>
          <w:rFonts w:ascii="Calibri" w:hAnsi="Calibri"/>
          <w:b/>
          <w:color w:val="002060"/>
          <w:sz w:val="20"/>
          <w:szCs w:val="20"/>
        </w:rPr>
        <w:t>de financement</w:t>
      </w:r>
      <w:r w:rsidR="008B43C6" w:rsidRPr="001A0847">
        <w:rPr>
          <w:rFonts w:ascii="Calibri" w:hAnsi="Calibri"/>
          <w:color w:val="002060"/>
          <w:sz w:val="20"/>
          <w:szCs w:val="20"/>
        </w:rPr>
        <w:t xml:space="preserve">. </w:t>
      </w:r>
    </w:p>
    <w:p w:rsidR="008B43C6" w:rsidRPr="001A0847" w:rsidRDefault="008B43C6" w:rsidP="00E33B2F">
      <w:pPr>
        <w:pStyle w:val="Paragraphedeliste"/>
        <w:spacing w:after="120"/>
        <w:ind w:left="340"/>
        <w:jc w:val="both"/>
        <w:rPr>
          <w:rFonts w:ascii="Calibri" w:hAnsi="Calibri"/>
          <w:color w:val="002060"/>
          <w:sz w:val="20"/>
          <w:szCs w:val="20"/>
        </w:rPr>
      </w:pPr>
      <w:r w:rsidRPr="001A0847">
        <w:rPr>
          <w:rFonts w:ascii="Calibri" w:hAnsi="Calibri"/>
          <w:color w:val="002060"/>
          <w:sz w:val="20"/>
          <w:szCs w:val="20"/>
        </w:rPr>
        <w:t>Elle correspond au taux d'intérêt appliqué au montant financé pendant la période de l'avance des fonds. Elle est comparable au taux d'intérêt du crédit bancaire court terme, c'est-à-dire Euribor 3 mois, plus un pourcentage de marge qui varie de 0,2 % à 3 % en fonction du volume financé. Ceci est un taux annuel à ramener à la durée d'utilisation du financement.</w:t>
      </w:r>
    </w:p>
    <w:p w:rsidR="008B43C6" w:rsidRPr="00AE13EE" w:rsidRDefault="008B43C6" w:rsidP="00B31C1A">
      <w:pPr>
        <w:shd w:val="clear" w:color="auto" w:fill="FFFFCC"/>
        <w:spacing w:after="120"/>
        <w:ind w:left="170"/>
        <w:jc w:val="both"/>
        <w:rPr>
          <w:rFonts w:ascii="Calibri" w:hAnsi="Calibri"/>
          <w:color w:val="002060"/>
          <w:sz w:val="20"/>
          <w:szCs w:val="20"/>
        </w:rPr>
      </w:pPr>
      <w:r w:rsidRPr="00AE13EE">
        <w:rPr>
          <w:rFonts w:ascii="Calibri" w:hAnsi="Calibri"/>
          <w:color w:val="002060"/>
          <w:sz w:val="20"/>
          <w:szCs w:val="20"/>
        </w:rPr>
        <w:t xml:space="preserve">L'affacturage est à comparer aux coûts réels que l'entreprise doit supporter en absence d'affacturage : charges salariales, impayés, </w:t>
      </w:r>
      <w:r w:rsidR="00AE13EE">
        <w:rPr>
          <w:rFonts w:ascii="Calibri" w:hAnsi="Calibri"/>
          <w:color w:val="002060"/>
          <w:sz w:val="20"/>
          <w:szCs w:val="20"/>
        </w:rPr>
        <w:t xml:space="preserve">relances, </w:t>
      </w:r>
      <w:r w:rsidRPr="00AE13EE">
        <w:rPr>
          <w:rFonts w:ascii="Calibri" w:hAnsi="Calibri"/>
          <w:color w:val="002060"/>
          <w:sz w:val="20"/>
          <w:szCs w:val="20"/>
        </w:rPr>
        <w:t>etc.</w:t>
      </w:r>
    </w:p>
    <w:p w:rsidR="008B43C6" w:rsidRPr="00AE13EE" w:rsidRDefault="008B43C6" w:rsidP="00B31C1A">
      <w:pPr>
        <w:spacing w:after="60"/>
        <w:ind w:left="170"/>
        <w:jc w:val="both"/>
        <w:outlineLvl w:val="3"/>
        <w:rPr>
          <w:rFonts w:ascii="Calibri" w:hAnsi="Calibri"/>
          <w:b/>
          <w:bCs/>
          <w:iCs/>
          <w:color w:val="002060"/>
          <w:sz w:val="21"/>
          <w:szCs w:val="21"/>
        </w:rPr>
      </w:pPr>
      <w:bookmarkStart w:id="7" w:name="s5"/>
      <w:bookmarkEnd w:id="7"/>
      <w:r w:rsidRPr="00AE13EE">
        <w:rPr>
          <w:rFonts w:ascii="Calibri" w:hAnsi="Calibri"/>
          <w:b/>
          <w:bCs/>
          <w:iCs/>
          <w:color w:val="002060"/>
          <w:sz w:val="21"/>
          <w:szCs w:val="21"/>
        </w:rPr>
        <w:t xml:space="preserve">Les différentes variantes de l'affacturage </w:t>
      </w:r>
    </w:p>
    <w:p w:rsidR="005A6734" w:rsidRPr="005A6734" w:rsidRDefault="008B43C6" w:rsidP="00E33B2F">
      <w:pPr>
        <w:pStyle w:val="Paragraphedeliste"/>
        <w:numPr>
          <w:ilvl w:val="0"/>
          <w:numId w:val="4"/>
        </w:numPr>
        <w:ind w:left="340" w:hanging="170"/>
        <w:jc w:val="both"/>
        <w:rPr>
          <w:rFonts w:ascii="Calibri" w:hAnsi="Calibri"/>
          <w:color w:val="002060"/>
          <w:sz w:val="20"/>
          <w:szCs w:val="20"/>
        </w:rPr>
      </w:pPr>
      <w:r w:rsidRPr="005A6734">
        <w:rPr>
          <w:rFonts w:ascii="Calibri" w:hAnsi="Calibri"/>
          <w:b/>
          <w:color w:val="002060"/>
          <w:sz w:val="20"/>
          <w:szCs w:val="20"/>
        </w:rPr>
        <w:t>L'affacturage confidentiel</w:t>
      </w:r>
      <w:r w:rsidRPr="005A6734">
        <w:rPr>
          <w:rFonts w:ascii="Calibri" w:hAnsi="Calibri"/>
          <w:color w:val="002060"/>
          <w:sz w:val="20"/>
          <w:szCs w:val="20"/>
        </w:rPr>
        <w:t xml:space="preserve"> : </w:t>
      </w:r>
    </w:p>
    <w:p w:rsidR="008B43C6" w:rsidRPr="005A6734" w:rsidRDefault="005A6734" w:rsidP="00E33B2F">
      <w:pPr>
        <w:spacing w:after="60"/>
        <w:ind w:left="340"/>
        <w:jc w:val="both"/>
        <w:rPr>
          <w:rFonts w:ascii="Calibri" w:hAnsi="Calibri"/>
          <w:color w:val="002060"/>
          <w:sz w:val="20"/>
          <w:szCs w:val="20"/>
        </w:rPr>
      </w:pPr>
      <w:r w:rsidRPr="005A6734">
        <w:rPr>
          <w:rFonts w:ascii="Calibri" w:hAnsi="Calibri"/>
          <w:color w:val="002060"/>
          <w:sz w:val="20"/>
          <w:szCs w:val="20"/>
        </w:rPr>
        <w:t>L’entreprise</w:t>
      </w:r>
      <w:r w:rsidR="008B43C6" w:rsidRPr="005A6734">
        <w:rPr>
          <w:rFonts w:ascii="Calibri" w:hAnsi="Calibri"/>
          <w:color w:val="002060"/>
          <w:sz w:val="20"/>
          <w:szCs w:val="20"/>
        </w:rPr>
        <w:t xml:space="preserve"> conserve la maîtrise totale de la gestion du poste client et ces derniers ne sont pas informés de l'existence du contrat d'affacturage.</w:t>
      </w:r>
    </w:p>
    <w:p w:rsidR="005A6734" w:rsidRPr="005A6734" w:rsidRDefault="008B43C6" w:rsidP="00E33B2F">
      <w:pPr>
        <w:pStyle w:val="Paragraphedeliste"/>
        <w:numPr>
          <w:ilvl w:val="0"/>
          <w:numId w:val="4"/>
        </w:numPr>
        <w:ind w:left="340" w:hanging="170"/>
        <w:jc w:val="both"/>
        <w:rPr>
          <w:rFonts w:ascii="Calibri" w:hAnsi="Calibri"/>
          <w:color w:val="002060"/>
          <w:sz w:val="20"/>
          <w:szCs w:val="20"/>
        </w:rPr>
      </w:pPr>
      <w:r w:rsidRPr="005A6734">
        <w:rPr>
          <w:rFonts w:ascii="Calibri" w:hAnsi="Calibri"/>
          <w:b/>
          <w:color w:val="002060"/>
          <w:sz w:val="20"/>
          <w:szCs w:val="20"/>
        </w:rPr>
        <w:t>L'affacturage inversé (reverse factoring)</w:t>
      </w:r>
      <w:r w:rsidRPr="005A6734">
        <w:rPr>
          <w:rFonts w:ascii="Calibri" w:hAnsi="Calibri"/>
          <w:color w:val="002060"/>
          <w:sz w:val="20"/>
          <w:szCs w:val="20"/>
        </w:rPr>
        <w:t xml:space="preserve"> : </w:t>
      </w:r>
    </w:p>
    <w:p w:rsidR="008B43C6" w:rsidRPr="005A6734" w:rsidRDefault="005A6734" w:rsidP="00E33B2F">
      <w:pPr>
        <w:spacing w:after="60"/>
        <w:ind w:left="340"/>
        <w:jc w:val="both"/>
        <w:rPr>
          <w:rFonts w:ascii="Calibri" w:hAnsi="Calibri"/>
          <w:color w:val="002060"/>
          <w:sz w:val="20"/>
          <w:szCs w:val="20"/>
        </w:rPr>
      </w:pPr>
      <w:r w:rsidRPr="005A6734">
        <w:rPr>
          <w:rFonts w:ascii="Calibri" w:hAnsi="Calibri"/>
          <w:color w:val="002060"/>
          <w:sz w:val="20"/>
          <w:szCs w:val="20"/>
        </w:rPr>
        <w:t>L’entreprise</w:t>
      </w:r>
      <w:r w:rsidR="008B43C6" w:rsidRPr="005A6734">
        <w:rPr>
          <w:rFonts w:ascii="Calibri" w:hAnsi="Calibri"/>
          <w:color w:val="002060"/>
          <w:sz w:val="20"/>
          <w:szCs w:val="20"/>
        </w:rPr>
        <w:t xml:space="preserve"> (le donneur d'ordre) mandate par anticipation un factor afin de payer comptant ses fournisseurs moyennant un escompte. Le factor règle le fournisseur par anticipation et se fait ensuite rembourser par le donneur d'ordre à la date d'échéance de la facture, moyennant commissions.</w:t>
      </w:r>
    </w:p>
    <w:p w:rsidR="005A6734" w:rsidRPr="005A6734" w:rsidRDefault="008B43C6" w:rsidP="00E33B2F">
      <w:pPr>
        <w:pStyle w:val="Paragraphedeliste"/>
        <w:numPr>
          <w:ilvl w:val="0"/>
          <w:numId w:val="4"/>
        </w:numPr>
        <w:ind w:left="340" w:hanging="170"/>
        <w:jc w:val="both"/>
        <w:rPr>
          <w:rFonts w:ascii="Calibri" w:hAnsi="Calibri"/>
          <w:color w:val="002060"/>
          <w:sz w:val="20"/>
          <w:szCs w:val="20"/>
        </w:rPr>
      </w:pPr>
      <w:r w:rsidRPr="005A6734">
        <w:rPr>
          <w:rFonts w:ascii="Calibri" w:hAnsi="Calibri"/>
          <w:b/>
          <w:color w:val="002060"/>
          <w:sz w:val="20"/>
          <w:szCs w:val="20"/>
        </w:rPr>
        <w:t>L'affacturage à l'export</w:t>
      </w:r>
      <w:r w:rsidRPr="005A6734">
        <w:rPr>
          <w:rFonts w:ascii="Calibri" w:hAnsi="Calibri"/>
          <w:color w:val="002060"/>
          <w:sz w:val="20"/>
          <w:szCs w:val="20"/>
        </w:rPr>
        <w:t xml:space="preserve"> : </w:t>
      </w:r>
    </w:p>
    <w:p w:rsidR="008B43C6" w:rsidRDefault="005A6734" w:rsidP="00E33B2F">
      <w:pPr>
        <w:spacing w:after="120"/>
        <w:ind w:left="340"/>
        <w:jc w:val="both"/>
        <w:rPr>
          <w:rFonts w:ascii="Calibri" w:hAnsi="Calibri"/>
          <w:color w:val="002060"/>
          <w:sz w:val="20"/>
          <w:szCs w:val="20"/>
        </w:rPr>
      </w:pPr>
      <w:r w:rsidRPr="005A6734">
        <w:rPr>
          <w:rFonts w:ascii="Calibri" w:hAnsi="Calibri"/>
          <w:color w:val="002060"/>
          <w:sz w:val="20"/>
          <w:szCs w:val="20"/>
        </w:rPr>
        <w:t>Les</w:t>
      </w:r>
      <w:r w:rsidR="008B43C6" w:rsidRPr="005A6734">
        <w:rPr>
          <w:rFonts w:ascii="Calibri" w:hAnsi="Calibri"/>
          <w:color w:val="002060"/>
          <w:sz w:val="20"/>
          <w:szCs w:val="20"/>
        </w:rPr>
        <w:t xml:space="preserve"> </w:t>
      </w:r>
      <w:proofErr w:type="spellStart"/>
      <w:r w:rsidR="008B43C6" w:rsidRPr="005A6734">
        <w:rPr>
          <w:rFonts w:ascii="Calibri" w:hAnsi="Calibri"/>
          <w:color w:val="002060"/>
          <w:sz w:val="20"/>
          <w:szCs w:val="20"/>
        </w:rPr>
        <w:t>factors</w:t>
      </w:r>
      <w:proofErr w:type="spellEnd"/>
      <w:r w:rsidR="008B43C6" w:rsidRPr="005A6734">
        <w:rPr>
          <w:rFonts w:ascii="Calibri" w:hAnsi="Calibri"/>
          <w:color w:val="002060"/>
          <w:sz w:val="20"/>
          <w:szCs w:val="20"/>
        </w:rPr>
        <w:t xml:space="preserve"> proposent des services d'affacturage à l'export qui sont soit basés, soit sur un réseau implanté localement, soit pilotés depuis le pays du fournisseur.</w:t>
      </w:r>
    </w:p>
    <w:p w:rsidR="008B43C6" w:rsidRPr="00E33B2F" w:rsidRDefault="008B43C6" w:rsidP="00E33B2F">
      <w:pPr>
        <w:pStyle w:val="Paragraphedeliste"/>
        <w:numPr>
          <w:ilvl w:val="0"/>
          <w:numId w:val="4"/>
        </w:numPr>
        <w:spacing w:after="60"/>
        <w:ind w:left="170" w:hanging="170"/>
        <w:contextualSpacing w:val="0"/>
        <w:jc w:val="both"/>
        <w:rPr>
          <w:rFonts w:ascii="Calibri" w:hAnsi="Calibri"/>
          <w:color w:val="002060"/>
          <w:sz w:val="20"/>
          <w:szCs w:val="20"/>
        </w:rPr>
      </w:pPr>
      <w:bookmarkStart w:id="8" w:name="s6"/>
      <w:bookmarkEnd w:id="8"/>
      <w:r w:rsidRPr="00E33B2F">
        <w:rPr>
          <w:rFonts w:ascii="Calibri" w:hAnsi="Calibri"/>
          <w:b/>
          <w:bCs/>
          <w:color w:val="002060"/>
          <w:sz w:val="22"/>
          <w:szCs w:val="20"/>
        </w:rPr>
        <w:t xml:space="preserve">Les aides et les prêts participatifs </w:t>
      </w:r>
    </w:p>
    <w:p w:rsidR="008B43C6" w:rsidRPr="00AE13EE" w:rsidRDefault="008B43C6" w:rsidP="00E33B2F">
      <w:pPr>
        <w:ind w:left="170"/>
        <w:jc w:val="both"/>
        <w:outlineLvl w:val="3"/>
        <w:rPr>
          <w:rFonts w:ascii="Calibri" w:hAnsi="Calibri"/>
          <w:b/>
          <w:bCs/>
          <w:iCs/>
          <w:color w:val="002060"/>
          <w:sz w:val="21"/>
          <w:szCs w:val="21"/>
        </w:rPr>
      </w:pPr>
      <w:bookmarkStart w:id="9" w:name="s7"/>
      <w:bookmarkEnd w:id="9"/>
      <w:r w:rsidRPr="00AE13EE">
        <w:rPr>
          <w:rFonts w:ascii="Calibri" w:hAnsi="Calibri"/>
          <w:b/>
          <w:bCs/>
          <w:iCs/>
          <w:color w:val="002060"/>
          <w:sz w:val="21"/>
          <w:szCs w:val="21"/>
        </w:rPr>
        <w:t xml:space="preserve">Bpifrance </w:t>
      </w:r>
    </w:p>
    <w:p w:rsidR="008B43C6" w:rsidRPr="005A6734" w:rsidRDefault="008B43C6" w:rsidP="00E33B2F">
      <w:pPr>
        <w:ind w:left="170"/>
        <w:jc w:val="both"/>
        <w:rPr>
          <w:rFonts w:ascii="Calibri" w:hAnsi="Calibri"/>
          <w:color w:val="002060"/>
          <w:sz w:val="20"/>
          <w:szCs w:val="20"/>
        </w:rPr>
      </w:pPr>
      <w:r w:rsidRPr="005A6734">
        <w:rPr>
          <w:rFonts w:ascii="Calibri" w:hAnsi="Calibri"/>
          <w:color w:val="002060"/>
          <w:sz w:val="20"/>
          <w:szCs w:val="20"/>
        </w:rPr>
        <w:t xml:space="preserve">En raison d'asymétries d'information, l'offre de financement privé peut être insuffisante pour certains projets pourtant rentables. La mise en place de </w:t>
      </w:r>
      <w:r w:rsidR="007215A6">
        <w:rPr>
          <w:rFonts w:ascii="Calibri" w:hAnsi="Calibri"/>
          <w:color w:val="002060"/>
          <w:sz w:val="20"/>
          <w:szCs w:val="20"/>
        </w:rPr>
        <w:t>BPI</w:t>
      </w:r>
      <w:r w:rsidRPr="005A6734">
        <w:rPr>
          <w:rFonts w:ascii="Calibri" w:hAnsi="Calibri"/>
          <w:color w:val="002060"/>
          <w:sz w:val="20"/>
          <w:szCs w:val="20"/>
        </w:rPr>
        <w:t xml:space="preserve"> vise à créer une offre complémentaire à celle du financement privé et à permettre, ainsi, à ces projets d'être entrepris.</w:t>
      </w:r>
    </w:p>
    <w:p w:rsidR="008B43C6" w:rsidRPr="005A6734" w:rsidRDefault="007215A6" w:rsidP="00E33B2F">
      <w:pPr>
        <w:spacing w:after="60"/>
        <w:ind w:left="170"/>
        <w:jc w:val="both"/>
        <w:rPr>
          <w:rFonts w:ascii="Calibri" w:hAnsi="Calibri"/>
          <w:color w:val="002060"/>
          <w:sz w:val="20"/>
          <w:szCs w:val="20"/>
        </w:rPr>
      </w:pPr>
      <w:r>
        <w:rPr>
          <w:rFonts w:ascii="Calibri" w:hAnsi="Calibri"/>
          <w:color w:val="002060"/>
          <w:sz w:val="20"/>
          <w:szCs w:val="20"/>
        </w:rPr>
        <w:t>BPI</w:t>
      </w:r>
      <w:r w:rsidR="008B43C6" w:rsidRPr="005A6734">
        <w:rPr>
          <w:rFonts w:ascii="Calibri" w:hAnsi="Calibri"/>
          <w:color w:val="002060"/>
          <w:sz w:val="20"/>
          <w:szCs w:val="20"/>
        </w:rPr>
        <w:t xml:space="preserve"> accompagne et finance le développement des PME/ETI à chaque étape de leur vie : création, croissance, innovation, développement, internationalisation, etc.</w:t>
      </w:r>
    </w:p>
    <w:p w:rsidR="008B43C6" w:rsidRDefault="008B43C6" w:rsidP="00E33B2F">
      <w:pPr>
        <w:spacing w:after="30"/>
        <w:ind w:left="170"/>
        <w:jc w:val="both"/>
        <w:rPr>
          <w:rFonts w:ascii="Calibri" w:hAnsi="Calibri"/>
          <w:color w:val="002060"/>
          <w:sz w:val="20"/>
          <w:szCs w:val="20"/>
        </w:rPr>
      </w:pPr>
      <w:r w:rsidRPr="005A6734">
        <w:rPr>
          <w:rFonts w:ascii="Calibri" w:hAnsi="Calibri"/>
          <w:color w:val="002060"/>
          <w:sz w:val="20"/>
          <w:szCs w:val="20"/>
        </w:rPr>
        <w:t>Cette banque publique d'investissement intervient au travers de</w:t>
      </w:r>
      <w:r w:rsidR="005A6734">
        <w:rPr>
          <w:rFonts w:ascii="Calibri" w:hAnsi="Calibri"/>
          <w:color w:val="002060"/>
          <w:sz w:val="20"/>
          <w:szCs w:val="20"/>
        </w:rPr>
        <w:t xml:space="preserve"> 3</w:t>
      </w:r>
      <w:r w:rsidRPr="005A6734">
        <w:rPr>
          <w:rFonts w:ascii="Calibri" w:hAnsi="Calibri"/>
          <w:color w:val="002060"/>
          <w:sz w:val="20"/>
          <w:szCs w:val="20"/>
        </w:rPr>
        <w:t xml:space="preserve"> axes :</w:t>
      </w:r>
    </w:p>
    <w:p w:rsidR="00304384" w:rsidRPr="00B31C1A" w:rsidRDefault="00B31C1A" w:rsidP="00E33B2F">
      <w:pPr>
        <w:spacing w:after="30"/>
        <w:ind w:left="170"/>
        <w:jc w:val="both"/>
        <w:rPr>
          <w:rFonts w:ascii="Calibri" w:hAnsi="Calibri"/>
          <w:color w:val="002060"/>
          <w:sz w:val="20"/>
          <w:szCs w:val="20"/>
        </w:rPr>
      </w:pPr>
      <w:r>
        <w:rPr>
          <w:rFonts w:ascii="Calibri" w:hAnsi="Calibri"/>
          <w:color w:val="002060"/>
          <w:sz w:val="20"/>
          <w:szCs w:val="20"/>
        </w:rPr>
        <w:t>1. A</w:t>
      </w:r>
      <w:r w:rsidR="008B43C6" w:rsidRPr="00B31C1A">
        <w:rPr>
          <w:rFonts w:ascii="Calibri" w:hAnsi="Calibri"/>
          <w:color w:val="002060"/>
          <w:sz w:val="20"/>
          <w:szCs w:val="20"/>
        </w:rPr>
        <w:t>ides directes à l'innovation ;</w:t>
      </w:r>
    </w:p>
    <w:p w:rsidR="00304384" w:rsidRPr="00B31C1A" w:rsidRDefault="00B31C1A" w:rsidP="00E33B2F">
      <w:pPr>
        <w:spacing w:after="30"/>
        <w:ind w:left="170"/>
        <w:jc w:val="both"/>
        <w:rPr>
          <w:rFonts w:ascii="Calibri" w:hAnsi="Calibri"/>
          <w:color w:val="002060"/>
          <w:sz w:val="20"/>
          <w:szCs w:val="20"/>
        </w:rPr>
      </w:pPr>
      <w:r>
        <w:rPr>
          <w:rFonts w:ascii="Calibri" w:hAnsi="Calibri"/>
          <w:color w:val="002060"/>
          <w:sz w:val="20"/>
          <w:szCs w:val="20"/>
        </w:rPr>
        <w:t>2. S</w:t>
      </w:r>
      <w:r w:rsidR="008B43C6" w:rsidRPr="00B31C1A">
        <w:rPr>
          <w:rFonts w:ascii="Calibri" w:hAnsi="Calibri"/>
          <w:color w:val="002060"/>
          <w:sz w:val="20"/>
          <w:szCs w:val="20"/>
        </w:rPr>
        <w:t>olution de cofinancement (prêts) ;</w:t>
      </w:r>
    </w:p>
    <w:p w:rsidR="008B43C6" w:rsidRPr="00B31C1A" w:rsidRDefault="00B31C1A" w:rsidP="00E33B2F">
      <w:pPr>
        <w:spacing w:after="120"/>
        <w:ind w:left="170"/>
        <w:jc w:val="both"/>
        <w:rPr>
          <w:rFonts w:ascii="Calibri" w:hAnsi="Calibri"/>
          <w:color w:val="002060"/>
          <w:sz w:val="20"/>
          <w:szCs w:val="20"/>
        </w:rPr>
      </w:pPr>
      <w:r>
        <w:rPr>
          <w:rFonts w:ascii="Calibri" w:hAnsi="Calibri"/>
          <w:color w:val="002060"/>
          <w:sz w:val="20"/>
          <w:szCs w:val="20"/>
        </w:rPr>
        <w:t>3. G</w:t>
      </w:r>
      <w:r w:rsidR="008B43C6" w:rsidRPr="00B31C1A">
        <w:rPr>
          <w:rFonts w:ascii="Calibri" w:hAnsi="Calibri"/>
          <w:color w:val="002060"/>
          <w:sz w:val="20"/>
          <w:szCs w:val="20"/>
        </w:rPr>
        <w:t>aranties de financement.</w:t>
      </w:r>
    </w:p>
    <w:p w:rsidR="008B43C6" w:rsidRPr="00B31C1A" w:rsidRDefault="00B31C1A" w:rsidP="00E33B2F">
      <w:pPr>
        <w:spacing w:after="60"/>
        <w:ind w:left="170"/>
        <w:jc w:val="both"/>
        <w:outlineLvl w:val="4"/>
        <w:rPr>
          <w:rFonts w:ascii="Calibri" w:hAnsi="Calibri"/>
          <w:b/>
          <w:bCs/>
          <w:caps/>
          <w:color w:val="002060"/>
          <w:sz w:val="20"/>
          <w:szCs w:val="21"/>
        </w:rPr>
      </w:pPr>
      <w:bookmarkStart w:id="10" w:name="s8"/>
      <w:bookmarkEnd w:id="10"/>
      <w:r>
        <w:rPr>
          <w:rFonts w:ascii="Calibri" w:hAnsi="Calibri"/>
          <w:b/>
          <w:bCs/>
          <w:color w:val="002060"/>
          <w:sz w:val="20"/>
          <w:szCs w:val="21"/>
        </w:rPr>
        <w:t xml:space="preserve">1. </w:t>
      </w:r>
      <w:r w:rsidR="008A36F2" w:rsidRPr="00B31C1A">
        <w:rPr>
          <w:rFonts w:ascii="Calibri" w:hAnsi="Calibri"/>
          <w:b/>
          <w:bCs/>
          <w:color w:val="002060"/>
          <w:sz w:val="20"/>
          <w:szCs w:val="21"/>
        </w:rPr>
        <w:t xml:space="preserve">Les aides directes à l'innovation </w:t>
      </w:r>
    </w:p>
    <w:p w:rsidR="008B43C6" w:rsidRPr="005A6734" w:rsidRDefault="007215A6" w:rsidP="00E33B2F">
      <w:pPr>
        <w:spacing w:after="120"/>
        <w:ind w:left="340"/>
        <w:jc w:val="both"/>
        <w:rPr>
          <w:rFonts w:ascii="Calibri" w:hAnsi="Calibri"/>
          <w:color w:val="002060"/>
          <w:sz w:val="20"/>
          <w:szCs w:val="20"/>
        </w:rPr>
      </w:pPr>
      <w:r>
        <w:rPr>
          <w:rFonts w:ascii="Calibri" w:hAnsi="Calibri"/>
          <w:color w:val="002060"/>
          <w:sz w:val="20"/>
          <w:szCs w:val="20"/>
        </w:rPr>
        <w:t>BPI</w:t>
      </w:r>
      <w:r w:rsidR="008B43C6" w:rsidRPr="005A6734">
        <w:rPr>
          <w:rFonts w:ascii="Calibri" w:hAnsi="Calibri"/>
          <w:color w:val="002060"/>
          <w:sz w:val="20"/>
          <w:szCs w:val="20"/>
        </w:rPr>
        <w:t xml:space="preserve"> soutient l'innovation des PME à travers ses aides directes afin de partager les risques inhérents aux programmes de recherche, développement et innovation des PME et favoriser ainsi l'accès aux financements privés. Ces aides prennent la forme d'avances remboursables, de prêts à taux zéro ou de subventions (subventions généralement inférieures à 50 000 €).</w:t>
      </w:r>
    </w:p>
    <w:p w:rsidR="008B43C6" w:rsidRPr="00B31C1A" w:rsidRDefault="00B31C1A" w:rsidP="00E33B2F">
      <w:pPr>
        <w:spacing w:after="60"/>
        <w:ind w:left="170"/>
        <w:jc w:val="both"/>
        <w:outlineLvl w:val="4"/>
        <w:rPr>
          <w:rFonts w:ascii="Calibri" w:hAnsi="Calibri"/>
          <w:b/>
          <w:bCs/>
          <w:caps/>
          <w:color w:val="002060"/>
          <w:sz w:val="20"/>
          <w:szCs w:val="21"/>
        </w:rPr>
      </w:pPr>
      <w:bookmarkStart w:id="11" w:name="s9"/>
      <w:bookmarkEnd w:id="11"/>
      <w:r>
        <w:rPr>
          <w:rFonts w:ascii="Calibri" w:hAnsi="Calibri"/>
          <w:b/>
          <w:bCs/>
          <w:color w:val="002060"/>
          <w:sz w:val="20"/>
          <w:szCs w:val="21"/>
        </w:rPr>
        <w:t xml:space="preserve">2. </w:t>
      </w:r>
      <w:r w:rsidR="008A36F2" w:rsidRPr="00B31C1A">
        <w:rPr>
          <w:rFonts w:ascii="Calibri" w:hAnsi="Calibri"/>
          <w:b/>
          <w:bCs/>
          <w:color w:val="002060"/>
          <w:sz w:val="20"/>
          <w:szCs w:val="21"/>
        </w:rPr>
        <w:t xml:space="preserve">Les prêts de Bpifrance </w:t>
      </w:r>
    </w:p>
    <w:p w:rsidR="008B43C6" w:rsidRPr="005A6734" w:rsidRDefault="008B43C6" w:rsidP="00E33B2F">
      <w:pPr>
        <w:spacing w:after="60"/>
        <w:ind w:left="340"/>
        <w:jc w:val="both"/>
        <w:rPr>
          <w:rFonts w:ascii="Calibri" w:hAnsi="Calibri"/>
          <w:color w:val="002060"/>
          <w:sz w:val="20"/>
          <w:szCs w:val="20"/>
        </w:rPr>
      </w:pPr>
      <w:r w:rsidRPr="005A6734">
        <w:rPr>
          <w:rFonts w:ascii="Calibri" w:hAnsi="Calibri"/>
          <w:color w:val="002060"/>
          <w:sz w:val="20"/>
          <w:szCs w:val="20"/>
        </w:rPr>
        <w:t>Ces prêts ne nécessitent pas de garanties personnelles du dirigeant ou de garantie sur les actifs de l'entreprise.</w:t>
      </w:r>
    </w:p>
    <w:p w:rsidR="008B43C6" w:rsidRPr="005A6734" w:rsidRDefault="008B43C6" w:rsidP="00E33B2F">
      <w:pPr>
        <w:spacing w:after="60"/>
        <w:ind w:left="340"/>
        <w:jc w:val="both"/>
        <w:rPr>
          <w:rFonts w:ascii="Calibri" w:hAnsi="Calibri"/>
          <w:color w:val="002060"/>
          <w:sz w:val="20"/>
          <w:szCs w:val="20"/>
        </w:rPr>
      </w:pPr>
      <w:r w:rsidRPr="005A6734">
        <w:rPr>
          <w:rFonts w:ascii="Calibri" w:hAnsi="Calibri"/>
          <w:color w:val="002060"/>
          <w:sz w:val="20"/>
          <w:szCs w:val="20"/>
        </w:rPr>
        <w:t>Ils ont pour la plupart une durée comprise entre cinq et sept ans. Ils peuvent s'accompagner d'un différé de remboursement d'une ou deux années (pour certains prêts, ce différé est automatique ; pour d'autres, il est soumis à conditions).</w:t>
      </w:r>
    </w:p>
    <w:p w:rsidR="008B43C6" w:rsidRPr="005A6734" w:rsidRDefault="008B43C6" w:rsidP="00E33B2F">
      <w:pPr>
        <w:spacing w:after="120"/>
        <w:ind w:left="340"/>
        <w:jc w:val="both"/>
        <w:rPr>
          <w:rFonts w:ascii="Calibri" w:hAnsi="Calibri"/>
          <w:color w:val="002060"/>
          <w:sz w:val="20"/>
          <w:szCs w:val="20"/>
        </w:rPr>
      </w:pPr>
      <w:r w:rsidRPr="005A6734">
        <w:rPr>
          <w:rFonts w:ascii="Calibri" w:hAnsi="Calibri"/>
          <w:color w:val="002060"/>
          <w:sz w:val="20"/>
          <w:szCs w:val="20"/>
        </w:rPr>
        <w:t xml:space="preserve">Cependant, ces prêts doivent systématiquement être accompagnés d'un financement bancaire classique d'un montant au moins équivalent. Cela signifie que </w:t>
      </w:r>
      <w:r w:rsidR="007215A6">
        <w:rPr>
          <w:rFonts w:ascii="Calibri" w:hAnsi="Calibri"/>
          <w:color w:val="002060"/>
          <w:sz w:val="20"/>
          <w:szCs w:val="20"/>
        </w:rPr>
        <w:t>BPI</w:t>
      </w:r>
      <w:r w:rsidRPr="005A6734">
        <w:rPr>
          <w:rFonts w:ascii="Calibri" w:hAnsi="Calibri"/>
          <w:color w:val="002060"/>
          <w:sz w:val="20"/>
          <w:szCs w:val="20"/>
        </w:rPr>
        <w:t xml:space="preserve"> intervient en cofinancement avec la banque de l'entreprise. </w:t>
      </w:r>
      <w:r w:rsidR="007215A6">
        <w:rPr>
          <w:rFonts w:ascii="Calibri" w:hAnsi="Calibri"/>
          <w:color w:val="002060"/>
          <w:sz w:val="20"/>
          <w:szCs w:val="20"/>
        </w:rPr>
        <w:t>BPI</w:t>
      </w:r>
      <w:r w:rsidR="00AE13EE">
        <w:rPr>
          <w:rFonts w:ascii="Calibri" w:hAnsi="Calibri"/>
          <w:color w:val="002060"/>
          <w:sz w:val="20"/>
          <w:szCs w:val="20"/>
        </w:rPr>
        <w:t xml:space="preserve"> </w:t>
      </w:r>
      <w:r w:rsidRPr="005A6734">
        <w:rPr>
          <w:rFonts w:ascii="Calibri" w:hAnsi="Calibri"/>
          <w:color w:val="002060"/>
          <w:sz w:val="20"/>
          <w:szCs w:val="20"/>
        </w:rPr>
        <w:t xml:space="preserve">joue donc le rôle de levier pour l'obtention d'un financement bancaire. </w:t>
      </w:r>
    </w:p>
    <w:p w:rsidR="008B43C6" w:rsidRPr="00B31C1A" w:rsidRDefault="00B31C1A" w:rsidP="00E33B2F">
      <w:pPr>
        <w:spacing w:after="60"/>
        <w:ind w:left="170"/>
        <w:jc w:val="both"/>
        <w:outlineLvl w:val="4"/>
        <w:rPr>
          <w:rFonts w:ascii="Calibri" w:hAnsi="Calibri"/>
          <w:b/>
          <w:bCs/>
          <w:caps/>
          <w:color w:val="002060"/>
          <w:sz w:val="20"/>
          <w:szCs w:val="21"/>
        </w:rPr>
      </w:pPr>
      <w:bookmarkStart w:id="12" w:name="s10"/>
      <w:bookmarkEnd w:id="12"/>
      <w:r>
        <w:rPr>
          <w:rFonts w:ascii="Calibri" w:hAnsi="Calibri"/>
          <w:b/>
          <w:bCs/>
          <w:color w:val="002060"/>
          <w:sz w:val="20"/>
          <w:szCs w:val="21"/>
        </w:rPr>
        <w:t xml:space="preserve">3. </w:t>
      </w:r>
      <w:r w:rsidR="008A36F2" w:rsidRPr="00B31C1A">
        <w:rPr>
          <w:rFonts w:ascii="Calibri" w:hAnsi="Calibri"/>
          <w:b/>
          <w:bCs/>
          <w:color w:val="002060"/>
          <w:sz w:val="20"/>
          <w:szCs w:val="21"/>
        </w:rPr>
        <w:t xml:space="preserve">Les garanties de Bpifrance </w:t>
      </w:r>
    </w:p>
    <w:p w:rsidR="007215A6" w:rsidRDefault="008B43C6" w:rsidP="00E33B2F">
      <w:pPr>
        <w:spacing w:after="60"/>
        <w:ind w:left="340"/>
        <w:jc w:val="both"/>
        <w:rPr>
          <w:rFonts w:ascii="Calibri" w:hAnsi="Calibri"/>
          <w:color w:val="002060"/>
          <w:sz w:val="20"/>
          <w:szCs w:val="20"/>
        </w:rPr>
      </w:pPr>
      <w:r w:rsidRPr="005A6734">
        <w:rPr>
          <w:rFonts w:ascii="Calibri" w:hAnsi="Calibri"/>
          <w:color w:val="002060"/>
          <w:sz w:val="20"/>
          <w:szCs w:val="20"/>
        </w:rPr>
        <w:t xml:space="preserve">Les garanties permettent de faciliter l'accès au crédit bancaire. </w:t>
      </w:r>
    </w:p>
    <w:p w:rsidR="008B43C6" w:rsidRPr="005A6734" w:rsidRDefault="007215A6" w:rsidP="00E33B2F">
      <w:pPr>
        <w:spacing w:after="60"/>
        <w:ind w:left="340"/>
        <w:jc w:val="both"/>
        <w:rPr>
          <w:rFonts w:ascii="Calibri" w:hAnsi="Calibri"/>
          <w:color w:val="002060"/>
          <w:sz w:val="20"/>
          <w:szCs w:val="20"/>
        </w:rPr>
      </w:pPr>
      <w:r>
        <w:rPr>
          <w:rFonts w:ascii="Calibri" w:hAnsi="Calibri"/>
          <w:color w:val="002060"/>
          <w:sz w:val="20"/>
          <w:szCs w:val="20"/>
        </w:rPr>
        <w:t>BPI</w:t>
      </w:r>
      <w:r w:rsidR="008B43C6" w:rsidRPr="005A6734">
        <w:rPr>
          <w:rFonts w:ascii="Calibri" w:hAnsi="Calibri"/>
          <w:color w:val="002060"/>
          <w:sz w:val="20"/>
          <w:szCs w:val="20"/>
        </w:rPr>
        <w:t xml:space="preserve"> intervient afin de garantir la banque sur une part de la perte finale éventuelle sur les opérations de crédit (40 à 60 % et 70 % en cas d'intervention conjointe de la région). Ainsi, </w:t>
      </w:r>
      <w:r>
        <w:rPr>
          <w:rFonts w:ascii="Calibri" w:hAnsi="Calibri"/>
          <w:color w:val="002060"/>
          <w:sz w:val="20"/>
          <w:szCs w:val="20"/>
        </w:rPr>
        <w:t>BPI</w:t>
      </w:r>
      <w:r w:rsidR="008B43C6" w:rsidRPr="005A6734">
        <w:rPr>
          <w:rFonts w:ascii="Calibri" w:hAnsi="Calibri"/>
          <w:color w:val="002060"/>
          <w:sz w:val="20"/>
          <w:szCs w:val="20"/>
        </w:rPr>
        <w:t> partage le risque de financement bancaire ayant pour objet la création, le développement, la transmission, l'innovation ou l'export.</w:t>
      </w:r>
    </w:p>
    <w:p w:rsidR="008B43C6" w:rsidRDefault="008B43C6" w:rsidP="00E33B2F">
      <w:pPr>
        <w:spacing w:after="120"/>
        <w:ind w:left="170"/>
        <w:jc w:val="both"/>
        <w:rPr>
          <w:rFonts w:ascii="Calibri" w:hAnsi="Calibri"/>
          <w:color w:val="002060"/>
          <w:sz w:val="20"/>
          <w:szCs w:val="20"/>
        </w:rPr>
      </w:pPr>
      <w:r w:rsidRPr="005A6734">
        <w:rPr>
          <w:rFonts w:ascii="Calibri" w:hAnsi="Calibri"/>
          <w:color w:val="002060"/>
          <w:sz w:val="20"/>
          <w:szCs w:val="20"/>
        </w:rPr>
        <w:t xml:space="preserve">De plus, </w:t>
      </w:r>
      <w:r w:rsidR="007215A6">
        <w:rPr>
          <w:rFonts w:ascii="Calibri" w:hAnsi="Calibri"/>
          <w:color w:val="002060"/>
          <w:sz w:val="20"/>
          <w:szCs w:val="20"/>
        </w:rPr>
        <w:t>BPI</w:t>
      </w:r>
      <w:r w:rsidRPr="005A6734">
        <w:rPr>
          <w:rFonts w:ascii="Calibri" w:hAnsi="Calibri"/>
          <w:color w:val="002060"/>
          <w:sz w:val="20"/>
          <w:szCs w:val="20"/>
        </w:rPr>
        <w:t xml:space="preserve"> a créé un site de mise en relation entreprises en croissance/investisseurs, </w:t>
      </w:r>
      <w:hyperlink r:id="rId10" w:history="1">
        <w:r w:rsidR="00E33B2F" w:rsidRPr="00433D61">
          <w:rPr>
            <w:rStyle w:val="Lienhypertexte"/>
            <w:rFonts w:ascii="Calibri" w:hAnsi="Calibri"/>
            <w:sz w:val="20"/>
            <w:szCs w:val="20"/>
          </w:rPr>
          <w:t>www.euroquity.com</w:t>
        </w:r>
      </w:hyperlink>
      <w:r w:rsidRPr="005A6734">
        <w:rPr>
          <w:rFonts w:ascii="Calibri" w:hAnsi="Calibri"/>
          <w:color w:val="002060"/>
          <w:sz w:val="20"/>
          <w:szCs w:val="20"/>
        </w:rPr>
        <w:t>.</w:t>
      </w:r>
    </w:p>
    <w:p w:rsidR="008B43C6" w:rsidRPr="00E33B2F" w:rsidRDefault="008B43C6" w:rsidP="00E33B2F">
      <w:pPr>
        <w:pStyle w:val="Paragraphedeliste"/>
        <w:spacing w:after="60"/>
        <w:ind w:left="170"/>
        <w:contextualSpacing w:val="0"/>
        <w:jc w:val="both"/>
        <w:rPr>
          <w:rFonts w:ascii="Calibri" w:hAnsi="Calibri"/>
          <w:color w:val="002060"/>
          <w:sz w:val="20"/>
          <w:szCs w:val="20"/>
        </w:rPr>
      </w:pPr>
      <w:bookmarkStart w:id="13" w:name="s11"/>
      <w:bookmarkEnd w:id="13"/>
      <w:r w:rsidRPr="00E33B2F">
        <w:rPr>
          <w:rFonts w:ascii="Calibri" w:hAnsi="Calibri"/>
          <w:b/>
          <w:bCs/>
          <w:iCs/>
          <w:color w:val="002060"/>
          <w:sz w:val="21"/>
          <w:szCs w:val="21"/>
        </w:rPr>
        <w:t xml:space="preserve">Le prêt d'honneur </w:t>
      </w:r>
    </w:p>
    <w:p w:rsidR="008B43C6" w:rsidRPr="005A6734" w:rsidRDefault="008B43C6" w:rsidP="00E33B2F">
      <w:pPr>
        <w:spacing w:after="60"/>
        <w:ind w:left="170"/>
        <w:jc w:val="both"/>
        <w:rPr>
          <w:rFonts w:ascii="Calibri" w:hAnsi="Calibri"/>
          <w:color w:val="002060"/>
          <w:sz w:val="20"/>
          <w:szCs w:val="20"/>
        </w:rPr>
      </w:pPr>
      <w:r w:rsidRPr="005A6734">
        <w:rPr>
          <w:rFonts w:ascii="Calibri" w:hAnsi="Calibri"/>
          <w:color w:val="002060"/>
          <w:sz w:val="20"/>
          <w:szCs w:val="20"/>
        </w:rPr>
        <w:t xml:space="preserve">Le prêt d'honneur est ouvert aux créateurs, aux repreneurs d'entreprises et également aux jeunes entreprises de moins de 3 ans. En France, il est accordé par des associations telles que Initiative France, France Active, ADIE, Réseau Entreprendre, etc. </w:t>
      </w:r>
    </w:p>
    <w:p w:rsidR="008B43C6" w:rsidRPr="005A6734" w:rsidRDefault="008B43C6" w:rsidP="00E33B2F">
      <w:pPr>
        <w:spacing w:after="60"/>
        <w:ind w:left="170"/>
        <w:jc w:val="both"/>
        <w:rPr>
          <w:rFonts w:ascii="Calibri" w:hAnsi="Calibri"/>
          <w:color w:val="002060"/>
          <w:sz w:val="20"/>
          <w:szCs w:val="20"/>
        </w:rPr>
      </w:pPr>
      <w:r w:rsidRPr="005A6734">
        <w:rPr>
          <w:rFonts w:ascii="Calibri" w:hAnsi="Calibri"/>
          <w:color w:val="002060"/>
          <w:sz w:val="20"/>
          <w:szCs w:val="20"/>
        </w:rPr>
        <w:t xml:space="preserve">Il s'agit d'un prêt personnel à moyen terme, accordé à un porteur de projet en tant que personne physique, et non à l'entreprise. Celui-ci dispose alors à titre personnel des fonds prêtés qu'il apporte ensuite à l'entreprise. </w:t>
      </w:r>
    </w:p>
    <w:p w:rsidR="008B43C6" w:rsidRPr="005A6734" w:rsidRDefault="008B43C6" w:rsidP="00E33B2F">
      <w:pPr>
        <w:spacing w:after="60"/>
        <w:ind w:left="170"/>
        <w:jc w:val="both"/>
        <w:rPr>
          <w:rFonts w:ascii="Calibri" w:hAnsi="Calibri"/>
          <w:color w:val="002060"/>
          <w:sz w:val="20"/>
          <w:szCs w:val="20"/>
        </w:rPr>
      </w:pPr>
      <w:r w:rsidRPr="005A6734">
        <w:rPr>
          <w:rFonts w:ascii="Calibri" w:hAnsi="Calibri"/>
          <w:color w:val="002060"/>
          <w:sz w:val="20"/>
          <w:szCs w:val="20"/>
        </w:rPr>
        <w:t xml:space="preserve">L'augmentation de son apport lui permet ainsi d'améliorer sa capacité d'emprunt et donc de faciliter l'accès aux prêts bancaires. Le prêt d'honneur a un effet de levier significatif : pour 1 € de prêt d'honneur, les banques en moyenne accordent 7,5 € de financement complémentaire. </w:t>
      </w:r>
    </w:p>
    <w:p w:rsidR="008B43C6" w:rsidRPr="005A6734" w:rsidRDefault="008B43C6" w:rsidP="00E33B2F">
      <w:pPr>
        <w:spacing w:after="60"/>
        <w:ind w:left="170"/>
        <w:jc w:val="both"/>
        <w:rPr>
          <w:rFonts w:ascii="Calibri" w:hAnsi="Calibri"/>
          <w:color w:val="002060"/>
          <w:sz w:val="20"/>
          <w:szCs w:val="20"/>
        </w:rPr>
      </w:pPr>
      <w:r w:rsidRPr="005A6734">
        <w:rPr>
          <w:rFonts w:ascii="Calibri" w:hAnsi="Calibri"/>
          <w:color w:val="002060"/>
          <w:sz w:val="20"/>
          <w:szCs w:val="20"/>
        </w:rPr>
        <w:lastRenderedPageBreak/>
        <w:t xml:space="preserve">L'entrepreneur est invité à présenter son projet devant un comité d'agrément (composé d'entrepreneurs, de représentants de banques, d'experts comptables et d'acteurs économique) qui décide souverainement de l'attribution ou non du prêt d'honneur ainsi que de son montant. </w:t>
      </w:r>
    </w:p>
    <w:p w:rsidR="008B43C6" w:rsidRPr="005A6734" w:rsidRDefault="008B43C6" w:rsidP="00E33B2F">
      <w:pPr>
        <w:spacing w:after="60"/>
        <w:ind w:left="170"/>
        <w:jc w:val="both"/>
        <w:rPr>
          <w:rFonts w:ascii="Calibri" w:hAnsi="Calibri"/>
          <w:color w:val="002060"/>
          <w:sz w:val="20"/>
          <w:szCs w:val="20"/>
        </w:rPr>
      </w:pPr>
      <w:r w:rsidRPr="005A6734">
        <w:rPr>
          <w:rFonts w:ascii="Calibri" w:hAnsi="Calibri"/>
          <w:color w:val="002060"/>
          <w:sz w:val="20"/>
          <w:szCs w:val="20"/>
        </w:rPr>
        <w:t xml:space="preserve">Ce prêt est octroyé sans garantie personnelle et la plupart du temps sans intérêts. L'entrepreneur s'engage simplement à rembourser sur l'honneur le prêt sur une période allant de 3 à 5 ans. Le montant du prêt d'honneur varie en fonction du projet et du besoin de financement. La moyenne nationale des prêts d'honneur en 2013 s'élevait à 8 500 €. </w:t>
      </w:r>
    </w:p>
    <w:p w:rsidR="008B43C6" w:rsidRPr="005A6734" w:rsidRDefault="008B43C6" w:rsidP="00E33B2F">
      <w:pPr>
        <w:spacing w:after="120"/>
        <w:ind w:left="170"/>
        <w:jc w:val="both"/>
        <w:rPr>
          <w:rFonts w:ascii="Calibri" w:hAnsi="Calibri"/>
          <w:color w:val="002060"/>
          <w:sz w:val="20"/>
          <w:szCs w:val="20"/>
        </w:rPr>
      </w:pPr>
      <w:r w:rsidRPr="005A6734">
        <w:rPr>
          <w:rFonts w:ascii="Calibri" w:hAnsi="Calibri"/>
          <w:color w:val="002060"/>
          <w:sz w:val="20"/>
          <w:szCs w:val="20"/>
        </w:rPr>
        <w:t>Outre les prêts d'honneur accordés pour la création, les réseaux accordent, de plus en plus, des prêts d'honneur pour accompagner le développement des entreprises. Ces prêts d'honneur doivent également être accompagnés d'un prêt bancaire.</w:t>
      </w:r>
    </w:p>
    <w:p w:rsidR="008B43C6" w:rsidRPr="00AE13EE" w:rsidRDefault="008B43C6" w:rsidP="00E33B2F">
      <w:pPr>
        <w:spacing w:after="60"/>
        <w:ind w:left="170"/>
        <w:jc w:val="both"/>
        <w:outlineLvl w:val="3"/>
        <w:rPr>
          <w:rFonts w:ascii="Calibri" w:hAnsi="Calibri"/>
          <w:b/>
          <w:bCs/>
          <w:iCs/>
          <w:color w:val="002060"/>
          <w:sz w:val="21"/>
          <w:szCs w:val="21"/>
        </w:rPr>
      </w:pPr>
      <w:bookmarkStart w:id="14" w:name="s12"/>
      <w:bookmarkEnd w:id="14"/>
      <w:r w:rsidRPr="00AE13EE">
        <w:rPr>
          <w:rFonts w:ascii="Calibri" w:hAnsi="Calibri"/>
          <w:b/>
          <w:bCs/>
          <w:iCs/>
          <w:color w:val="002060"/>
          <w:sz w:val="21"/>
          <w:szCs w:val="21"/>
        </w:rPr>
        <w:t xml:space="preserve">Le prêt participatif </w:t>
      </w:r>
    </w:p>
    <w:p w:rsidR="008B43C6" w:rsidRPr="005A6734" w:rsidRDefault="008A36F2" w:rsidP="00E33B2F">
      <w:pPr>
        <w:spacing w:after="60"/>
        <w:ind w:left="170"/>
        <w:jc w:val="both"/>
        <w:outlineLvl w:val="4"/>
        <w:rPr>
          <w:rFonts w:ascii="Calibri" w:hAnsi="Calibri"/>
          <w:b/>
          <w:bCs/>
          <w:caps/>
          <w:color w:val="002060"/>
          <w:sz w:val="20"/>
          <w:szCs w:val="20"/>
        </w:rPr>
      </w:pPr>
      <w:bookmarkStart w:id="15" w:name="s13"/>
      <w:bookmarkEnd w:id="15"/>
      <w:r w:rsidRPr="005A6734">
        <w:rPr>
          <w:rFonts w:ascii="Calibri" w:hAnsi="Calibri"/>
          <w:b/>
          <w:bCs/>
          <w:color w:val="002060"/>
          <w:sz w:val="20"/>
          <w:szCs w:val="20"/>
        </w:rPr>
        <w:t xml:space="preserve">Principes et avantages </w:t>
      </w:r>
    </w:p>
    <w:p w:rsidR="008B43C6" w:rsidRDefault="008B43C6" w:rsidP="00E33B2F">
      <w:pPr>
        <w:spacing w:after="60"/>
        <w:ind w:left="170"/>
        <w:jc w:val="both"/>
        <w:rPr>
          <w:rFonts w:ascii="Calibri" w:hAnsi="Calibri"/>
          <w:color w:val="002060"/>
          <w:sz w:val="20"/>
          <w:szCs w:val="20"/>
        </w:rPr>
      </w:pPr>
      <w:r w:rsidRPr="005A6734">
        <w:rPr>
          <w:rFonts w:ascii="Calibri" w:hAnsi="Calibri"/>
          <w:color w:val="002060"/>
          <w:sz w:val="20"/>
          <w:szCs w:val="20"/>
        </w:rPr>
        <w:t>Le prêt participatif a été introduit dans la législation française par la loi 78-741 du 13 juillet 1978 relative à l'orientation de l'épargne vers le financement des entreprises (dite « loi Monory ») et présente les principales caractéristiques suivantes :</w:t>
      </w:r>
    </w:p>
    <w:p w:rsidR="005A6734" w:rsidRPr="00B31C1A" w:rsidRDefault="00B31C1A" w:rsidP="00E33B2F">
      <w:pPr>
        <w:spacing w:after="60"/>
        <w:ind w:left="170"/>
        <w:jc w:val="both"/>
        <w:rPr>
          <w:rFonts w:ascii="Calibri" w:hAnsi="Calibri"/>
          <w:color w:val="002060"/>
          <w:sz w:val="20"/>
          <w:szCs w:val="20"/>
        </w:rPr>
      </w:pPr>
      <w:r w:rsidRPr="00905A22">
        <w:rPr>
          <w:noProof/>
          <w:szCs w:val="22"/>
        </w:rPr>
        <w:drawing>
          <wp:inline distT="0" distB="0" distL="0" distR="0" wp14:anchorId="63A98E1B" wp14:editId="7ABD87A2">
            <wp:extent cx="114300" cy="95250"/>
            <wp:effectExtent l="0" t="0" r="0" b="0"/>
            <wp:docPr id="35" name="Image 35"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B31C1A">
        <w:rPr>
          <w:rFonts w:ascii="Calibri" w:hAnsi="Calibri"/>
          <w:color w:val="002060"/>
          <w:sz w:val="20"/>
          <w:szCs w:val="20"/>
        </w:rPr>
        <w:t>Les</w:t>
      </w:r>
      <w:r w:rsidR="008B43C6" w:rsidRPr="00B31C1A">
        <w:rPr>
          <w:rFonts w:ascii="Calibri" w:hAnsi="Calibri"/>
          <w:color w:val="002060"/>
          <w:sz w:val="20"/>
          <w:szCs w:val="20"/>
        </w:rPr>
        <w:t xml:space="preserve"> fonds provenant d'un tel prêt ne sont pas considérés comme des fonds reçus du public ;</w:t>
      </w:r>
    </w:p>
    <w:p w:rsidR="005A6734" w:rsidRPr="00B31C1A" w:rsidRDefault="00B31C1A" w:rsidP="00E33B2F">
      <w:pPr>
        <w:spacing w:after="60"/>
        <w:ind w:left="340" w:hanging="170"/>
        <w:jc w:val="both"/>
        <w:rPr>
          <w:rFonts w:ascii="Calibri" w:hAnsi="Calibri"/>
          <w:color w:val="002060"/>
          <w:sz w:val="20"/>
          <w:szCs w:val="20"/>
        </w:rPr>
      </w:pPr>
      <w:r w:rsidRPr="00905A22">
        <w:rPr>
          <w:noProof/>
          <w:szCs w:val="22"/>
        </w:rPr>
        <w:drawing>
          <wp:inline distT="0" distB="0" distL="0" distR="0" wp14:anchorId="63A98E1B" wp14:editId="7ABD87A2">
            <wp:extent cx="114300" cy="95250"/>
            <wp:effectExtent l="0" t="0" r="0" b="0"/>
            <wp:docPr id="36" name="Image 36"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B31C1A">
        <w:rPr>
          <w:rFonts w:ascii="Calibri" w:hAnsi="Calibri"/>
          <w:color w:val="002060"/>
          <w:sz w:val="20"/>
          <w:szCs w:val="20"/>
        </w:rPr>
        <w:t>Le</w:t>
      </w:r>
      <w:r w:rsidR="008B43C6" w:rsidRPr="00B31C1A">
        <w:rPr>
          <w:rFonts w:ascii="Calibri" w:hAnsi="Calibri"/>
          <w:color w:val="002060"/>
          <w:sz w:val="20"/>
          <w:szCs w:val="20"/>
        </w:rPr>
        <w:t xml:space="preserve"> prêt est inscrit sur une ligne particulière du bilan du bénéficiaire et est assimilé à des fonds propres lors de l'appréciation de la situation financière de l'entreprise. Il améliore la cotation bancaire de l'entreprise et est susceptible de préserver sa capacité d'endettement ;</w:t>
      </w:r>
    </w:p>
    <w:p w:rsidR="005A6734" w:rsidRPr="00B31C1A" w:rsidRDefault="00B31C1A" w:rsidP="00E33B2F">
      <w:pPr>
        <w:spacing w:after="60"/>
        <w:ind w:left="170"/>
        <w:jc w:val="both"/>
        <w:rPr>
          <w:rFonts w:ascii="Calibri" w:hAnsi="Calibri"/>
          <w:color w:val="002060"/>
          <w:sz w:val="20"/>
          <w:szCs w:val="20"/>
        </w:rPr>
      </w:pPr>
      <w:r w:rsidRPr="00905A22">
        <w:rPr>
          <w:noProof/>
          <w:szCs w:val="22"/>
        </w:rPr>
        <w:drawing>
          <wp:inline distT="0" distB="0" distL="0" distR="0" wp14:anchorId="63A98E1B" wp14:editId="7ABD87A2">
            <wp:extent cx="114300" cy="95250"/>
            <wp:effectExtent l="0" t="0" r="0" b="0"/>
            <wp:docPr id="38" name="Image 38"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B31C1A">
        <w:rPr>
          <w:rFonts w:ascii="Calibri" w:hAnsi="Calibri"/>
          <w:color w:val="002060"/>
          <w:sz w:val="20"/>
          <w:szCs w:val="20"/>
        </w:rPr>
        <w:t>Il</w:t>
      </w:r>
      <w:r w:rsidR="008B43C6" w:rsidRPr="00B31C1A">
        <w:rPr>
          <w:rFonts w:ascii="Calibri" w:hAnsi="Calibri"/>
          <w:color w:val="002060"/>
          <w:sz w:val="20"/>
          <w:szCs w:val="20"/>
        </w:rPr>
        <w:t xml:space="preserve"> se substitue à l'ouverture du capital. Il n'est remboursé qu'après désintéressement complet de tous les autres créanciers ;</w:t>
      </w:r>
    </w:p>
    <w:p w:rsidR="008B43C6" w:rsidRPr="00B31C1A" w:rsidRDefault="00B31C1A" w:rsidP="00E33B2F">
      <w:pPr>
        <w:spacing w:after="60"/>
        <w:ind w:left="340" w:hanging="170"/>
        <w:jc w:val="both"/>
        <w:rPr>
          <w:rFonts w:ascii="Calibri" w:hAnsi="Calibri"/>
          <w:color w:val="002060"/>
          <w:sz w:val="20"/>
          <w:szCs w:val="20"/>
        </w:rPr>
      </w:pPr>
      <w:r w:rsidRPr="00905A22">
        <w:rPr>
          <w:noProof/>
          <w:szCs w:val="22"/>
        </w:rPr>
        <w:drawing>
          <wp:inline distT="0" distB="0" distL="0" distR="0" wp14:anchorId="63A98E1B" wp14:editId="7ABD87A2">
            <wp:extent cx="114300" cy="95250"/>
            <wp:effectExtent l="0" t="0" r="0" b="0"/>
            <wp:docPr id="62" name="Image 62"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B31C1A">
        <w:rPr>
          <w:rFonts w:ascii="Calibri" w:hAnsi="Calibri"/>
          <w:color w:val="002060"/>
          <w:sz w:val="20"/>
          <w:szCs w:val="20"/>
        </w:rPr>
        <w:t>Il</w:t>
      </w:r>
      <w:r w:rsidR="008B43C6" w:rsidRPr="00B31C1A">
        <w:rPr>
          <w:rFonts w:ascii="Calibri" w:hAnsi="Calibri"/>
          <w:color w:val="002060"/>
          <w:sz w:val="20"/>
          <w:szCs w:val="20"/>
        </w:rPr>
        <w:t xml:space="preserve"> ne donne pas lieu, le plus souvent, à la constitution de garanties sur les actifs de l'entreprise ou sur le patrimoine du dirigeant.</w:t>
      </w:r>
    </w:p>
    <w:p w:rsidR="008B43C6" w:rsidRDefault="008B43C6" w:rsidP="00E33B2F">
      <w:pPr>
        <w:spacing w:after="30"/>
        <w:ind w:left="170"/>
        <w:jc w:val="both"/>
        <w:rPr>
          <w:rFonts w:ascii="Calibri" w:hAnsi="Calibri"/>
          <w:color w:val="002060"/>
          <w:sz w:val="20"/>
          <w:szCs w:val="20"/>
        </w:rPr>
      </w:pPr>
      <w:r w:rsidRPr="005A6734">
        <w:rPr>
          <w:rFonts w:ascii="Calibri" w:hAnsi="Calibri"/>
          <w:color w:val="002060"/>
          <w:sz w:val="20"/>
          <w:szCs w:val="20"/>
        </w:rPr>
        <w:t>Le prêt participatif ne se substitue pas au financement bancaire, mais en constitue généralement le complément. Il emprunte, en outre, différents canaux à destination des PME comme par exemple des :</w:t>
      </w:r>
    </w:p>
    <w:p w:rsidR="005A6734" w:rsidRDefault="00AE13EE" w:rsidP="00E33B2F">
      <w:pPr>
        <w:pStyle w:val="Paragraphedeliste"/>
        <w:numPr>
          <w:ilvl w:val="1"/>
          <w:numId w:val="4"/>
        </w:numPr>
        <w:spacing w:after="30"/>
        <w:ind w:left="340" w:hanging="170"/>
        <w:contextualSpacing w:val="0"/>
        <w:jc w:val="both"/>
        <w:rPr>
          <w:rFonts w:ascii="Calibri" w:hAnsi="Calibri"/>
          <w:color w:val="002060"/>
          <w:sz w:val="20"/>
          <w:szCs w:val="20"/>
        </w:rPr>
      </w:pPr>
      <w:r w:rsidRPr="005A6734">
        <w:rPr>
          <w:rFonts w:ascii="Calibri" w:hAnsi="Calibri"/>
          <w:color w:val="002060"/>
          <w:sz w:val="20"/>
          <w:szCs w:val="20"/>
        </w:rPr>
        <w:t>Sociétés</w:t>
      </w:r>
      <w:r w:rsidR="008B43C6" w:rsidRPr="005A6734">
        <w:rPr>
          <w:rFonts w:ascii="Calibri" w:hAnsi="Calibri"/>
          <w:color w:val="002060"/>
          <w:sz w:val="20"/>
          <w:szCs w:val="20"/>
        </w:rPr>
        <w:t xml:space="preserve"> financières non bancaires ;</w:t>
      </w:r>
    </w:p>
    <w:p w:rsidR="005A6734" w:rsidRDefault="00AE13EE" w:rsidP="00E33B2F">
      <w:pPr>
        <w:pStyle w:val="Paragraphedeliste"/>
        <w:numPr>
          <w:ilvl w:val="1"/>
          <w:numId w:val="4"/>
        </w:numPr>
        <w:spacing w:after="30"/>
        <w:ind w:left="340" w:hanging="170"/>
        <w:contextualSpacing w:val="0"/>
        <w:jc w:val="both"/>
        <w:rPr>
          <w:rFonts w:ascii="Calibri" w:hAnsi="Calibri"/>
          <w:color w:val="002060"/>
          <w:sz w:val="20"/>
          <w:szCs w:val="20"/>
        </w:rPr>
      </w:pPr>
      <w:r w:rsidRPr="005A6734">
        <w:rPr>
          <w:rFonts w:ascii="Calibri" w:hAnsi="Calibri"/>
          <w:color w:val="002060"/>
          <w:sz w:val="20"/>
          <w:szCs w:val="20"/>
        </w:rPr>
        <w:t>Intervenants</w:t>
      </w:r>
      <w:r w:rsidR="008B43C6" w:rsidRPr="005A6734">
        <w:rPr>
          <w:rFonts w:ascii="Calibri" w:hAnsi="Calibri"/>
          <w:color w:val="002060"/>
          <w:sz w:val="20"/>
          <w:szCs w:val="20"/>
        </w:rPr>
        <w:t xml:space="preserve"> en fonds propres et quasi-fonds propres ;</w:t>
      </w:r>
    </w:p>
    <w:p w:rsidR="005A6734" w:rsidRDefault="00AE13EE" w:rsidP="00E33B2F">
      <w:pPr>
        <w:pStyle w:val="Paragraphedeliste"/>
        <w:numPr>
          <w:ilvl w:val="1"/>
          <w:numId w:val="4"/>
        </w:numPr>
        <w:spacing w:after="30"/>
        <w:ind w:left="340" w:hanging="170"/>
        <w:contextualSpacing w:val="0"/>
        <w:jc w:val="both"/>
        <w:rPr>
          <w:rFonts w:ascii="Calibri" w:hAnsi="Calibri"/>
          <w:color w:val="002060"/>
          <w:sz w:val="20"/>
          <w:szCs w:val="20"/>
        </w:rPr>
      </w:pPr>
      <w:r w:rsidRPr="005A6734">
        <w:rPr>
          <w:rFonts w:ascii="Calibri" w:hAnsi="Calibri"/>
          <w:color w:val="002060"/>
          <w:sz w:val="20"/>
          <w:szCs w:val="20"/>
        </w:rPr>
        <w:t>Intervenants</w:t>
      </w:r>
      <w:r w:rsidR="008B43C6" w:rsidRPr="005A6734">
        <w:rPr>
          <w:rFonts w:ascii="Calibri" w:hAnsi="Calibri"/>
          <w:color w:val="002060"/>
          <w:sz w:val="20"/>
          <w:szCs w:val="20"/>
        </w:rPr>
        <w:t xml:space="preserve"> financiers publics nationaux directement ou via le réseau bancaire ;</w:t>
      </w:r>
    </w:p>
    <w:p w:rsidR="008B43C6" w:rsidRPr="005A6734" w:rsidRDefault="00AE13EE" w:rsidP="00E33B2F">
      <w:pPr>
        <w:pStyle w:val="Paragraphedeliste"/>
        <w:numPr>
          <w:ilvl w:val="1"/>
          <w:numId w:val="4"/>
        </w:numPr>
        <w:spacing w:after="60"/>
        <w:ind w:left="340" w:hanging="170"/>
        <w:contextualSpacing w:val="0"/>
        <w:jc w:val="both"/>
        <w:rPr>
          <w:rFonts w:ascii="Calibri" w:hAnsi="Calibri"/>
          <w:color w:val="002060"/>
          <w:sz w:val="20"/>
          <w:szCs w:val="20"/>
        </w:rPr>
      </w:pPr>
      <w:r w:rsidRPr="005A6734">
        <w:rPr>
          <w:rFonts w:ascii="Calibri" w:hAnsi="Calibri"/>
          <w:color w:val="002060"/>
          <w:sz w:val="20"/>
          <w:szCs w:val="20"/>
        </w:rPr>
        <w:t>Collectivités</w:t>
      </w:r>
      <w:r w:rsidR="008B43C6" w:rsidRPr="005A6734">
        <w:rPr>
          <w:rFonts w:ascii="Calibri" w:hAnsi="Calibri"/>
          <w:color w:val="002060"/>
          <w:sz w:val="20"/>
          <w:szCs w:val="20"/>
        </w:rPr>
        <w:t xml:space="preserve"> territoriales.</w:t>
      </w:r>
    </w:p>
    <w:p w:rsidR="008B43C6" w:rsidRPr="005A6734" w:rsidRDefault="008B43C6" w:rsidP="00E33B2F">
      <w:pPr>
        <w:spacing w:after="60"/>
        <w:ind w:left="170"/>
        <w:jc w:val="both"/>
        <w:rPr>
          <w:rFonts w:ascii="Calibri" w:hAnsi="Calibri"/>
          <w:color w:val="002060"/>
          <w:sz w:val="20"/>
          <w:szCs w:val="20"/>
        </w:rPr>
      </w:pPr>
      <w:r w:rsidRPr="005A6734">
        <w:rPr>
          <w:rFonts w:ascii="Calibri" w:hAnsi="Calibri"/>
          <w:color w:val="002060"/>
          <w:sz w:val="20"/>
          <w:szCs w:val="20"/>
        </w:rPr>
        <w:t>La rémunération de ce prêt est composée d'un taux d'intérêt fixe et éventuellement d'une partie variable, dans les conditions fixées au contrat, telle qu'une participation au bénéfice net de l'entreprise, par exemple.</w:t>
      </w:r>
    </w:p>
    <w:p w:rsidR="008B43C6" w:rsidRDefault="008B43C6" w:rsidP="00E33B2F">
      <w:pPr>
        <w:spacing w:after="120"/>
        <w:ind w:left="170"/>
        <w:jc w:val="both"/>
        <w:rPr>
          <w:rFonts w:ascii="Calibri" w:hAnsi="Calibri"/>
          <w:color w:val="002060"/>
          <w:sz w:val="20"/>
          <w:szCs w:val="20"/>
        </w:rPr>
      </w:pPr>
      <w:r w:rsidRPr="005A6734">
        <w:rPr>
          <w:rFonts w:ascii="Calibri" w:hAnsi="Calibri"/>
          <w:color w:val="002060"/>
          <w:sz w:val="20"/>
          <w:szCs w:val="20"/>
        </w:rPr>
        <w:t>Plusieurs acteurs proposent des prêts participatifs.</w:t>
      </w:r>
    </w:p>
    <w:p w:rsidR="008B43C6" w:rsidRPr="00E33B2F" w:rsidRDefault="008B43C6" w:rsidP="00E33B2F">
      <w:pPr>
        <w:pStyle w:val="Paragraphedeliste"/>
        <w:numPr>
          <w:ilvl w:val="0"/>
          <w:numId w:val="4"/>
        </w:numPr>
        <w:spacing w:after="60"/>
        <w:ind w:left="170" w:hanging="170"/>
        <w:contextualSpacing w:val="0"/>
        <w:jc w:val="both"/>
        <w:rPr>
          <w:rFonts w:ascii="Calibri" w:hAnsi="Calibri"/>
          <w:color w:val="002060"/>
          <w:sz w:val="20"/>
          <w:szCs w:val="20"/>
        </w:rPr>
      </w:pPr>
      <w:bookmarkStart w:id="16" w:name="s14"/>
      <w:bookmarkStart w:id="17" w:name="s15"/>
      <w:bookmarkStart w:id="18" w:name="s17"/>
      <w:bookmarkEnd w:id="16"/>
      <w:bookmarkEnd w:id="17"/>
      <w:bookmarkEnd w:id="18"/>
      <w:r w:rsidRPr="00E33B2F">
        <w:rPr>
          <w:rFonts w:ascii="Calibri" w:hAnsi="Calibri"/>
          <w:b/>
          <w:bCs/>
          <w:color w:val="002060"/>
          <w:sz w:val="21"/>
          <w:szCs w:val="21"/>
        </w:rPr>
        <w:t xml:space="preserve">Les sociétés de capital-investissement </w:t>
      </w:r>
    </w:p>
    <w:p w:rsidR="008B43C6" w:rsidRPr="005A6734" w:rsidRDefault="008B43C6" w:rsidP="00E33B2F">
      <w:pPr>
        <w:spacing w:after="60"/>
        <w:ind w:left="170"/>
        <w:jc w:val="both"/>
        <w:rPr>
          <w:rFonts w:ascii="Calibri" w:hAnsi="Calibri"/>
          <w:color w:val="002060"/>
          <w:sz w:val="20"/>
          <w:szCs w:val="20"/>
        </w:rPr>
      </w:pPr>
      <w:r w:rsidRPr="005A6734">
        <w:rPr>
          <w:rFonts w:ascii="Calibri" w:hAnsi="Calibri"/>
          <w:color w:val="002060"/>
          <w:sz w:val="20"/>
          <w:szCs w:val="20"/>
        </w:rPr>
        <w:t xml:space="preserve">Le recours au capital-investissement peut être envisagé, mais il est nécessaire, pour y accéder, que l'opération atteigne un certain montant et que l'entreprise dégage de solides bénéfices sur un marché en expansion. Le risque de perte, sinon du contrôle de l'entreprise, du moins de l'indépendance, mérite </w:t>
      </w:r>
      <w:proofErr w:type="spellStart"/>
      <w:r w:rsidRPr="005A6734">
        <w:rPr>
          <w:rFonts w:ascii="Calibri" w:hAnsi="Calibri"/>
          <w:color w:val="002060"/>
          <w:sz w:val="20"/>
          <w:szCs w:val="20"/>
        </w:rPr>
        <w:t>réﬂexion</w:t>
      </w:r>
      <w:proofErr w:type="spellEnd"/>
      <w:r w:rsidRPr="005A6734">
        <w:rPr>
          <w:rFonts w:ascii="Calibri" w:hAnsi="Calibri"/>
          <w:color w:val="002060"/>
          <w:sz w:val="20"/>
          <w:szCs w:val="20"/>
        </w:rPr>
        <w:t xml:space="preserve">. </w:t>
      </w:r>
    </w:p>
    <w:p w:rsidR="008B43C6" w:rsidRPr="00B82634" w:rsidRDefault="008B43C6" w:rsidP="00E33B2F">
      <w:pPr>
        <w:spacing w:after="60"/>
        <w:ind w:left="170"/>
        <w:jc w:val="both"/>
        <w:outlineLvl w:val="3"/>
        <w:rPr>
          <w:rFonts w:ascii="Calibri" w:hAnsi="Calibri"/>
          <w:b/>
          <w:bCs/>
          <w:iCs/>
          <w:color w:val="002060"/>
          <w:sz w:val="20"/>
          <w:szCs w:val="20"/>
        </w:rPr>
      </w:pPr>
      <w:bookmarkStart w:id="19" w:name="s18"/>
      <w:bookmarkEnd w:id="19"/>
      <w:r w:rsidRPr="00B82634">
        <w:rPr>
          <w:rFonts w:ascii="Calibri" w:hAnsi="Calibri"/>
          <w:b/>
          <w:bCs/>
          <w:iCs/>
          <w:color w:val="002060"/>
          <w:sz w:val="20"/>
          <w:szCs w:val="20"/>
        </w:rPr>
        <w:t xml:space="preserve">Description </w:t>
      </w:r>
    </w:p>
    <w:p w:rsidR="008B43C6" w:rsidRPr="005A6734" w:rsidRDefault="008B43C6" w:rsidP="00E33B2F">
      <w:pPr>
        <w:spacing w:after="60"/>
        <w:ind w:left="170"/>
        <w:jc w:val="both"/>
        <w:rPr>
          <w:rFonts w:ascii="Calibri" w:hAnsi="Calibri"/>
          <w:color w:val="002060"/>
          <w:sz w:val="20"/>
          <w:szCs w:val="20"/>
        </w:rPr>
      </w:pPr>
      <w:r w:rsidRPr="005A6734">
        <w:rPr>
          <w:rFonts w:ascii="Calibri" w:hAnsi="Calibri"/>
          <w:color w:val="002060"/>
          <w:sz w:val="20"/>
          <w:szCs w:val="20"/>
        </w:rPr>
        <w:t xml:space="preserve">Le capital-investissement consiste en une prise de participation en capital dans des sociétés généralement non cotées. Il s'agit d'un financement en fonds propres et/ou quasi-fonds propres et d'un engagement aux côtés de l'équipe de direction. </w:t>
      </w:r>
    </w:p>
    <w:p w:rsidR="008B43C6" w:rsidRPr="005A6734" w:rsidRDefault="008B43C6" w:rsidP="00E33B2F">
      <w:pPr>
        <w:spacing w:after="60"/>
        <w:ind w:left="170"/>
        <w:jc w:val="both"/>
        <w:rPr>
          <w:rFonts w:ascii="Calibri" w:hAnsi="Calibri"/>
          <w:color w:val="002060"/>
          <w:sz w:val="20"/>
          <w:szCs w:val="20"/>
        </w:rPr>
      </w:pPr>
      <w:r w:rsidRPr="005A6734">
        <w:rPr>
          <w:rFonts w:ascii="Calibri" w:hAnsi="Calibri"/>
          <w:color w:val="002060"/>
          <w:sz w:val="20"/>
          <w:szCs w:val="20"/>
        </w:rPr>
        <w:t xml:space="preserve">Le capital-investissement comprend </w:t>
      </w:r>
      <w:r w:rsidR="008A36F2" w:rsidRPr="005A6734">
        <w:rPr>
          <w:rFonts w:ascii="Calibri" w:hAnsi="Calibri"/>
          <w:color w:val="002060"/>
          <w:sz w:val="20"/>
          <w:szCs w:val="20"/>
        </w:rPr>
        <w:t>4</w:t>
      </w:r>
      <w:r w:rsidRPr="005A6734">
        <w:rPr>
          <w:rFonts w:ascii="Calibri" w:hAnsi="Calibri"/>
          <w:color w:val="002060"/>
          <w:sz w:val="20"/>
          <w:szCs w:val="20"/>
        </w:rPr>
        <w:t xml:space="preserve"> segments qui correspondent chacun à une étape de la vie de l'entreprise :</w:t>
      </w:r>
    </w:p>
    <w:p w:rsidR="008B43C6" w:rsidRDefault="00737377" w:rsidP="00E33B2F">
      <w:pPr>
        <w:spacing w:after="120"/>
        <w:jc w:val="center"/>
        <w:rPr>
          <w:rFonts w:ascii="Calibri" w:hAnsi="Calibri"/>
          <w:color w:val="7030A0"/>
          <w:sz w:val="20"/>
          <w:szCs w:val="20"/>
        </w:rPr>
      </w:pPr>
      <w:r w:rsidRPr="00D90747">
        <w:rPr>
          <w:rFonts w:ascii="Calibri" w:hAnsi="Calibri"/>
          <w:noProof/>
          <w:color w:val="7030A0"/>
          <w:sz w:val="20"/>
          <w:szCs w:val="20"/>
        </w:rPr>
        <w:drawing>
          <wp:inline distT="0" distB="0" distL="0" distR="0">
            <wp:extent cx="6376041" cy="2800350"/>
            <wp:effectExtent l="19050" t="19050" r="24765" b="19050"/>
            <wp:docPr id="3" name="Image 3" descr="http://rfcomptable.grouperf.com/article/0421/ms/13430.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http://rfcomptable.grouperf.com/article/0421/ms/13430.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74659" cy="2843663"/>
                    </a:xfrm>
                    <a:prstGeom prst="rect">
                      <a:avLst/>
                    </a:prstGeom>
                    <a:noFill/>
                    <a:ln>
                      <a:solidFill>
                        <a:schemeClr val="accent1"/>
                      </a:solidFill>
                    </a:ln>
                  </pic:spPr>
                </pic:pic>
              </a:graphicData>
            </a:graphic>
          </wp:inline>
        </w:drawing>
      </w:r>
    </w:p>
    <w:p w:rsidR="00E33B2F" w:rsidRPr="00D90747" w:rsidRDefault="00E33B2F" w:rsidP="00E33B2F">
      <w:pPr>
        <w:spacing w:after="120"/>
        <w:jc w:val="center"/>
        <w:rPr>
          <w:rFonts w:ascii="Calibri" w:hAnsi="Calibri"/>
          <w:color w:val="7030A0"/>
          <w:sz w:val="20"/>
          <w:szCs w:val="20"/>
        </w:rPr>
      </w:pPr>
    </w:p>
    <w:p w:rsidR="00304384" w:rsidRDefault="003A5077" w:rsidP="00E33B2F">
      <w:pPr>
        <w:ind w:left="340" w:hanging="170"/>
        <w:jc w:val="both"/>
        <w:rPr>
          <w:rFonts w:ascii="Calibri" w:hAnsi="Calibri"/>
          <w:color w:val="002060"/>
          <w:sz w:val="20"/>
          <w:szCs w:val="20"/>
        </w:rPr>
      </w:pPr>
      <w:r>
        <w:lastRenderedPageBreak/>
        <w:pict>
          <v:shape id="_x0000_i1030" type="#_x0000_t75" alt="triangle" style="width:12pt;height:6pt;visibility:visible;mso-wrap-style:square">
            <v:imagedata r:id="rId7" o:title="triangle"/>
          </v:shape>
        </w:pict>
      </w:r>
      <w:r w:rsidR="005A6734" w:rsidRPr="005A6734">
        <w:rPr>
          <w:rFonts w:ascii="Calibri" w:hAnsi="Calibri"/>
          <w:color w:val="002060"/>
          <w:sz w:val="20"/>
          <w:szCs w:val="20"/>
        </w:rPr>
        <w:t>Le</w:t>
      </w:r>
      <w:r w:rsidR="008B43C6" w:rsidRPr="005A6734">
        <w:rPr>
          <w:rFonts w:ascii="Calibri" w:hAnsi="Calibri"/>
          <w:color w:val="002060"/>
          <w:sz w:val="20"/>
          <w:szCs w:val="20"/>
        </w:rPr>
        <w:t xml:space="preserve"> </w:t>
      </w:r>
      <w:r w:rsidR="008B43C6" w:rsidRPr="005A6734">
        <w:rPr>
          <w:rFonts w:ascii="Calibri" w:hAnsi="Calibri"/>
          <w:b/>
          <w:color w:val="002060"/>
          <w:sz w:val="20"/>
          <w:szCs w:val="20"/>
        </w:rPr>
        <w:t>capital-risque</w:t>
      </w:r>
      <w:r w:rsidR="008B43C6" w:rsidRPr="005A6734">
        <w:rPr>
          <w:rFonts w:ascii="Calibri" w:hAnsi="Calibri"/>
          <w:color w:val="002060"/>
          <w:sz w:val="20"/>
          <w:szCs w:val="20"/>
        </w:rPr>
        <w:t xml:space="preserve"> ou capital-amorçage </w:t>
      </w:r>
    </w:p>
    <w:p w:rsidR="008B43C6" w:rsidRPr="005A6734" w:rsidRDefault="00304384" w:rsidP="00DD1DCC">
      <w:pPr>
        <w:spacing w:after="40"/>
        <w:ind w:left="340"/>
        <w:jc w:val="both"/>
        <w:rPr>
          <w:rFonts w:ascii="Calibri" w:hAnsi="Calibri"/>
          <w:color w:val="002060"/>
          <w:sz w:val="20"/>
          <w:szCs w:val="20"/>
        </w:rPr>
      </w:pPr>
      <w:r>
        <w:rPr>
          <w:rFonts w:ascii="Calibri" w:hAnsi="Calibri"/>
          <w:color w:val="002060"/>
          <w:sz w:val="20"/>
          <w:szCs w:val="20"/>
        </w:rPr>
        <w:t>P</w:t>
      </w:r>
      <w:r w:rsidR="008B43C6" w:rsidRPr="005A6734">
        <w:rPr>
          <w:rFonts w:ascii="Calibri" w:hAnsi="Calibri"/>
          <w:color w:val="002060"/>
          <w:sz w:val="20"/>
          <w:szCs w:val="20"/>
        </w:rPr>
        <w:t>our financer le démarrage de l'entreprise. Il représente 24 % des PME investies pour des opérations d'investissement à concurrence d'un montant généralement inférieur à 1 M€ ;</w:t>
      </w:r>
    </w:p>
    <w:p w:rsidR="00304384" w:rsidRDefault="003A5077" w:rsidP="00E33B2F">
      <w:pPr>
        <w:ind w:left="340" w:hanging="170"/>
        <w:jc w:val="both"/>
        <w:rPr>
          <w:rFonts w:ascii="Calibri" w:hAnsi="Calibri"/>
          <w:color w:val="002060"/>
          <w:sz w:val="20"/>
          <w:szCs w:val="20"/>
        </w:rPr>
      </w:pPr>
      <w:r>
        <w:pict>
          <v:shape id="_x0000_i1031" type="#_x0000_t75" alt="triangle" style="width:12pt;height:6pt;visibility:visible;mso-wrap-style:square">
            <v:imagedata r:id="rId7" o:title="triangle"/>
          </v:shape>
        </w:pict>
      </w:r>
      <w:r w:rsidR="005A6734" w:rsidRPr="005A6734">
        <w:rPr>
          <w:rFonts w:ascii="Calibri" w:hAnsi="Calibri"/>
          <w:color w:val="002060"/>
          <w:sz w:val="20"/>
          <w:szCs w:val="20"/>
        </w:rPr>
        <w:t>Le</w:t>
      </w:r>
      <w:r w:rsidR="008B43C6" w:rsidRPr="005A6734">
        <w:rPr>
          <w:rFonts w:ascii="Calibri" w:hAnsi="Calibri"/>
          <w:color w:val="002060"/>
          <w:sz w:val="20"/>
          <w:szCs w:val="20"/>
        </w:rPr>
        <w:t xml:space="preserve"> </w:t>
      </w:r>
      <w:r w:rsidR="008B43C6" w:rsidRPr="005A6734">
        <w:rPr>
          <w:rFonts w:ascii="Calibri" w:hAnsi="Calibri"/>
          <w:b/>
          <w:color w:val="002060"/>
          <w:sz w:val="20"/>
          <w:szCs w:val="20"/>
        </w:rPr>
        <w:t>capital-développement</w:t>
      </w:r>
      <w:r w:rsidR="008B43C6" w:rsidRPr="005A6734">
        <w:rPr>
          <w:rFonts w:ascii="Calibri" w:hAnsi="Calibri"/>
          <w:color w:val="002060"/>
          <w:sz w:val="20"/>
          <w:szCs w:val="20"/>
        </w:rPr>
        <w:t xml:space="preserve"> </w:t>
      </w:r>
    </w:p>
    <w:p w:rsidR="008B43C6" w:rsidRPr="005A6734" w:rsidRDefault="00304384" w:rsidP="00DD1DCC">
      <w:pPr>
        <w:spacing w:after="40"/>
        <w:ind w:left="340"/>
        <w:jc w:val="both"/>
        <w:rPr>
          <w:rFonts w:ascii="Calibri" w:hAnsi="Calibri"/>
          <w:color w:val="002060"/>
          <w:sz w:val="20"/>
          <w:szCs w:val="20"/>
        </w:rPr>
      </w:pPr>
      <w:r>
        <w:rPr>
          <w:rFonts w:ascii="Calibri" w:hAnsi="Calibri"/>
          <w:color w:val="002060"/>
          <w:sz w:val="20"/>
          <w:szCs w:val="20"/>
        </w:rPr>
        <w:t>P</w:t>
      </w:r>
      <w:r w:rsidR="008B43C6" w:rsidRPr="005A6734">
        <w:rPr>
          <w:rFonts w:ascii="Calibri" w:hAnsi="Calibri"/>
          <w:color w:val="002060"/>
          <w:sz w:val="20"/>
          <w:szCs w:val="20"/>
        </w:rPr>
        <w:t>our financer un projet de développement d'une entreprise déjà bien installée ayant un fort potentiel de croissance. Il n'apporte pas seulement des fonds, il s'implique dans les décisions stratégiques en tant que membre du conseil d'administration par exemple. Il représente 56 % des PME financées pour un ticket d'i</w:t>
      </w:r>
      <w:r w:rsidR="005A6734">
        <w:rPr>
          <w:rFonts w:ascii="Calibri" w:hAnsi="Calibri"/>
          <w:color w:val="002060"/>
          <w:sz w:val="20"/>
          <w:szCs w:val="20"/>
        </w:rPr>
        <w:t xml:space="preserve">nvestissement inférieur à 5 M€ </w:t>
      </w:r>
    </w:p>
    <w:p w:rsidR="00304384" w:rsidRDefault="003A5077" w:rsidP="00E33B2F">
      <w:pPr>
        <w:ind w:left="340" w:hanging="170"/>
        <w:jc w:val="both"/>
        <w:rPr>
          <w:rFonts w:ascii="Calibri" w:hAnsi="Calibri"/>
          <w:color w:val="002060"/>
          <w:sz w:val="20"/>
          <w:szCs w:val="20"/>
        </w:rPr>
      </w:pPr>
      <w:r>
        <w:rPr>
          <w:color w:val="002060"/>
        </w:rPr>
        <w:pict>
          <v:shape id="_x0000_i1032" type="#_x0000_t75" alt="triangle" style="width:12pt;height:6pt;visibility:visible;mso-wrap-style:square" o:bullet="t">
            <v:imagedata r:id="rId7" o:title="triangle"/>
          </v:shape>
        </w:pict>
      </w:r>
      <w:r w:rsidR="005A6734" w:rsidRPr="005A6734">
        <w:rPr>
          <w:rFonts w:ascii="Calibri" w:hAnsi="Calibri"/>
          <w:color w:val="002060"/>
          <w:sz w:val="20"/>
          <w:szCs w:val="20"/>
        </w:rPr>
        <w:t>Le</w:t>
      </w:r>
      <w:r w:rsidR="008B43C6" w:rsidRPr="005A6734">
        <w:rPr>
          <w:rFonts w:ascii="Calibri" w:hAnsi="Calibri"/>
          <w:color w:val="002060"/>
          <w:sz w:val="20"/>
          <w:szCs w:val="20"/>
        </w:rPr>
        <w:t xml:space="preserve"> </w:t>
      </w:r>
      <w:r w:rsidR="008B43C6" w:rsidRPr="005A6734">
        <w:rPr>
          <w:rFonts w:ascii="Calibri" w:hAnsi="Calibri"/>
          <w:b/>
          <w:color w:val="002060"/>
          <w:sz w:val="20"/>
          <w:szCs w:val="20"/>
        </w:rPr>
        <w:t>capital-transmission</w:t>
      </w:r>
      <w:r w:rsidR="008B43C6" w:rsidRPr="005A6734">
        <w:rPr>
          <w:rFonts w:ascii="Calibri" w:hAnsi="Calibri"/>
          <w:color w:val="002060"/>
          <w:sz w:val="20"/>
          <w:szCs w:val="20"/>
        </w:rPr>
        <w:t xml:space="preserve"> </w:t>
      </w:r>
    </w:p>
    <w:p w:rsidR="005A6734" w:rsidRPr="005A6734" w:rsidRDefault="00304384" w:rsidP="00DD1DCC">
      <w:pPr>
        <w:spacing w:after="40"/>
        <w:ind w:left="340"/>
        <w:jc w:val="both"/>
        <w:rPr>
          <w:rFonts w:ascii="Calibri" w:hAnsi="Calibri"/>
          <w:color w:val="002060"/>
          <w:sz w:val="20"/>
          <w:szCs w:val="20"/>
        </w:rPr>
      </w:pPr>
      <w:r>
        <w:rPr>
          <w:rFonts w:ascii="Calibri" w:hAnsi="Calibri"/>
          <w:color w:val="002060"/>
          <w:sz w:val="20"/>
          <w:szCs w:val="20"/>
        </w:rPr>
        <w:t>D</w:t>
      </w:r>
      <w:r w:rsidR="008B43C6" w:rsidRPr="005A6734">
        <w:rPr>
          <w:rFonts w:ascii="Calibri" w:hAnsi="Calibri"/>
          <w:color w:val="002060"/>
          <w:sz w:val="20"/>
          <w:szCs w:val="20"/>
        </w:rPr>
        <w:t>estiné à accompagner l'acquisition, la transmission ou la cession de l'entreprise. Il représente 20 % des PME investies pour un investissement unitaire inférieur à 15 M€ ;</w:t>
      </w:r>
    </w:p>
    <w:p w:rsidR="00304384" w:rsidRDefault="003A5077" w:rsidP="00E33B2F">
      <w:pPr>
        <w:ind w:left="170"/>
        <w:jc w:val="both"/>
        <w:rPr>
          <w:rFonts w:ascii="Calibri" w:hAnsi="Calibri"/>
          <w:color w:val="002060"/>
          <w:sz w:val="20"/>
          <w:szCs w:val="20"/>
        </w:rPr>
      </w:pPr>
      <w:bookmarkStart w:id="20" w:name="_Hlk6671391"/>
      <w:r>
        <w:pict>
          <v:shape id="_x0000_i1033" type="#_x0000_t75" alt="triangle" style="width:12pt;height:6pt;visibility:visible;mso-wrap-style:square">
            <v:imagedata r:id="rId7" o:title="triangle"/>
          </v:shape>
        </w:pict>
      </w:r>
      <w:bookmarkEnd w:id="20"/>
      <w:r w:rsidR="00304384" w:rsidRPr="005A6734">
        <w:rPr>
          <w:rFonts w:ascii="Calibri" w:hAnsi="Calibri"/>
          <w:color w:val="002060"/>
          <w:sz w:val="20"/>
          <w:szCs w:val="20"/>
        </w:rPr>
        <w:t>Le</w:t>
      </w:r>
      <w:r w:rsidR="008B43C6" w:rsidRPr="005A6734">
        <w:rPr>
          <w:rFonts w:ascii="Calibri" w:hAnsi="Calibri"/>
          <w:color w:val="002060"/>
          <w:sz w:val="20"/>
          <w:szCs w:val="20"/>
        </w:rPr>
        <w:t xml:space="preserve"> </w:t>
      </w:r>
      <w:r w:rsidR="008B43C6" w:rsidRPr="005A6734">
        <w:rPr>
          <w:rFonts w:ascii="Calibri" w:hAnsi="Calibri"/>
          <w:b/>
          <w:color w:val="002060"/>
          <w:sz w:val="20"/>
          <w:szCs w:val="20"/>
        </w:rPr>
        <w:t>capital-retournement</w:t>
      </w:r>
      <w:r w:rsidR="008B43C6" w:rsidRPr="005A6734">
        <w:rPr>
          <w:rFonts w:ascii="Calibri" w:hAnsi="Calibri"/>
          <w:color w:val="002060"/>
          <w:sz w:val="20"/>
          <w:szCs w:val="20"/>
        </w:rPr>
        <w:t xml:space="preserve"> </w:t>
      </w:r>
    </w:p>
    <w:p w:rsidR="008B43C6" w:rsidRPr="005A6734" w:rsidRDefault="00304384" w:rsidP="00DD1DCC">
      <w:pPr>
        <w:spacing w:after="60"/>
        <w:ind w:left="340"/>
        <w:jc w:val="both"/>
        <w:rPr>
          <w:rFonts w:ascii="Calibri" w:hAnsi="Calibri"/>
          <w:color w:val="002060"/>
          <w:sz w:val="20"/>
          <w:szCs w:val="20"/>
        </w:rPr>
      </w:pPr>
      <w:r>
        <w:rPr>
          <w:rFonts w:ascii="Calibri" w:hAnsi="Calibri"/>
          <w:color w:val="002060"/>
          <w:sz w:val="20"/>
          <w:szCs w:val="20"/>
        </w:rPr>
        <w:t>P</w:t>
      </w:r>
      <w:r w:rsidR="008B43C6" w:rsidRPr="005A6734">
        <w:rPr>
          <w:rFonts w:ascii="Calibri" w:hAnsi="Calibri"/>
          <w:color w:val="002060"/>
          <w:sz w:val="20"/>
          <w:szCs w:val="20"/>
        </w:rPr>
        <w:t>our aider au redressement d'une entreprise en difficultés. Il reste marginal et concerne qu'un faible nombre d'entreprises.</w:t>
      </w:r>
    </w:p>
    <w:p w:rsidR="008B43C6" w:rsidRPr="00B82634" w:rsidRDefault="008B43C6" w:rsidP="00E33B2F">
      <w:pPr>
        <w:spacing w:after="60"/>
        <w:ind w:left="170"/>
        <w:jc w:val="both"/>
        <w:outlineLvl w:val="3"/>
        <w:rPr>
          <w:rFonts w:ascii="Calibri" w:hAnsi="Calibri"/>
          <w:b/>
          <w:bCs/>
          <w:iCs/>
          <w:color w:val="002060"/>
          <w:sz w:val="20"/>
          <w:szCs w:val="20"/>
        </w:rPr>
      </w:pPr>
      <w:bookmarkStart w:id="21" w:name="s20"/>
      <w:bookmarkEnd w:id="21"/>
      <w:r w:rsidRPr="00B82634">
        <w:rPr>
          <w:rFonts w:ascii="Calibri" w:hAnsi="Calibri"/>
          <w:b/>
          <w:bCs/>
          <w:iCs/>
          <w:color w:val="002060"/>
          <w:sz w:val="20"/>
          <w:szCs w:val="20"/>
        </w:rPr>
        <w:t xml:space="preserve">Avantages </w:t>
      </w:r>
    </w:p>
    <w:p w:rsidR="008B43C6" w:rsidRPr="005A6734" w:rsidRDefault="008B43C6" w:rsidP="00E33B2F">
      <w:pPr>
        <w:spacing w:after="40"/>
        <w:ind w:left="170"/>
        <w:jc w:val="both"/>
        <w:rPr>
          <w:rFonts w:ascii="Calibri" w:hAnsi="Calibri"/>
          <w:color w:val="002060"/>
          <w:sz w:val="20"/>
          <w:szCs w:val="20"/>
        </w:rPr>
      </w:pPr>
      <w:r w:rsidRPr="005A6734">
        <w:rPr>
          <w:rFonts w:ascii="Calibri" w:hAnsi="Calibri"/>
          <w:color w:val="002060"/>
          <w:sz w:val="20"/>
          <w:szCs w:val="20"/>
        </w:rPr>
        <w:t>Faire appel à un fonds de capital-investissement offre divers avantages en complément de l'apport financier :</w:t>
      </w:r>
    </w:p>
    <w:p w:rsidR="008B43C6" w:rsidRPr="005A6734" w:rsidRDefault="006E5913" w:rsidP="00E33B2F">
      <w:pPr>
        <w:spacing w:after="40"/>
        <w:ind w:left="170"/>
        <w:jc w:val="both"/>
        <w:rPr>
          <w:rFonts w:ascii="Calibri" w:hAnsi="Calibri"/>
          <w:color w:val="002060"/>
          <w:sz w:val="20"/>
          <w:szCs w:val="20"/>
        </w:rPr>
      </w:pPr>
      <w:r w:rsidRPr="005A6734">
        <w:rPr>
          <w:noProof/>
          <w:color w:val="002060"/>
          <w:sz w:val="22"/>
          <w:szCs w:val="22"/>
        </w:rPr>
        <w:drawing>
          <wp:inline distT="0" distB="0" distL="0" distR="0" wp14:anchorId="155D1105" wp14:editId="2E629C06">
            <wp:extent cx="114300" cy="95250"/>
            <wp:effectExtent l="0" t="0" r="0" b="0"/>
            <wp:docPr id="39" name="Image 39"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5A6734">
        <w:rPr>
          <w:rFonts w:ascii="Calibri" w:hAnsi="Calibri"/>
          <w:color w:val="002060"/>
          <w:sz w:val="20"/>
          <w:szCs w:val="20"/>
        </w:rPr>
        <w:t>Le</w:t>
      </w:r>
      <w:r w:rsidR="008B43C6" w:rsidRPr="005A6734">
        <w:rPr>
          <w:rFonts w:ascii="Calibri" w:hAnsi="Calibri"/>
          <w:color w:val="002060"/>
          <w:sz w:val="20"/>
          <w:szCs w:val="20"/>
        </w:rPr>
        <w:t xml:space="preserve"> fonds peut être un actionnaire actif ou non ;</w:t>
      </w:r>
    </w:p>
    <w:p w:rsidR="008B43C6" w:rsidRPr="005A6734" w:rsidRDefault="006E5913" w:rsidP="00E33B2F">
      <w:pPr>
        <w:spacing w:after="40"/>
        <w:ind w:left="340" w:hanging="170"/>
        <w:jc w:val="both"/>
        <w:rPr>
          <w:rFonts w:ascii="Calibri" w:hAnsi="Calibri"/>
          <w:color w:val="002060"/>
          <w:sz w:val="20"/>
          <w:szCs w:val="20"/>
        </w:rPr>
      </w:pPr>
      <w:r w:rsidRPr="005A6734">
        <w:rPr>
          <w:noProof/>
          <w:color w:val="002060"/>
          <w:sz w:val="22"/>
          <w:szCs w:val="22"/>
        </w:rPr>
        <w:drawing>
          <wp:inline distT="0" distB="0" distL="0" distR="0" wp14:anchorId="155D1105" wp14:editId="2E629C06">
            <wp:extent cx="114300" cy="95250"/>
            <wp:effectExtent l="0" t="0" r="0" b="0"/>
            <wp:docPr id="40" name="Image 40"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5A6734">
        <w:rPr>
          <w:rFonts w:ascii="Calibri" w:hAnsi="Calibri"/>
          <w:color w:val="002060"/>
          <w:sz w:val="20"/>
          <w:szCs w:val="20"/>
        </w:rPr>
        <w:t>L’entrée</w:t>
      </w:r>
      <w:r w:rsidR="008B43C6" w:rsidRPr="005A6734">
        <w:rPr>
          <w:rFonts w:ascii="Calibri" w:hAnsi="Calibri"/>
          <w:color w:val="002060"/>
          <w:sz w:val="20"/>
          <w:szCs w:val="20"/>
        </w:rPr>
        <w:t xml:space="preserve"> au capital d'un fonds traduit la validation par un acteur financier de la pertinence du modèle économique de l'entreprise. Par conséquent, il améliore la perception de l'entreprise vis-à-vis de ses partenaires ;</w:t>
      </w:r>
    </w:p>
    <w:p w:rsidR="008B43C6" w:rsidRPr="005A6734" w:rsidRDefault="006E5913" w:rsidP="00E33B2F">
      <w:pPr>
        <w:spacing w:after="40"/>
        <w:ind w:left="340" w:hanging="170"/>
        <w:jc w:val="both"/>
        <w:rPr>
          <w:rFonts w:ascii="Calibri" w:hAnsi="Calibri"/>
          <w:color w:val="002060"/>
          <w:sz w:val="20"/>
          <w:szCs w:val="20"/>
        </w:rPr>
      </w:pPr>
      <w:r w:rsidRPr="005A6734">
        <w:rPr>
          <w:noProof/>
          <w:color w:val="002060"/>
          <w:sz w:val="22"/>
          <w:szCs w:val="22"/>
        </w:rPr>
        <w:drawing>
          <wp:inline distT="0" distB="0" distL="0" distR="0" wp14:anchorId="155D1105" wp14:editId="2E629C06">
            <wp:extent cx="114300" cy="95250"/>
            <wp:effectExtent l="0" t="0" r="0" b="0"/>
            <wp:docPr id="41" name="Image 41"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5A6734">
        <w:rPr>
          <w:rFonts w:ascii="Calibri" w:hAnsi="Calibri"/>
          <w:color w:val="002060"/>
          <w:sz w:val="20"/>
          <w:szCs w:val="20"/>
        </w:rPr>
        <w:t>L’entrée</w:t>
      </w:r>
      <w:r w:rsidR="008B43C6" w:rsidRPr="005A6734">
        <w:rPr>
          <w:rFonts w:ascii="Calibri" w:hAnsi="Calibri"/>
          <w:color w:val="002060"/>
          <w:sz w:val="20"/>
          <w:szCs w:val="20"/>
        </w:rPr>
        <w:t xml:space="preserve"> d'un fonds au capital d'une PME est un accélérateur de croissance avec un accès au réseau des professionnels associés à ces fonds ; </w:t>
      </w:r>
    </w:p>
    <w:p w:rsidR="008B43C6" w:rsidRPr="005A6734" w:rsidRDefault="006E5913" w:rsidP="00E33B2F">
      <w:pPr>
        <w:spacing w:after="60"/>
        <w:ind w:left="170"/>
        <w:jc w:val="both"/>
        <w:rPr>
          <w:rFonts w:ascii="Calibri" w:hAnsi="Calibri"/>
          <w:color w:val="002060"/>
          <w:sz w:val="20"/>
          <w:szCs w:val="20"/>
        </w:rPr>
      </w:pPr>
      <w:r w:rsidRPr="005A6734">
        <w:rPr>
          <w:noProof/>
          <w:color w:val="002060"/>
          <w:sz w:val="22"/>
          <w:szCs w:val="22"/>
        </w:rPr>
        <w:drawing>
          <wp:inline distT="0" distB="0" distL="0" distR="0" wp14:anchorId="155D1105" wp14:editId="2E629C06">
            <wp:extent cx="114300" cy="95250"/>
            <wp:effectExtent l="0" t="0" r="0" b="0"/>
            <wp:docPr id="42" name="Image 42"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5A6734">
        <w:rPr>
          <w:rFonts w:ascii="Calibri" w:hAnsi="Calibri"/>
          <w:color w:val="002060"/>
          <w:sz w:val="20"/>
          <w:szCs w:val="20"/>
        </w:rPr>
        <w:t>Le</w:t>
      </w:r>
      <w:r w:rsidR="008B43C6" w:rsidRPr="005A6734">
        <w:rPr>
          <w:rFonts w:ascii="Calibri" w:hAnsi="Calibri"/>
          <w:color w:val="002060"/>
          <w:sz w:val="20"/>
          <w:szCs w:val="20"/>
        </w:rPr>
        <w:t xml:space="preserve"> fonds a souvent la capacité potentielle à organiser ou accompagner des levées de fonds complémentaires. </w:t>
      </w:r>
    </w:p>
    <w:p w:rsidR="008B43C6" w:rsidRDefault="008B43C6" w:rsidP="00E33B2F">
      <w:pPr>
        <w:spacing w:after="120"/>
        <w:ind w:left="170"/>
        <w:jc w:val="both"/>
        <w:rPr>
          <w:rFonts w:ascii="Calibri" w:hAnsi="Calibri"/>
          <w:color w:val="002060"/>
          <w:sz w:val="20"/>
          <w:szCs w:val="20"/>
        </w:rPr>
      </w:pPr>
      <w:r w:rsidRPr="005A6734">
        <w:rPr>
          <w:rFonts w:ascii="Calibri" w:hAnsi="Calibri"/>
          <w:color w:val="002060"/>
          <w:sz w:val="20"/>
          <w:szCs w:val="20"/>
        </w:rPr>
        <w:t xml:space="preserve">Pour en savoir plus, voir l'Association française des investisseurs en capital : </w:t>
      </w:r>
      <w:hyperlink r:id="rId13" w:history="1">
        <w:r w:rsidR="00DD1DCC" w:rsidRPr="00433D61">
          <w:rPr>
            <w:rStyle w:val="Lienhypertexte"/>
            <w:rFonts w:ascii="Calibri" w:hAnsi="Calibri"/>
            <w:sz w:val="20"/>
            <w:szCs w:val="20"/>
          </w:rPr>
          <w:t>www.afic.asso.fr</w:t>
        </w:r>
      </w:hyperlink>
      <w:r w:rsidRPr="005A6734">
        <w:rPr>
          <w:rFonts w:ascii="Calibri" w:hAnsi="Calibri"/>
          <w:color w:val="002060"/>
          <w:sz w:val="20"/>
          <w:szCs w:val="20"/>
        </w:rPr>
        <w:t>.</w:t>
      </w:r>
    </w:p>
    <w:p w:rsidR="008B43C6" w:rsidRPr="00DD1DCC" w:rsidRDefault="008B43C6" w:rsidP="00DD1DCC">
      <w:pPr>
        <w:pStyle w:val="Paragraphedeliste"/>
        <w:numPr>
          <w:ilvl w:val="0"/>
          <w:numId w:val="4"/>
        </w:numPr>
        <w:spacing w:after="60"/>
        <w:ind w:left="170" w:hanging="170"/>
        <w:contextualSpacing w:val="0"/>
        <w:jc w:val="both"/>
        <w:rPr>
          <w:rFonts w:ascii="Calibri" w:hAnsi="Calibri"/>
          <w:color w:val="002060"/>
          <w:sz w:val="20"/>
          <w:szCs w:val="20"/>
        </w:rPr>
      </w:pPr>
      <w:bookmarkStart w:id="22" w:name="s21"/>
      <w:bookmarkEnd w:id="22"/>
      <w:r w:rsidRPr="00DD1DCC">
        <w:rPr>
          <w:rFonts w:ascii="Calibri" w:hAnsi="Calibri"/>
          <w:b/>
          <w:bCs/>
          <w:color w:val="002060"/>
          <w:sz w:val="22"/>
          <w:szCs w:val="20"/>
        </w:rPr>
        <w:t xml:space="preserve">Le financement participatif ou crowdfunding </w:t>
      </w:r>
    </w:p>
    <w:p w:rsidR="008B43C6" w:rsidRPr="005A6734" w:rsidRDefault="008B43C6" w:rsidP="00DD1DCC">
      <w:pPr>
        <w:spacing w:after="60"/>
        <w:ind w:left="170"/>
        <w:jc w:val="both"/>
        <w:outlineLvl w:val="3"/>
        <w:rPr>
          <w:rFonts w:ascii="Calibri" w:hAnsi="Calibri"/>
          <w:b/>
          <w:bCs/>
          <w:iCs/>
          <w:color w:val="002060"/>
          <w:sz w:val="20"/>
          <w:szCs w:val="20"/>
        </w:rPr>
      </w:pPr>
      <w:bookmarkStart w:id="23" w:name="s22"/>
      <w:bookmarkEnd w:id="23"/>
      <w:r w:rsidRPr="005A6734">
        <w:rPr>
          <w:rFonts w:ascii="Calibri" w:hAnsi="Calibri"/>
          <w:b/>
          <w:bCs/>
          <w:iCs/>
          <w:color w:val="002060"/>
          <w:sz w:val="20"/>
          <w:szCs w:val="20"/>
        </w:rPr>
        <w:t xml:space="preserve">Description </w:t>
      </w:r>
    </w:p>
    <w:p w:rsidR="00DD1DCC" w:rsidRDefault="008B43C6" w:rsidP="00DD1DCC">
      <w:pPr>
        <w:spacing w:after="60"/>
        <w:ind w:left="170"/>
        <w:jc w:val="both"/>
        <w:rPr>
          <w:rFonts w:ascii="Calibri" w:hAnsi="Calibri"/>
          <w:color w:val="002060"/>
          <w:sz w:val="20"/>
          <w:szCs w:val="20"/>
        </w:rPr>
      </w:pPr>
      <w:r w:rsidRPr="005A6734">
        <w:rPr>
          <w:rFonts w:ascii="Calibri" w:hAnsi="Calibri"/>
          <w:color w:val="002060"/>
          <w:sz w:val="20"/>
          <w:szCs w:val="20"/>
        </w:rPr>
        <w:t>Le crowdfunding est un nouveau mode de financement par le public en plein essor qui complète la chaîne de financement des entreprises. En effet, des besoins compris entre 100 K€ et 1 M€ peuvent être difficiles à financer, car trop importants pour</w:t>
      </w:r>
      <w:r w:rsidR="00DD1DCC">
        <w:rPr>
          <w:rFonts w:ascii="Calibri" w:hAnsi="Calibri"/>
          <w:color w:val="002060"/>
          <w:sz w:val="20"/>
          <w:szCs w:val="20"/>
        </w:rPr>
        <w:t xml:space="preserve">         </w:t>
      </w:r>
      <w:r w:rsidRPr="005A6734">
        <w:rPr>
          <w:rFonts w:ascii="Calibri" w:hAnsi="Calibri"/>
          <w:color w:val="002060"/>
          <w:sz w:val="20"/>
          <w:szCs w:val="20"/>
        </w:rPr>
        <w:t xml:space="preserve"> le « love money » et pas encore assez importants pour intéresser la plupart des fonds d'investissement. </w:t>
      </w:r>
    </w:p>
    <w:p w:rsidR="00DD1DCC" w:rsidRDefault="008B43C6" w:rsidP="00DD1DCC">
      <w:pPr>
        <w:spacing w:after="60"/>
        <w:ind w:left="170"/>
        <w:jc w:val="both"/>
        <w:rPr>
          <w:rFonts w:ascii="Calibri" w:hAnsi="Calibri"/>
          <w:color w:val="002060"/>
          <w:sz w:val="20"/>
          <w:szCs w:val="20"/>
        </w:rPr>
      </w:pPr>
      <w:r w:rsidRPr="005A6734">
        <w:rPr>
          <w:rFonts w:ascii="Calibri" w:hAnsi="Calibri"/>
          <w:color w:val="002060"/>
          <w:sz w:val="20"/>
          <w:szCs w:val="20"/>
        </w:rPr>
        <w:t xml:space="preserve">Ce mécanisme permet de collecter des fonds, essentiellement de petits montants, via Internet auprès d'un large public en vue de financer les projets les plus divers, l'idée étant de compenser le montant relativement faible des souscriptions par un nombre significatif de souscripteurs. </w:t>
      </w:r>
    </w:p>
    <w:p w:rsidR="008B43C6" w:rsidRPr="005A6734" w:rsidRDefault="008B43C6" w:rsidP="00DD1DCC">
      <w:pPr>
        <w:spacing w:after="60"/>
        <w:ind w:left="170"/>
        <w:jc w:val="both"/>
        <w:rPr>
          <w:rFonts w:ascii="Calibri" w:hAnsi="Calibri"/>
          <w:color w:val="002060"/>
          <w:sz w:val="20"/>
          <w:szCs w:val="20"/>
        </w:rPr>
      </w:pPr>
      <w:r w:rsidRPr="005A6734">
        <w:rPr>
          <w:rFonts w:ascii="Calibri" w:hAnsi="Calibri"/>
          <w:color w:val="002060"/>
          <w:sz w:val="20"/>
          <w:szCs w:val="20"/>
        </w:rPr>
        <w:t>En conséquence, la communication auprès du public est un élément fondamental de ce mode de financement.</w:t>
      </w:r>
    </w:p>
    <w:p w:rsidR="008B43C6" w:rsidRPr="005A6734" w:rsidRDefault="008B43C6" w:rsidP="00DD1DCC">
      <w:pPr>
        <w:spacing w:after="60"/>
        <w:ind w:left="170"/>
        <w:jc w:val="both"/>
        <w:rPr>
          <w:rFonts w:ascii="Calibri" w:hAnsi="Calibri"/>
          <w:color w:val="002060"/>
          <w:sz w:val="20"/>
          <w:szCs w:val="20"/>
        </w:rPr>
      </w:pPr>
      <w:r w:rsidRPr="005A6734">
        <w:rPr>
          <w:rFonts w:ascii="Calibri" w:hAnsi="Calibri"/>
          <w:color w:val="002060"/>
          <w:sz w:val="20"/>
          <w:szCs w:val="20"/>
        </w:rPr>
        <w:t xml:space="preserve">Il existe </w:t>
      </w:r>
      <w:r w:rsidR="001F04FD" w:rsidRPr="005A6734">
        <w:rPr>
          <w:rFonts w:ascii="Calibri" w:hAnsi="Calibri"/>
          <w:color w:val="002060"/>
          <w:sz w:val="20"/>
          <w:szCs w:val="20"/>
        </w:rPr>
        <w:t>3 F</w:t>
      </w:r>
      <w:r w:rsidRPr="005A6734">
        <w:rPr>
          <w:rFonts w:ascii="Calibri" w:hAnsi="Calibri"/>
          <w:color w:val="002060"/>
          <w:sz w:val="20"/>
          <w:szCs w:val="20"/>
        </w:rPr>
        <w:t xml:space="preserve">ormes de crowdfunding avec des </w:t>
      </w:r>
      <w:r w:rsidR="00304384">
        <w:rPr>
          <w:rFonts w:ascii="Calibri" w:hAnsi="Calibri"/>
          <w:color w:val="002060"/>
          <w:sz w:val="20"/>
          <w:szCs w:val="20"/>
        </w:rPr>
        <w:t>modes d'intervention différents :</w:t>
      </w:r>
    </w:p>
    <w:p w:rsidR="00304384" w:rsidRDefault="00DD1DCC" w:rsidP="00DD1DCC">
      <w:pPr>
        <w:ind w:left="340" w:hanging="170"/>
        <w:jc w:val="both"/>
        <w:rPr>
          <w:rFonts w:ascii="Calibri" w:hAnsi="Calibri"/>
          <w:color w:val="002060"/>
          <w:sz w:val="20"/>
          <w:szCs w:val="20"/>
        </w:rPr>
      </w:pPr>
      <w:r>
        <w:rPr>
          <w:rFonts w:ascii="Calibri" w:hAnsi="Calibri"/>
          <w:color w:val="002060"/>
          <w:sz w:val="20"/>
          <w:szCs w:val="20"/>
        </w:rPr>
        <w:t>1.</w:t>
      </w:r>
      <w:r w:rsidR="008B43C6" w:rsidRPr="005A6734">
        <w:rPr>
          <w:rFonts w:ascii="Calibri" w:hAnsi="Calibri"/>
          <w:color w:val="002060"/>
          <w:sz w:val="20"/>
          <w:szCs w:val="20"/>
        </w:rPr>
        <w:t xml:space="preserve"> </w:t>
      </w:r>
      <w:r w:rsidR="008B43C6" w:rsidRPr="005A6734">
        <w:rPr>
          <w:rFonts w:ascii="Calibri" w:hAnsi="Calibri"/>
          <w:b/>
          <w:color w:val="002060"/>
          <w:sz w:val="20"/>
          <w:szCs w:val="20"/>
        </w:rPr>
        <w:t>Le don et le financement participatif</w:t>
      </w:r>
      <w:r w:rsidR="008B43C6" w:rsidRPr="005A6734">
        <w:rPr>
          <w:rFonts w:ascii="Calibri" w:hAnsi="Calibri"/>
          <w:color w:val="002060"/>
          <w:sz w:val="20"/>
          <w:szCs w:val="20"/>
        </w:rPr>
        <w:t xml:space="preserve"> </w:t>
      </w:r>
      <w:r w:rsidR="008B43C6" w:rsidRPr="005A6734">
        <w:rPr>
          <w:rFonts w:ascii="Calibri" w:hAnsi="Calibri"/>
          <w:b/>
          <w:color w:val="002060"/>
          <w:sz w:val="20"/>
          <w:szCs w:val="20"/>
        </w:rPr>
        <w:t xml:space="preserve">sans contrepartie financière ou </w:t>
      </w:r>
      <w:proofErr w:type="spellStart"/>
      <w:r w:rsidR="008B43C6" w:rsidRPr="005A6734">
        <w:rPr>
          <w:rFonts w:ascii="Calibri" w:hAnsi="Calibri"/>
          <w:b/>
          <w:color w:val="002060"/>
          <w:sz w:val="20"/>
          <w:szCs w:val="20"/>
        </w:rPr>
        <w:t>Reward-Based</w:t>
      </w:r>
      <w:proofErr w:type="spellEnd"/>
      <w:r w:rsidR="008B43C6" w:rsidRPr="005A6734">
        <w:rPr>
          <w:rFonts w:ascii="Calibri" w:hAnsi="Calibri"/>
          <w:b/>
          <w:color w:val="002060"/>
          <w:sz w:val="20"/>
          <w:szCs w:val="20"/>
        </w:rPr>
        <w:t xml:space="preserve"> </w:t>
      </w:r>
      <w:proofErr w:type="spellStart"/>
      <w:r w:rsidR="008B43C6" w:rsidRPr="005A6734">
        <w:rPr>
          <w:rFonts w:ascii="Calibri" w:hAnsi="Calibri"/>
          <w:b/>
          <w:color w:val="002060"/>
          <w:sz w:val="20"/>
          <w:szCs w:val="20"/>
        </w:rPr>
        <w:t>Crowdfunding</w:t>
      </w:r>
      <w:proofErr w:type="spellEnd"/>
      <w:r w:rsidR="008B43C6" w:rsidRPr="005A6734">
        <w:rPr>
          <w:rFonts w:ascii="Calibri" w:hAnsi="Calibri"/>
          <w:color w:val="002060"/>
          <w:sz w:val="20"/>
          <w:szCs w:val="20"/>
        </w:rPr>
        <w:t xml:space="preserve"> </w:t>
      </w:r>
    </w:p>
    <w:p w:rsidR="008B43C6" w:rsidRPr="005A6734" w:rsidRDefault="00304384" w:rsidP="00DD1DCC">
      <w:pPr>
        <w:spacing w:after="60"/>
        <w:ind w:left="340"/>
        <w:jc w:val="both"/>
        <w:rPr>
          <w:rFonts w:ascii="Calibri" w:hAnsi="Calibri"/>
          <w:color w:val="002060"/>
          <w:sz w:val="20"/>
          <w:szCs w:val="20"/>
        </w:rPr>
      </w:pPr>
      <w:r>
        <w:rPr>
          <w:rFonts w:ascii="Calibri" w:hAnsi="Calibri"/>
          <w:color w:val="002060"/>
          <w:sz w:val="20"/>
          <w:szCs w:val="20"/>
        </w:rPr>
        <w:t xml:space="preserve">Ils </w:t>
      </w:r>
      <w:r w:rsidR="008B43C6" w:rsidRPr="005A6734">
        <w:rPr>
          <w:rFonts w:ascii="Calibri" w:hAnsi="Calibri"/>
          <w:color w:val="002060"/>
          <w:sz w:val="20"/>
          <w:szCs w:val="20"/>
        </w:rPr>
        <w:t xml:space="preserve">consistent à financer un projet et à recevoir, ou non, en contrepartie, un objet ou un service. Cette forme est très répandue en France avec des </w:t>
      </w:r>
      <w:r w:rsidR="00DD1DCC" w:rsidRPr="005A6734">
        <w:rPr>
          <w:rFonts w:ascii="Calibri" w:hAnsi="Calibri"/>
          <w:color w:val="002060"/>
          <w:sz w:val="20"/>
          <w:szCs w:val="20"/>
        </w:rPr>
        <w:t>plateformes</w:t>
      </w:r>
      <w:r w:rsidR="008B43C6" w:rsidRPr="005A6734">
        <w:rPr>
          <w:rFonts w:ascii="Calibri" w:hAnsi="Calibri"/>
          <w:color w:val="002060"/>
          <w:sz w:val="20"/>
          <w:szCs w:val="20"/>
        </w:rPr>
        <w:t xml:space="preserve"> telles que Kickstarter, Ulule, </w:t>
      </w:r>
      <w:proofErr w:type="spellStart"/>
      <w:r w:rsidR="008B43C6" w:rsidRPr="005A6734">
        <w:rPr>
          <w:rFonts w:ascii="Calibri" w:hAnsi="Calibri"/>
          <w:color w:val="002060"/>
          <w:sz w:val="20"/>
          <w:szCs w:val="20"/>
        </w:rPr>
        <w:t>Kisskissbankbank</w:t>
      </w:r>
      <w:proofErr w:type="spellEnd"/>
      <w:r w:rsidR="008B43C6" w:rsidRPr="005A6734">
        <w:rPr>
          <w:rFonts w:ascii="Calibri" w:hAnsi="Calibri"/>
          <w:color w:val="002060"/>
          <w:sz w:val="20"/>
          <w:szCs w:val="20"/>
        </w:rPr>
        <w:t xml:space="preserve">, Bulb in </w:t>
      </w:r>
      <w:proofErr w:type="spellStart"/>
      <w:r w:rsidR="008B43C6" w:rsidRPr="005A6734">
        <w:rPr>
          <w:rFonts w:ascii="Calibri" w:hAnsi="Calibri"/>
          <w:color w:val="002060"/>
          <w:sz w:val="20"/>
          <w:szCs w:val="20"/>
        </w:rPr>
        <w:t>town</w:t>
      </w:r>
      <w:proofErr w:type="spellEnd"/>
      <w:r w:rsidR="008B43C6" w:rsidRPr="005A6734">
        <w:rPr>
          <w:rFonts w:ascii="Calibri" w:hAnsi="Calibri"/>
          <w:color w:val="002060"/>
          <w:sz w:val="20"/>
          <w:szCs w:val="20"/>
        </w:rPr>
        <w:t xml:space="preserve">, </w:t>
      </w:r>
      <w:proofErr w:type="spellStart"/>
      <w:r w:rsidR="008B43C6" w:rsidRPr="005A6734">
        <w:rPr>
          <w:rFonts w:ascii="Calibri" w:hAnsi="Calibri"/>
          <w:color w:val="002060"/>
          <w:sz w:val="20"/>
          <w:szCs w:val="20"/>
        </w:rPr>
        <w:t>Reservoir</w:t>
      </w:r>
      <w:proofErr w:type="spellEnd"/>
      <w:r w:rsidR="008B43C6" w:rsidRPr="005A6734">
        <w:rPr>
          <w:rFonts w:ascii="Calibri" w:hAnsi="Calibri"/>
          <w:color w:val="002060"/>
          <w:sz w:val="20"/>
          <w:szCs w:val="20"/>
        </w:rPr>
        <w:t xml:space="preserve"> Funds, </w:t>
      </w:r>
      <w:proofErr w:type="spellStart"/>
      <w:r w:rsidR="008B43C6" w:rsidRPr="005A6734">
        <w:rPr>
          <w:rFonts w:ascii="Calibri" w:hAnsi="Calibri"/>
          <w:color w:val="002060"/>
          <w:sz w:val="20"/>
          <w:szCs w:val="20"/>
        </w:rPr>
        <w:t>Sponsume</w:t>
      </w:r>
      <w:proofErr w:type="spellEnd"/>
      <w:r w:rsidR="008B43C6" w:rsidRPr="005A6734">
        <w:rPr>
          <w:rFonts w:ascii="Calibri" w:hAnsi="Calibri"/>
          <w:color w:val="002060"/>
          <w:sz w:val="20"/>
          <w:szCs w:val="20"/>
        </w:rPr>
        <w:t xml:space="preserve">, </w:t>
      </w:r>
      <w:proofErr w:type="spellStart"/>
      <w:r w:rsidR="008B43C6" w:rsidRPr="005A6734">
        <w:rPr>
          <w:rFonts w:ascii="Calibri" w:hAnsi="Calibri"/>
          <w:color w:val="002060"/>
          <w:sz w:val="20"/>
          <w:szCs w:val="20"/>
        </w:rPr>
        <w:t>Babeldoor</w:t>
      </w:r>
      <w:proofErr w:type="spellEnd"/>
      <w:r w:rsidR="008B43C6" w:rsidRPr="005A6734">
        <w:rPr>
          <w:rFonts w:ascii="Calibri" w:hAnsi="Calibri"/>
          <w:color w:val="002060"/>
          <w:sz w:val="20"/>
          <w:szCs w:val="20"/>
        </w:rPr>
        <w:t xml:space="preserve">, </w:t>
      </w:r>
      <w:proofErr w:type="spellStart"/>
      <w:r w:rsidR="008B43C6" w:rsidRPr="005A6734">
        <w:rPr>
          <w:rFonts w:ascii="Calibri" w:hAnsi="Calibri"/>
          <w:color w:val="002060"/>
          <w:sz w:val="20"/>
          <w:szCs w:val="20"/>
        </w:rPr>
        <w:t>Fondatio</w:t>
      </w:r>
      <w:proofErr w:type="spellEnd"/>
      <w:r w:rsidR="008B43C6" w:rsidRPr="005A6734">
        <w:rPr>
          <w:rFonts w:ascii="Calibri" w:hAnsi="Calibri"/>
          <w:color w:val="002060"/>
          <w:sz w:val="20"/>
          <w:szCs w:val="20"/>
        </w:rPr>
        <w:t xml:space="preserve">, </w:t>
      </w:r>
      <w:proofErr w:type="spellStart"/>
      <w:r w:rsidR="008B43C6" w:rsidRPr="005A6734">
        <w:rPr>
          <w:rFonts w:ascii="Calibri" w:hAnsi="Calibri"/>
          <w:color w:val="002060"/>
          <w:sz w:val="20"/>
          <w:szCs w:val="20"/>
        </w:rPr>
        <w:t>Ecobole</w:t>
      </w:r>
      <w:proofErr w:type="spellEnd"/>
      <w:r w:rsidR="008B43C6" w:rsidRPr="005A6734">
        <w:rPr>
          <w:rFonts w:ascii="Calibri" w:hAnsi="Calibri"/>
          <w:color w:val="002060"/>
          <w:sz w:val="20"/>
          <w:szCs w:val="20"/>
        </w:rPr>
        <w:t>.</w:t>
      </w:r>
    </w:p>
    <w:p w:rsidR="00304384" w:rsidRDefault="00DD1DCC" w:rsidP="00DD1DCC">
      <w:pPr>
        <w:ind w:left="340" w:hanging="170"/>
        <w:jc w:val="both"/>
        <w:rPr>
          <w:rFonts w:ascii="Calibri" w:hAnsi="Calibri"/>
          <w:color w:val="002060"/>
          <w:sz w:val="20"/>
          <w:szCs w:val="20"/>
        </w:rPr>
      </w:pPr>
      <w:r>
        <w:rPr>
          <w:rFonts w:ascii="Calibri" w:hAnsi="Calibri"/>
          <w:b/>
          <w:color w:val="002060"/>
          <w:sz w:val="20"/>
          <w:szCs w:val="20"/>
        </w:rPr>
        <w:t>2.</w:t>
      </w:r>
      <w:r w:rsidR="008B43C6" w:rsidRPr="005A6734">
        <w:rPr>
          <w:rFonts w:ascii="Calibri" w:hAnsi="Calibri"/>
          <w:b/>
          <w:color w:val="002060"/>
          <w:sz w:val="20"/>
          <w:szCs w:val="20"/>
        </w:rPr>
        <w:t xml:space="preserve"> Le financement participatif par le prêt ou </w:t>
      </w:r>
      <w:proofErr w:type="spellStart"/>
      <w:r w:rsidR="008B43C6" w:rsidRPr="005A6734">
        <w:rPr>
          <w:rFonts w:ascii="Calibri" w:hAnsi="Calibri"/>
          <w:b/>
          <w:color w:val="002060"/>
          <w:sz w:val="20"/>
          <w:szCs w:val="20"/>
        </w:rPr>
        <w:t>Lending-Based</w:t>
      </w:r>
      <w:proofErr w:type="spellEnd"/>
      <w:r w:rsidR="008B43C6" w:rsidRPr="005A6734">
        <w:rPr>
          <w:rFonts w:ascii="Calibri" w:hAnsi="Calibri"/>
          <w:b/>
          <w:color w:val="002060"/>
          <w:sz w:val="20"/>
          <w:szCs w:val="20"/>
        </w:rPr>
        <w:t xml:space="preserve"> </w:t>
      </w:r>
      <w:proofErr w:type="spellStart"/>
      <w:r w:rsidR="008B43C6" w:rsidRPr="005A6734">
        <w:rPr>
          <w:rFonts w:ascii="Calibri" w:hAnsi="Calibri"/>
          <w:b/>
          <w:color w:val="002060"/>
          <w:sz w:val="20"/>
          <w:szCs w:val="20"/>
        </w:rPr>
        <w:t>Crowdfunding</w:t>
      </w:r>
      <w:proofErr w:type="spellEnd"/>
      <w:r w:rsidR="008B43C6" w:rsidRPr="005A6734">
        <w:rPr>
          <w:rFonts w:ascii="Calibri" w:hAnsi="Calibri"/>
          <w:color w:val="002060"/>
          <w:sz w:val="20"/>
          <w:szCs w:val="20"/>
        </w:rPr>
        <w:t xml:space="preserve"> </w:t>
      </w:r>
    </w:p>
    <w:p w:rsidR="008B43C6" w:rsidRPr="005A6734" w:rsidRDefault="00304384" w:rsidP="00DD1DCC">
      <w:pPr>
        <w:spacing w:after="60"/>
        <w:ind w:left="340"/>
        <w:jc w:val="both"/>
        <w:rPr>
          <w:rFonts w:ascii="Calibri" w:hAnsi="Calibri"/>
          <w:color w:val="002060"/>
          <w:sz w:val="20"/>
          <w:szCs w:val="20"/>
        </w:rPr>
      </w:pPr>
      <w:r>
        <w:rPr>
          <w:rFonts w:ascii="Calibri" w:hAnsi="Calibri"/>
          <w:color w:val="002060"/>
          <w:sz w:val="20"/>
          <w:szCs w:val="20"/>
        </w:rPr>
        <w:t xml:space="preserve">Il </w:t>
      </w:r>
      <w:r w:rsidR="008B43C6" w:rsidRPr="005A6734">
        <w:rPr>
          <w:rFonts w:ascii="Calibri" w:hAnsi="Calibri"/>
          <w:color w:val="002060"/>
          <w:sz w:val="20"/>
          <w:szCs w:val="20"/>
        </w:rPr>
        <w:t xml:space="preserve">consiste à financer des projets via des prêts de sommes d'argent portant intérêts (Prêt d'union, </w:t>
      </w:r>
      <w:proofErr w:type="spellStart"/>
      <w:r w:rsidR="008B43C6" w:rsidRPr="005A6734">
        <w:rPr>
          <w:rFonts w:ascii="Calibri" w:hAnsi="Calibri"/>
          <w:color w:val="002060"/>
          <w:sz w:val="20"/>
          <w:szCs w:val="20"/>
        </w:rPr>
        <w:t>Lending</w:t>
      </w:r>
      <w:proofErr w:type="spellEnd"/>
      <w:r w:rsidR="008B43C6" w:rsidRPr="005A6734">
        <w:rPr>
          <w:rFonts w:ascii="Calibri" w:hAnsi="Calibri"/>
          <w:color w:val="002060"/>
          <w:sz w:val="20"/>
          <w:szCs w:val="20"/>
        </w:rPr>
        <w:t xml:space="preserve"> Club, Prosper, </w:t>
      </w:r>
      <w:proofErr w:type="spellStart"/>
      <w:r w:rsidR="008B43C6" w:rsidRPr="005A6734">
        <w:rPr>
          <w:rFonts w:ascii="Calibri" w:hAnsi="Calibri"/>
          <w:color w:val="002060"/>
          <w:sz w:val="20"/>
          <w:szCs w:val="20"/>
        </w:rPr>
        <w:t>Zopa</w:t>
      </w:r>
      <w:proofErr w:type="spellEnd"/>
      <w:r w:rsidR="008B43C6" w:rsidRPr="005A6734">
        <w:rPr>
          <w:rFonts w:ascii="Calibri" w:hAnsi="Calibri"/>
          <w:color w:val="002060"/>
          <w:sz w:val="20"/>
          <w:szCs w:val="20"/>
        </w:rPr>
        <w:t xml:space="preserve">, </w:t>
      </w:r>
      <w:proofErr w:type="spellStart"/>
      <w:r w:rsidR="008B43C6" w:rsidRPr="005A6734">
        <w:rPr>
          <w:rFonts w:ascii="Calibri" w:hAnsi="Calibri"/>
          <w:color w:val="002060"/>
          <w:sz w:val="20"/>
          <w:szCs w:val="20"/>
        </w:rPr>
        <w:t>Spear</w:t>
      </w:r>
      <w:proofErr w:type="spellEnd"/>
      <w:r w:rsidR="008B43C6" w:rsidRPr="005A6734">
        <w:rPr>
          <w:rFonts w:ascii="Calibri" w:hAnsi="Calibri"/>
          <w:color w:val="002060"/>
          <w:sz w:val="20"/>
          <w:szCs w:val="20"/>
        </w:rPr>
        <w:t xml:space="preserve">, </w:t>
      </w:r>
      <w:proofErr w:type="spellStart"/>
      <w:r w:rsidR="008B43C6" w:rsidRPr="005A6734">
        <w:rPr>
          <w:rFonts w:ascii="Calibri" w:hAnsi="Calibri"/>
          <w:color w:val="002060"/>
          <w:sz w:val="20"/>
          <w:szCs w:val="20"/>
        </w:rPr>
        <w:t>Prêt</w:t>
      </w:r>
      <w:proofErr w:type="spellEnd"/>
      <w:r w:rsidR="008B43C6" w:rsidRPr="005A6734">
        <w:rPr>
          <w:rFonts w:ascii="Calibri" w:hAnsi="Calibri"/>
          <w:color w:val="002060"/>
          <w:sz w:val="20"/>
          <w:szCs w:val="20"/>
        </w:rPr>
        <w:t xml:space="preserve"> de chez moi).</w:t>
      </w:r>
    </w:p>
    <w:p w:rsidR="008B43C6" w:rsidRPr="005A6734" w:rsidRDefault="008B43C6" w:rsidP="00DD1DCC">
      <w:pPr>
        <w:ind w:left="340"/>
        <w:jc w:val="both"/>
        <w:rPr>
          <w:rFonts w:ascii="Calibri" w:hAnsi="Calibri"/>
          <w:color w:val="002060"/>
          <w:sz w:val="20"/>
          <w:szCs w:val="20"/>
        </w:rPr>
      </w:pPr>
      <w:r w:rsidRPr="005A6734">
        <w:rPr>
          <w:rFonts w:ascii="Calibri" w:hAnsi="Calibri"/>
          <w:b/>
          <w:bCs/>
          <w:color w:val="002060"/>
          <w:sz w:val="20"/>
          <w:szCs w:val="20"/>
        </w:rPr>
        <w:t xml:space="preserve">Précision </w:t>
      </w:r>
      <w:r w:rsidRPr="005A6734">
        <w:rPr>
          <w:rFonts w:ascii="Calibri" w:hAnsi="Calibri"/>
          <w:color w:val="002060"/>
          <w:sz w:val="20"/>
          <w:szCs w:val="20"/>
        </w:rPr>
        <w:t xml:space="preserve">S'agissant du financement participatif par le prêt portant intérêts, les seuils suivants ne peuvent pas être dépassés (c. mon. et fin. </w:t>
      </w:r>
      <w:hyperlink r:id="rId14" w:tgtFrame="_blank" w:history="1">
        <w:r w:rsidRPr="005A6734">
          <w:rPr>
            <w:rFonts w:ascii="Calibri" w:hAnsi="Calibri"/>
            <w:color w:val="002060"/>
            <w:sz w:val="20"/>
            <w:szCs w:val="20"/>
            <w:u w:val="single"/>
          </w:rPr>
          <w:t>art. D. 548-1</w:t>
        </w:r>
      </w:hyperlink>
      <w:r w:rsidRPr="005A6734">
        <w:rPr>
          <w:rFonts w:ascii="Calibri" w:hAnsi="Calibri"/>
          <w:color w:val="002060"/>
          <w:sz w:val="20"/>
          <w:szCs w:val="20"/>
        </w:rPr>
        <w:t xml:space="preserve"> créé par le décret 2014-1053 du 16 septembre 2014 entré en vigueur le 1er octobre) :</w:t>
      </w:r>
    </w:p>
    <w:p w:rsidR="008B43C6" w:rsidRPr="005A6734" w:rsidRDefault="00DD1DCC" w:rsidP="00DD1DCC">
      <w:pPr>
        <w:ind w:left="284"/>
        <w:jc w:val="both"/>
        <w:rPr>
          <w:rFonts w:ascii="Calibri" w:hAnsi="Calibri"/>
          <w:color w:val="002060"/>
          <w:sz w:val="20"/>
          <w:szCs w:val="20"/>
        </w:rPr>
      </w:pPr>
      <w:r>
        <w:rPr>
          <w:noProof/>
        </w:rPr>
        <w:drawing>
          <wp:inline distT="0" distB="0" distL="0" distR="0">
            <wp:extent cx="114300" cy="99060"/>
            <wp:effectExtent l="0" t="0" r="0" b="0"/>
            <wp:docPr id="71" name="Image 71"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9060"/>
                    </a:xfrm>
                    <a:prstGeom prst="rect">
                      <a:avLst/>
                    </a:prstGeom>
                    <a:noFill/>
                    <a:ln>
                      <a:noFill/>
                    </a:ln>
                  </pic:spPr>
                </pic:pic>
              </a:graphicData>
            </a:graphic>
          </wp:inline>
        </w:drawing>
      </w:r>
      <w:r w:rsidRPr="005A6734">
        <w:rPr>
          <w:rFonts w:ascii="Calibri" w:hAnsi="Calibri"/>
          <w:color w:val="002060"/>
          <w:sz w:val="20"/>
          <w:szCs w:val="20"/>
        </w:rPr>
        <w:t>Un</w:t>
      </w:r>
      <w:r w:rsidR="008B43C6" w:rsidRPr="005A6734">
        <w:rPr>
          <w:rFonts w:ascii="Calibri" w:hAnsi="Calibri"/>
          <w:color w:val="002060"/>
          <w:sz w:val="20"/>
          <w:szCs w:val="20"/>
        </w:rPr>
        <w:t xml:space="preserve"> crédit ne peut dépasser 1 K€ par prêteur et par projet ;</w:t>
      </w:r>
    </w:p>
    <w:p w:rsidR="008B43C6" w:rsidRPr="005A6734" w:rsidRDefault="00DD1DCC" w:rsidP="00DD1DCC">
      <w:pPr>
        <w:spacing w:after="60"/>
        <w:ind w:left="284"/>
        <w:jc w:val="both"/>
        <w:rPr>
          <w:rFonts w:ascii="Calibri" w:hAnsi="Calibri"/>
          <w:color w:val="002060"/>
          <w:sz w:val="20"/>
          <w:szCs w:val="20"/>
        </w:rPr>
      </w:pPr>
      <w:r>
        <w:rPr>
          <w:noProof/>
        </w:rPr>
        <w:drawing>
          <wp:inline distT="0" distB="0" distL="0" distR="0">
            <wp:extent cx="114300" cy="99060"/>
            <wp:effectExtent l="0" t="0" r="0" b="0"/>
            <wp:docPr id="72" name="Image 72"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9060"/>
                    </a:xfrm>
                    <a:prstGeom prst="rect">
                      <a:avLst/>
                    </a:prstGeom>
                    <a:noFill/>
                    <a:ln>
                      <a:noFill/>
                    </a:ln>
                  </pic:spPr>
                </pic:pic>
              </a:graphicData>
            </a:graphic>
          </wp:inline>
        </w:drawing>
      </w:r>
      <w:r w:rsidRPr="005A6734">
        <w:rPr>
          <w:rFonts w:ascii="Calibri" w:hAnsi="Calibri"/>
          <w:color w:val="002060"/>
          <w:sz w:val="20"/>
          <w:szCs w:val="20"/>
        </w:rPr>
        <w:t>Un</w:t>
      </w:r>
      <w:r w:rsidR="008B43C6" w:rsidRPr="005A6734">
        <w:rPr>
          <w:rFonts w:ascii="Calibri" w:hAnsi="Calibri"/>
          <w:color w:val="002060"/>
          <w:sz w:val="20"/>
          <w:szCs w:val="20"/>
        </w:rPr>
        <w:t xml:space="preserve"> porteur de projet ne peut emprunter plus de 1 M€ par projet.</w:t>
      </w:r>
    </w:p>
    <w:p w:rsidR="00304384" w:rsidRDefault="00DD1DCC" w:rsidP="00DD1DCC">
      <w:pPr>
        <w:ind w:left="340" w:hanging="170"/>
        <w:jc w:val="both"/>
        <w:rPr>
          <w:rFonts w:ascii="Calibri" w:hAnsi="Calibri"/>
          <w:color w:val="002060"/>
          <w:sz w:val="20"/>
          <w:szCs w:val="20"/>
        </w:rPr>
      </w:pPr>
      <w:r>
        <w:rPr>
          <w:rFonts w:ascii="Calibri" w:hAnsi="Calibri"/>
          <w:color w:val="002060"/>
          <w:sz w:val="20"/>
          <w:szCs w:val="20"/>
        </w:rPr>
        <w:t>3.</w:t>
      </w:r>
      <w:r w:rsidR="008B43C6" w:rsidRPr="005A6734">
        <w:rPr>
          <w:rFonts w:ascii="Calibri" w:hAnsi="Calibri"/>
          <w:color w:val="002060"/>
          <w:sz w:val="20"/>
          <w:szCs w:val="20"/>
        </w:rPr>
        <w:t xml:space="preserve"> </w:t>
      </w:r>
      <w:r w:rsidR="008B43C6" w:rsidRPr="005A6734">
        <w:rPr>
          <w:rFonts w:ascii="Calibri" w:hAnsi="Calibri"/>
          <w:b/>
          <w:color w:val="002060"/>
          <w:sz w:val="20"/>
          <w:szCs w:val="20"/>
        </w:rPr>
        <w:t xml:space="preserve">Le financement participatif en capital ou </w:t>
      </w:r>
      <w:proofErr w:type="spellStart"/>
      <w:r w:rsidR="008B43C6" w:rsidRPr="005A6734">
        <w:rPr>
          <w:rFonts w:ascii="Calibri" w:hAnsi="Calibri"/>
          <w:b/>
          <w:color w:val="002060"/>
          <w:sz w:val="20"/>
          <w:szCs w:val="20"/>
        </w:rPr>
        <w:t>Equity-Based</w:t>
      </w:r>
      <w:proofErr w:type="spellEnd"/>
      <w:r w:rsidR="008B43C6" w:rsidRPr="005A6734">
        <w:rPr>
          <w:rFonts w:ascii="Calibri" w:hAnsi="Calibri"/>
          <w:b/>
          <w:color w:val="002060"/>
          <w:sz w:val="20"/>
          <w:szCs w:val="20"/>
        </w:rPr>
        <w:t xml:space="preserve"> </w:t>
      </w:r>
      <w:proofErr w:type="spellStart"/>
      <w:r w:rsidR="008B43C6" w:rsidRPr="005A6734">
        <w:rPr>
          <w:rFonts w:ascii="Calibri" w:hAnsi="Calibri"/>
          <w:b/>
          <w:color w:val="002060"/>
          <w:sz w:val="20"/>
          <w:szCs w:val="20"/>
        </w:rPr>
        <w:t>Crowdfunding</w:t>
      </w:r>
      <w:proofErr w:type="spellEnd"/>
      <w:r w:rsidR="008B43C6" w:rsidRPr="005A6734">
        <w:rPr>
          <w:rFonts w:ascii="Calibri" w:hAnsi="Calibri"/>
          <w:color w:val="002060"/>
          <w:sz w:val="20"/>
          <w:szCs w:val="20"/>
        </w:rPr>
        <w:t xml:space="preserve"> </w:t>
      </w:r>
    </w:p>
    <w:p w:rsidR="008B43C6" w:rsidRPr="005A6734" w:rsidRDefault="00304384" w:rsidP="00DD1DCC">
      <w:pPr>
        <w:spacing w:after="120"/>
        <w:ind w:left="340"/>
        <w:jc w:val="both"/>
        <w:rPr>
          <w:rFonts w:ascii="Calibri" w:hAnsi="Calibri"/>
          <w:color w:val="002060"/>
          <w:sz w:val="20"/>
          <w:szCs w:val="20"/>
        </w:rPr>
      </w:pPr>
      <w:r>
        <w:rPr>
          <w:rFonts w:ascii="Calibri" w:hAnsi="Calibri"/>
          <w:color w:val="002060"/>
          <w:sz w:val="20"/>
          <w:szCs w:val="20"/>
        </w:rPr>
        <w:t xml:space="preserve">Il </w:t>
      </w:r>
      <w:r w:rsidR="008B43C6" w:rsidRPr="005A6734">
        <w:rPr>
          <w:rFonts w:ascii="Calibri" w:hAnsi="Calibri"/>
          <w:color w:val="002060"/>
          <w:sz w:val="20"/>
          <w:szCs w:val="20"/>
        </w:rPr>
        <w:t xml:space="preserve">consiste en une prise de participation au capital des sociétés financées. Les plates-formes </w:t>
      </w:r>
      <w:proofErr w:type="spellStart"/>
      <w:r w:rsidR="008B43C6" w:rsidRPr="005A6734">
        <w:rPr>
          <w:rFonts w:ascii="Calibri" w:hAnsi="Calibri"/>
          <w:color w:val="002060"/>
          <w:sz w:val="20"/>
          <w:szCs w:val="20"/>
        </w:rPr>
        <w:t>Smartangels</w:t>
      </w:r>
      <w:proofErr w:type="spellEnd"/>
      <w:r w:rsidR="008B43C6" w:rsidRPr="005A6734">
        <w:rPr>
          <w:rFonts w:ascii="Calibri" w:hAnsi="Calibri"/>
          <w:color w:val="002060"/>
          <w:sz w:val="20"/>
          <w:szCs w:val="20"/>
        </w:rPr>
        <w:t xml:space="preserve">, </w:t>
      </w:r>
      <w:proofErr w:type="spellStart"/>
      <w:r w:rsidR="008B43C6" w:rsidRPr="005A6734">
        <w:rPr>
          <w:rFonts w:ascii="Calibri" w:hAnsi="Calibri"/>
          <w:color w:val="002060"/>
          <w:sz w:val="20"/>
          <w:szCs w:val="20"/>
        </w:rPr>
        <w:t>Anaxago</w:t>
      </w:r>
      <w:proofErr w:type="spellEnd"/>
      <w:r w:rsidR="008B43C6" w:rsidRPr="005A6734">
        <w:rPr>
          <w:rFonts w:ascii="Calibri" w:hAnsi="Calibri"/>
          <w:color w:val="002060"/>
          <w:sz w:val="20"/>
          <w:szCs w:val="20"/>
        </w:rPr>
        <w:t xml:space="preserve">, </w:t>
      </w:r>
      <w:proofErr w:type="spellStart"/>
      <w:r w:rsidR="008B43C6" w:rsidRPr="005A6734">
        <w:rPr>
          <w:rFonts w:ascii="Calibri" w:hAnsi="Calibri"/>
          <w:color w:val="002060"/>
          <w:sz w:val="20"/>
          <w:szCs w:val="20"/>
        </w:rPr>
        <w:t>Wiseed</w:t>
      </w:r>
      <w:proofErr w:type="spellEnd"/>
      <w:r w:rsidR="008B43C6" w:rsidRPr="005A6734">
        <w:rPr>
          <w:rFonts w:ascii="Calibri" w:hAnsi="Calibri"/>
          <w:color w:val="002060"/>
          <w:sz w:val="20"/>
          <w:szCs w:val="20"/>
        </w:rPr>
        <w:t xml:space="preserve">, </w:t>
      </w:r>
      <w:proofErr w:type="spellStart"/>
      <w:r w:rsidR="008B43C6" w:rsidRPr="005A6734">
        <w:rPr>
          <w:rFonts w:ascii="Calibri" w:hAnsi="Calibri"/>
          <w:color w:val="002060"/>
          <w:sz w:val="20"/>
          <w:szCs w:val="20"/>
        </w:rPr>
        <w:t>Afexios</w:t>
      </w:r>
      <w:proofErr w:type="spellEnd"/>
      <w:r w:rsidR="008B43C6" w:rsidRPr="005A6734">
        <w:rPr>
          <w:rFonts w:ascii="Calibri" w:hAnsi="Calibri"/>
          <w:color w:val="002060"/>
          <w:sz w:val="20"/>
          <w:szCs w:val="20"/>
        </w:rPr>
        <w:t xml:space="preserve">, etc. sont complémentaires aux autres acteurs de financement du </w:t>
      </w:r>
      <w:proofErr w:type="spellStart"/>
      <w:r w:rsidR="008B43C6" w:rsidRPr="005A6734">
        <w:rPr>
          <w:rFonts w:ascii="Calibri" w:hAnsi="Calibri"/>
          <w:color w:val="002060"/>
          <w:sz w:val="20"/>
          <w:szCs w:val="20"/>
        </w:rPr>
        <w:t>early</w:t>
      </w:r>
      <w:proofErr w:type="spellEnd"/>
      <w:r w:rsidR="008B43C6" w:rsidRPr="005A6734">
        <w:rPr>
          <w:rFonts w:ascii="Calibri" w:hAnsi="Calibri"/>
          <w:color w:val="002060"/>
          <w:sz w:val="20"/>
          <w:szCs w:val="20"/>
        </w:rPr>
        <w:t xml:space="preserve">-stage (étape qui suit l'amorçage). </w:t>
      </w:r>
    </w:p>
    <w:p w:rsidR="008B43C6" w:rsidRPr="00B82634" w:rsidRDefault="008B43C6" w:rsidP="00DD1DCC">
      <w:pPr>
        <w:spacing w:after="40"/>
        <w:ind w:left="170"/>
        <w:jc w:val="both"/>
        <w:outlineLvl w:val="3"/>
        <w:rPr>
          <w:rFonts w:ascii="Calibri" w:hAnsi="Calibri"/>
          <w:b/>
          <w:bCs/>
          <w:iCs/>
          <w:color w:val="002060"/>
          <w:sz w:val="20"/>
          <w:szCs w:val="20"/>
        </w:rPr>
      </w:pPr>
      <w:bookmarkStart w:id="24" w:name="s24"/>
      <w:bookmarkEnd w:id="24"/>
      <w:r w:rsidRPr="00B82634">
        <w:rPr>
          <w:rFonts w:ascii="Calibri" w:hAnsi="Calibri"/>
          <w:b/>
          <w:bCs/>
          <w:iCs/>
          <w:color w:val="002060"/>
          <w:sz w:val="20"/>
          <w:szCs w:val="20"/>
        </w:rPr>
        <w:t xml:space="preserve">Avantages </w:t>
      </w:r>
    </w:p>
    <w:p w:rsidR="008B43C6" w:rsidRPr="005A6734" w:rsidRDefault="009F0B57" w:rsidP="00DD1DCC">
      <w:pPr>
        <w:spacing w:after="40"/>
        <w:ind w:left="170"/>
        <w:jc w:val="both"/>
        <w:rPr>
          <w:rFonts w:ascii="Calibri" w:hAnsi="Calibri"/>
          <w:color w:val="002060"/>
          <w:sz w:val="20"/>
          <w:szCs w:val="20"/>
        </w:rPr>
      </w:pPr>
      <w:r w:rsidRPr="005A6734">
        <w:rPr>
          <w:noProof/>
          <w:color w:val="002060"/>
          <w:sz w:val="22"/>
          <w:szCs w:val="22"/>
        </w:rPr>
        <w:drawing>
          <wp:inline distT="0" distB="0" distL="0" distR="0" wp14:anchorId="0BB66E33" wp14:editId="70AE42FC">
            <wp:extent cx="114300" cy="95250"/>
            <wp:effectExtent l="0" t="0" r="0" b="0"/>
            <wp:docPr id="21" name="Image 21"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8B43C6" w:rsidRPr="005A6734">
        <w:rPr>
          <w:rFonts w:ascii="Calibri" w:hAnsi="Calibri"/>
          <w:color w:val="002060"/>
          <w:sz w:val="20"/>
          <w:szCs w:val="20"/>
        </w:rPr>
        <w:t>Faire appel au financement participatif offre divers avantages en complément de l'apport financier et permet de :</w:t>
      </w:r>
    </w:p>
    <w:p w:rsidR="008B43C6" w:rsidRPr="005A6734" w:rsidRDefault="009F0B57" w:rsidP="00DD1DCC">
      <w:pPr>
        <w:spacing w:after="40"/>
        <w:ind w:left="170"/>
        <w:jc w:val="both"/>
        <w:rPr>
          <w:rFonts w:ascii="Calibri" w:hAnsi="Calibri"/>
          <w:color w:val="002060"/>
          <w:sz w:val="20"/>
          <w:szCs w:val="20"/>
        </w:rPr>
      </w:pPr>
      <w:r w:rsidRPr="005A6734">
        <w:rPr>
          <w:noProof/>
          <w:color w:val="002060"/>
          <w:sz w:val="22"/>
          <w:szCs w:val="22"/>
        </w:rPr>
        <w:drawing>
          <wp:inline distT="0" distB="0" distL="0" distR="0" wp14:anchorId="0BB66E33" wp14:editId="70AE42FC">
            <wp:extent cx="114300" cy="95250"/>
            <wp:effectExtent l="0" t="0" r="0" b="0"/>
            <wp:docPr id="32" name="Image 32"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304384" w:rsidRPr="005A6734">
        <w:rPr>
          <w:rFonts w:ascii="Calibri" w:hAnsi="Calibri"/>
          <w:color w:val="002060"/>
          <w:sz w:val="20"/>
          <w:szCs w:val="20"/>
        </w:rPr>
        <w:t>Lever</w:t>
      </w:r>
      <w:r w:rsidR="008B43C6" w:rsidRPr="005A6734">
        <w:rPr>
          <w:rFonts w:ascii="Calibri" w:hAnsi="Calibri"/>
          <w:color w:val="002060"/>
          <w:sz w:val="20"/>
          <w:szCs w:val="20"/>
        </w:rPr>
        <w:t xml:space="preserve"> des fonds rapidement ;</w:t>
      </w:r>
    </w:p>
    <w:p w:rsidR="008B43C6" w:rsidRPr="005A6734" w:rsidRDefault="009F0B57" w:rsidP="00DD1DCC">
      <w:pPr>
        <w:spacing w:after="40"/>
        <w:ind w:left="170"/>
        <w:jc w:val="both"/>
        <w:rPr>
          <w:rFonts w:ascii="Calibri" w:hAnsi="Calibri"/>
          <w:color w:val="002060"/>
          <w:sz w:val="20"/>
          <w:szCs w:val="20"/>
        </w:rPr>
      </w:pPr>
      <w:r w:rsidRPr="005A6734">
        <w:rPr>
          <w:noProof/>
          <w:color w:val="002060"/>
          <w:sz w:val="22"/>
          <w:szCs w:val="22"/>
        </w:rPr>
        <w:drawing>
          <wp:inline distT="0" distB="0" distL="0" distR="0" wp14:anchorId="0BB66E33" wp14:editId="70AE42FC">
            <wp:extent cx="114300" cy="95250"/>
            <wp:effectExtent l="0" t="0" r="0" b="0"/>
            <wp:docPr id="37" name="Image 37"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304384" w:rsidRPr="005A6734">
        <w:rPr>
          <w:rFonts w:ascii="Calibri" w:hAnsi="Calibri"/>
          <w:color w:val="002060"/>
          <w:sz w:val="20"/>
          <w:szCs w:val="20"/>
        </w:rPr>
        <w:t>Tester</w:t>
      </w:r>
      <w:r w:rsidR="008B43C6" w:rsidRPr="005A6734">
        <w:rPr>
          <w:rFonts w:ascii="Calibri" w:hAnsi="Calibri"/>
          <w:color w:val="002060"/>
          <w:sz w:val="20"/>
          <w:szCs w:val="20"/>
        </w:rPr>
        <w:t xml:space="preserve"> l'intérêt du marché pour le produit ;</w:t>
      </w:r>
    </w:p>
    <w:p w:rsidR="008B43C6" w:rsidRPr="005A6734" w:rsidRDefault="009F0B57" w:rsidP="00DD1DCC">
      <w:pPr>
        <w:spacing w:after="40"/>
        <w:ind w:left="170"/>
        <w:jc w:val="both"/>
        <w:rPr>
          <w:rFonts w:ascii="Calibri" w:hAnsi="Calibri"/>
          <w:color w:val="002060"/>
          <w:sz w:val="20"/>
          <w:szCs w:val="20"/>
        </w:rPr>
      </w:pPr>
      <w:r w:rsidRPr="005A6734">
        <w:rPr>
          <w:noProof/>
          <w:color w:val="002060"/>
          <w:sz w:val="22"/>
          <w:szCs w:val="22"/>
        </w:rPr>
        <w:drawing>
          <wp:inline distT="0" distB="0" distL="0" distR="0" wp14:anchorId="0BB66E33" wp14:editId="70AE42FC">
            <wp:extent cx="114300" cy="95250"/>
            <wp:effectExtent l="0" t="0" r="0" b="0"/>
            <wp:docPr id="49" name="Image 49"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304384" w:rsidRPr="005A6734">
        <w:rPr>
          <w:rFonts w:ascii="Calibri" w:hAnsi="Calibri"/>
          <w:color w:val="002060"/>
          <w:sz w:val="20"/>
          <w:szCs w:val="20"/>
        </w:rPr>
        <w:t>Créer</w:t>
      </w:r>
      <w:r w:rsidR="008B43C6" w:rsidRPr="005A6734">
        <w:rPr>
          <w:rFonts w:ascii="Calibri" w:hAnsi="Calibri"/>
          <w:color w:val="002060"/>
          <w:sz w:val="20"/>
          <w:szCs w:val="20"/>
        </w:rPr>
        <w:t xml:space="preserve"> une véritable communauté autour d'un projet et ainsi fidéliser les consommateurs potentiels ;</w:t>
      </w:r>
    </w:p>
    <w:p w:rsidR="008B43C6" w:rsidRPr="005A6734" w:rsidRDefault="009F0B57" w:rsidP="00DD1DCC">
      <w:pPr>
        <w:spacing w:after="40"/>
        <w:ind w:left="170"/>
        <w:jc w:val="both"/>
        <w:rPr>
          <w:rFonts w:ascii="Calibri" w:hAnsi="Calibri"/>
          <w:color w:val="002060"/>
          <w:sz w:val="20"/>
          <w:szCs w:val="20"/>
        </w:rPr>
      </w:pPr>
      <w:r w:rsidRPr="005A6734">
        <w:rPr>
          <w:noProof/>
          <w:color w:val="002060"/>
          <w:sz w:val="22"/>
          <w:szCs w:val="22"/>
        </w:rPr>
        <w:drawing>
          <wp:inline distT="0" distB="0" distL="0" distR="0" wp14:anchorId="0BB66E33" wp14:editId="70AE42FC">
            <wp:extent cx="114300" cy="95250"/>
            <wp:effectExtent l="0" t="0" r="0" b="0"/>
            <wp:docPr id="58" name="Image 58"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304384" w:rsidRPr="005A6734">
        <w:rPr>
          <w:rFonts w:ascii="Calibri" w:hAnsi="Calibri"/>
          <w:color w:val="002060"/>
          <w:sz w:val="20"/>
          <w:szCs w:val="20"/>
        </w:rPr>
        <w:t>Réaliser</w:t>
      </w:r>
      <w:r w:rsidR="008B43C6" w:rsidRPr="005A6734">
        <w:rPr>
          <w:rFonts w:ascii="Calibri" w:hAnsi="Calibri"/>
          <w:color w:val="002060"/>
          <w:sz w:val="20"/>
          <w:szCs w:val="20"/>
        </w:rPr>
        <w:t xml:space="preserve"> une campagne de communication à moindres frais ;</w:t>
      </w:r>
    </w:p>
    <w:p w:rsidR="008B43C6" w:rsidRDefault="003A5077" w:rsidP="00DD1DCC">
      <w:pPr>
        <w:spacing w:after="120"/>
        <w:ind w:left="170"/>
        <w:jc w:val="both"/>
        <w:rPr>
          <w:rFonts w:ascii="Calibri" w:hAnsi="Calibri"/>
          <w:color w:val="7030A0"/>
          <w:sz w:val="20"/>
          <w:szCs w:val="20"/>
        </w:rPr>
      </w:pPr>
      <w:r>
        <w:pict>
          <v:shape id="_x0000_i1034" type="#_x0000_t75" alt="triangle" style="width:12pt;height:6pt;visibility:visible;mso-wrap-style:square">
            <v:imagedata r:id="rId7" o:title="triangle"/>
          </v:shape>
        </w:pict>
      </w:r>
      <w:r w:rsidR="00304384" w:rsidRPr="005A6734">
        <w:rPr>
          <w:rFonts w:ascii="Calibri" w:hAnsi="Calibri"/>
          <w:color w:val="002060"/>
          <w:sz w:val="20"/>
          <w:szCs w:val="20"/>
        </w:rPr>
        <w:t>Gagner</w:t>
      </w:r>
      <w:r w:rsidR="008B43C6" w:rsidRPr="005A6734">
        <w:rPr>
          <w:rFonts w:ascii="Calibri" w:hAnsi="Calibri"/>
          <w:color w:val="002060"/>
          <w:sz w:val="20"/>
          <w:szCs w:val="20"/>
        </w:rPr>
        <w:t xml:space="preserve"> en visibilité qui pourrait permettre d'attirer des investisseurs traditionnels</w:t>
      </w:r>
      <w:r w:rsidR="008B43C6" w:rsidRPr="00D90747">
        <w:rPr>
          <w:rFonts w:ascii="Calibri" w:hAnsi="Calibri"/>
          <w:color w:val="7030A0"/>
          <w:sz w:val="20"/>
          <w:szCs w:val="20"/>
        </w:rPr>
        <w:t>.</w:t>
      </w:r>
    </w:p>
    <w:p w:rsidR="009F0B57" w:rsidRDefault="009F0B57" w:rsidP="008B43C6">
      <w:pPr>
        <w:spacing w:after="120"/>
        <w:jc w:val="both"/>
        <w:rPr>
          <w:rFonts w:ascii="Calibri" w:hAnsi="Calibri"/>
          <w:color w:val="7030A0"/>
          <w:sz w:val="20"/>
          <w:szCs w:val="20"/>
        </w:rPr>
      </w:pPr>
    </w:p>
    <w:p w:rsidR="008B43C6" w:rsidRPr="00DD1DCC" w:rsidRDefault="008B43C6" w:rsidP="00DD1DCC">
      <w:pPr>
        <w:pStyle w:val="Paragraphedeliste"/>
        <w:numPr>
          <w:ilvl w:val="0"/>
          <w:numId w:val="4"/>
        </w:numPr>
        <w:spacing w:after="60"/>
        <w:ind w:left="170" w:hanging="170"/>
        <w:contextualSpacing w:val="0"/>
        <w:jc w:val="both"/>
        <w:rPr>
          <w:rFonts w:ascii="Calibri" w:hAnsi="Calibri"/>
          <w:color w:val="002060"/>
          <w:sz w:val="20"/>
          <w:szCs w:val="20"/>
        </w:rPr>
      </w:pPr>
      <w:bookmarkStart w:id="25" w:name="s25"/>
      <w:bookmarkEnd w:id="25"/>
      <w:r w:rsidRPr="00DD1DCC">
        <w:rPr>
          <w:rFonts w:ascii="Calibri" w:hAnsi="Calibri"/>
          <w:b/>
          <w:bCs/>
          <w:color w:val="002060"/>
          <w:sz w:val="22"/>
          <w:szCs w:val="20"/>
        </w:rPr>
        <w:lastRenderedPageBreak/>
        <w:t xml:space="preserve">Les Business Angels </w:t>
      </w:r>
    </w:p>
    <w:p w:rsidR="008B43C6" w:rsidRPr="006E5913" w:rsidRDefault="008B43C6" w:rsidP="00DD1DCC">
      <w:pPr>
        <w:spacing w:after="60"/>
        <w:ind w:left="170"/>
        <w:jc w:val="both"/>
        <w:rPr>
          <w:rFonts w:ascii="Calibri" w:hAnsi="Calibri"/>
          <w:color w:val="002060"/>
          <w:sz w:val="20"/>
          <w:szCs w:val="20"/>
        </w:rPr>
      </w:pPr>
      <w:r w:rsidRPr="006E5913">
        <w:rPr>
          <w:rFonts w:ascii="Calibri" w:hAnsi="Calibri"/>
          <w:color w:val="002060"/>
          <w:sz w:val="20"/>
          <w:szCs w:val="20"/>
        </w:rPr>
        <w:t>Les Business Angels sont des personnes physiques généralement intéressées par l'entreprenariat qui investissent une part de leur propre patrimoine dans tous les secteurs d'activité et tous les stades de développement de l'entreprise.</w:t>
      </w:r>
    </w:p>
    <w:p w:rsidR="008B43C6" w:rsidRPr="006E5913" w:rsidRDefault="008B43C6" w:rsidP="00DD1DCC">
      <w:pPr>
        <w:spacing w:after="60"/>
        <w:ind w:left="170"/>
        <w:jc w:val="both"/>
        <w:rPr>
          <w:rFonts w:ascii="Calibri" w:hAnsi="Calibri"/>
          <w:color w:val="002060"/>
          <w:sz w:val="20"/>
          <w:szCs w:val="20"/>
        </w:rPr>
      </w:pPr>
      <w:r w:rsidRPr="006E5913">
        <w:rPr>
          <w:rFonts w:ascii="Calibri" w:hAnsi="Calibri"/>
          <w:color w:val="002060"/>
          <w:sz w:val="20"/>
          <w:szCs w:val="20"/>
        </w:rPr>
        <w:t>Les Business Angels interviennent généralement après la « love money » et les soutiens publics, mais avant les fonds de capital-investissement. Seuls ou à plusieurs, les Business Angels sont susceptibles d'intervenir à hauteur de 50 à 250 K€.</w:t>
      </w:r>
    </w:p>
    <w:p w:rsidR="008B43C6" w:rsidRPr="006E5913" w:rsidRDefault="008B43C6" w:rsidP="00DD1DCC">
      <w:pPr>
        <w:spacing w:after="60"/>
        <w:ind w:left="170"/>
        <w:jc w:val="both"/>
        <w:rPr>
          <w:rFonts w:ascii="Calibri" w:hAnsi="Calibri"/>
          <w:color w:val="002060"/>
          <w:sz w:val="20"/>
          <w:szCs w:val="20"/>
        </w:rPr>
      </w:pPr>
      <w:r w:rsidRPr="006E5913">
        <w:rPr>
          <w:rFonts w:ascii="Calibri" w:hAnsi="Calibri"/>
          <w:color w:val="002060"/>
          <w:sz w:val="20"/>
          <w:szCs w:val="20"/>
        </w:rPr>
        <w:t>En plus d'apporter des fonds, ces personnes offrent leur expérience, un soutien opérationnel et un réseau relationnel au profit des sociétés dans lesquelles elles investissent.</w:t>
      </w:r>
    </w:p>
    <w:p w:rsidR="006E5913" w:rsidRDefault="008B43C6" w:rsidP="00DD1DCC">
      <w:pPr>
        <w:spacing w:after="120"/>
        <w:ind w:left="170"/>
        <w:jc w:val="both"/>
        <w:rPr>
          <w:rFonts w:ascii="Calibri" w:hAnsi="Calibri"/>
          <w:color w:val="002060"/>
          <w:sz w:val="20"/>
          <w:szCs w:val="20"/>
        </w:rPr>
      </w:pPr>
      <w:r w:rsidRPr="006E5913">
        <w:rPr>
          <w:rFonts w:ascii="Calibri" w:hAnsi="Calibri"/>
          <w:color w:val="002060"/>
          <w:sz w:val="20"/>
          <w:szCs w:val="20"/>
        </w:rPr>
        <w:t xml:space="preserve">Pour en savoir plus, voir la fédération des réseaux de Business Angels : </w:t>
      </w:r>
      <w:hyperlink r:id="rId15" w:history="1">
        <w:r w:rsidR="006E5913" w:rsidRPr="009C214A">
          <w:rPr>
            <w:rStyle w:val="Lienhypertexte"/>
            <w:rFonts w:ascii="Calibri" w:hAnsi="Calibri"/>
            <w:sz w:val="20"/>
            <w:szCs w:val="20"/>
          </w:rPr>
          <w:t>www.franceangels.org</w:t>
        </w:r>
      </w:hyperlink>
      <w:r w:rsidRPr="006E5913">
        <w:rPr>
          <w:rFonts w:ascii="Calibri" w:hAnsi="Calibri"/>
          <w:color w:val="002060"/>
          <w:sz w:val="20"/>
          <w:szCs w:val="20"/>
        </w:rPr>
        <w:t>.</w:t>
      </w:r>
    </w:p>
    <w:p w:rsidR="008B43C6" w:rsidRPr="00DD1DCC" w:rsidRDefault="008B43C6" w:rsidP="00DD1DCC">
      <w:pPr>
        <w:pStyle w:val="Paragraphedeliste"/>
        <w:numPr>
          <w:ilvl w:val="0"/>
          <w:numId w:val="4"/>
        </w:numPr>
        <w:spacing w:after="60"/>
        <w:ind w:left="170" w:hanging="170"/>
        <w:contextualSpacing w:val="0"/>
        <w:jc w:val="both"/>
        <w:rPr>
          <w:rFonts w:ascii="Calibri" w:hAnsi="Calibri"/>
          <w:color w:val="002060"/>
          <w:sz w:val="20"/>
          <w:szCs w:val="20"/>
        </w:rPr>
      </w:pPr>
      <w:bookmarkStart w:id="26" w:name="s26"/>
      <w:bookmarkEnd w:id="26"/>
      <w:r w:rsidRPr="00DD1DCC">
        <w:rPr>
          <w:rFonts w:ascii="Calibri" w:hAnsi="Calibri"/>
          <w:b/>
          <w:bCs/>
          <w:color w:val="002060"/>
          <w:sz w:val="22"/>
          <w:szCs w:val="20"/>
        </w:rPr>
        <w:t xml:space="preserve">Les emprunts obligataires mutualisés </w:t>
      </w:r>
    </w:p>
    <w:p w:rsidR="008B43C6" w:rsidRPr="006E5913" w:rsidRDefault="008B43C6" w:rsidP="00DD1DCC">
      <w:pPr>
        <w:spacing w:after="60"/>
        <w:ind w:left="170"/>
        <w:jc w:val="both"/>
        <w:rPr>
          <w:rFonts w:ascii="Calibri" w:hAnsi="Calibri"/>
          <w:color w:val="002060"/>
          <w:sz w:val="20"/>
          <w:szCs w:val="20"/>
        </w:rPr>
      </w:pPr>
      <w:r w:rsidRPr="006E5913">
        <w:rPr>
          <w:rFonts w:ascii="Calibri" w:hAnsi="Calibri"/>
          <w:color w:val="002060"/>
          <w:sz w:val="20"/>
          <w:szCs w:val="20"/>
        </w:rPr>
        <w:t>L'environnement économique actuel conduit à s'intéresser aux moyens auxquels peuvent recourir les dirigeants de PME/ETI pour financer, avec transparence, leur croissance sans renoncer, pour autant, à l'objectif de contrôle du capital de leur société.</w:t>
      </w:r>
    </w:p>
    <w:p w:rsidR="008B43C6" w:rsidRPr="006E5913" w:rsidRDefault="008B43C6" w:rsidP="00DD1DCC">
      <w:pPr>
        <w:spacing w:after="60"/>
        <w:ind w:left="170"/>
        <w:jc w:val="both"/>
        <w:rPr>
          <w:rFonts w:ascii="Calibri" w:hAnsi="Calibri"/>
          <w:color w:val="002060"/>
          <w:sz w:val="20"/>
          <w:szCs w:val="20"/>
        </w:rPr>
      </w:pPr>
      <w:r w:rsidRPr="006E5913">
        <w:rPr>
          <w:rFonts w:ascii="Calibri" w:hAnsi="Calibri"/>
          <w:color w:val="002060"/>
          <w:sz w:val="20"/>
          <w:szCs w:val="20"/>
        </w:rPr>
        <w:t>Cependant, le marché obligataire est peu accessible aux PME/ETI en raison de leur taille réduite et de leur absence de rating par les agences de notation. Les taux des obligations émises par ces sociétés sont très supérieurs à ceux des crédits bancaires et le coût d'émission des obligations comprend des frais ainsi que des commissions d'arrangement et de placement élevés.</w:t>
      </w:r>
    </w:p>
    <w:p w:rsidR="008B43C6" w:rsidRPr="006E5913" w:rsidRDefault="008B43C6" w:rsidP="00DD1DCC">
      <w:pPr>
        <w:spacing w:after="60"/>
        <w:ind w:left="170"/>
        <w:jc w:val="both"/>
        <w:rPr>
          <w:rFonts w:ascii="Calibri" w:hAnsi="Calibri"/>
          <w:color w:val="002060"/>
          <w:sz w:val="20"/>
          <w:szCs w:val="20"/>
        </w:rPr>
      </w:pPr>
      <w:r w:rsidRPr="006E5913">
        <w:rPr>
          <w:rFonts w:ascii="Calibri" w:hAnsi="Calibri"/>
          <w:color w:val="002060"/>
          <w:sz w:val="20"/>
          <w:szCs w:val="20"/>
        </w:rPr>
        <w:t>La solution consistant à mutualiser les financements obligataires de plusieurs entreprises permet de réduire le coût élevé de ces opérations et de proposer des niveaux d'encours susceptibles de répondre aux critères des investisseurs.</w:t>
      </w:r>
    </w:p>
    <w:p w:rsidR="008B43C6" w:rsidRPr="006E5913" w:rsidRDefault="008B43C6" w:rsidP="00DD1DCC">
      <w:pPr>
        <w:spacing w:after="60"/>
        <w:ind w:left="170"/>
        <w:jc w:val="both"/>
        <w:rPr>
          <w:rFonts w:ascii="Calibri" w:hAnsi="Calibri"/>
          <w:color w:val="002060"/>
          <w:sz w:val="20"/>
          <w:szCs w:val="20"/>
        </w:rPr>
      </w:pPr>
      <w:r w:rsidRPr="006E5913">
        <w:rPr>
          <w:rFonts w:ascii="Calibri" w:hAnsi="Calibri"/>
          <w:color w:val="002060"/>
          <w:sz w:val="20"/>
          <w:szCs w:val="20"/>
        </w:rPr>
        <w:t>Ainsi, plusieurs entreprises ont la capacité d'émettre chacune un emprunt obligataire d'un montant relativement limité - de 3 à 20 M€ par exemple - dont la souscription est réalisée par un organisme émettant, par la suite, des titres qu'il propose à des investisseurs professionnels.</w:t>
      </w:r>
    </w:p>
    <w:p w:rsidR="008B43C6" w:rsidRDefault="008B43C6" w:rsidP="00DD1DCC">
      <w:pPr>
        <w:spacing w:after="40"/>
        <w:ind w:left="170"/>
        <w:jc w:val="both"/>
        <w:rPr>
          <w:rFonts w:ascii="Calibri" w:hAnsi="Calibri"/>
          <w:color w:val="002060"/>
          <w:sz w:val="20"/>
          <w:szCs w:val="20"/>
        </w:rPr>
      </w:pPr>
      <w:r w:rsidRPr="006E5913">
        <w:rPr>
          <w:rFonts w:ascii="Calibri" w:hAnsi="Calibri"/>
          <w:color w:val="002060"/>
          <w:sz w:val="20"/>
          <w:szCs w:val="20"/>
        </w:rPr>
        <w:t>L'organisme souscripteur peut être :</w:t>
      </w:r>
    </w:p>
    <w:p w:rsidR="009F0B57" w:rsidRDefault="00DD1DCC" w:rsidP="00DD1DCC">
      <w:pPr>
        <w:pStyle w:val="Paragraphedeliste"/>
        <w:numPr>
          <w:ilvl w:val="1"/>
          <w:numId w:val="4"/>
        </w:numPr>
        <w:spacing w:after="40"/>
        <w:ind w:left="340" w:hanging="170"/>
        <w:contextualSpacing w:val="0"/>
        <w:jc w:val="both"/>
        <w:rPr>
          <w:rFonts w:ascii="Calibri" w:hAnsi="Calibri"/>
          <w:color w:val="002060"/>
          <w:sz w:val="20"/>
          <w:szCs w:val="20"/>
        </w:rPr>
      </w:pPr>
      <w:bookmarkStart w:id="27" w:name="_Hlk6671608"/>
      <w:r w:rsidRPr="009F0B57">
        <w:rPr>
          <w:rFonts w:ascii="Calibri" w:hAnsi="Calibri"/>
          <w:color w:val="002060"/>
          <w:sz w:val="20"/>
          <w:szCs w:val="20"/>
        </w:rPr>
        <w:t>Un</w:t>
      </w:r>
      <w:r w:rsidR="008B43C6" w:rsidRPr="009F0B57">
        <w:rPr>
          <w:rFonts w:ascii="Calibri" w:hAnsi="Calibri"/>
          <w:color w:val="002060"/>
          <w:sz w:val="20"/>
          <w:szCs w:val="20"/>
        </w:rPr>
        <w:t xml:space="preserve"> fonds commun de placement (FCP) ;</w:t>
      </w:r>
    </w:p>
    <w:bookmarkEnd w:id="27"/>
    <w:p w:rsidR="009F0B57" w:rsidRDefault="00DD1DCC" w:rsidP="00DD1DCC">
      <w:pPr>
        <w:pStyle w:val="Paragraphedeliste"/>
        <w:numPr>
          <w:ilvl w:val="1"/>
          <w:numId w:val="4"/>
        </w:numPr>
        <w:spacing w:after="40"/>
        <w:ind w:left="340" w:hanging="170"/>
        <w:contextualSpacing w:val="0"/>
        <w:jc w:val="both"/>
        <w:rPr>
          <w:rFonts w:ascii="Calibri" w:hAnsi="Calibri"/>
          <w:color w:val="002060"/>
          <w:sz w:val="20"/>
          <w:szCs w:val="20"/>
        </w:rPr>
      </w:pPr>
      <w:r w:rsidRPr="009F0B57">
        <w:rPr>
          <w:rFonts w:ascii="Calibri" w:hAnsi="Calibri"/>
          <w:color w:val="002060"/>
          <w:sz w:val="20"/>
          <w:szCs w:val="20"/>
        </w:rPr>
        <w:t>Un</w:t>
      </w:r>
      <w:r w:rsidR="008B43C6" w:rsidRPr="009F0B57">
        <w:rPr>
          <w:rFonts w:ascii="Calibri" w:hAnsi="Calibri"/>
          <w:color w:val="002060"/>
          <w:sz w:val="20"/>
          <w:szCs w:val="20"/>
        </w:rPr>
        <w:t xml:space="preserve"> fonds commun de titrisation (FCT) ;</w:t>
      </w:r>
    </w:p>
    <w:p w:rsidR="009F0B57" w:rsidRDefault="00DD1DCC" w:rsidP="00DD1DCC">
      <w:pPr>
        <w:pStyle w:val="Paragraphedeliste"/>
        <w:numPr>
          <w:ilvl w:val="1"/>
          <w:numId w:val="4"/>
        </w:numPr>
        <w:spacing w:after="40"/>
        <w:ind w:left="340" w:hanging="170"/>
        <w:contextualSpacing w:val="0"/>
        <w:jc w:val="both"/>
        <w:rPr>
          <w:rFonts w:ascii="Calibri" w:hAnsi="Calibri"/>
          <w:color w:val="002060"/>
          <w:sz w:val="20"/>
          <w:szCs w:val="20"/>
        </w:rPr>
      </w:pPr>
      <w:r w:rsidRPr="009F0B57">
        <w:rPr>
          <w:rFonts w:ascii="Calibri" w:hAnsi="Calibri"/>
          <w:color w:val="002060"/>
          <w:sz w:val="20"/>
          <w:szCs w:val="20"/>
        </w:rPr>
        <w:t>Un</w:t>
      </w:r>
      <w:r w:rsidR="008B43C6" w:rsidRPr="009F0B57">
        <w:rPr>
          <w:rFonts w:ascii="Calibri" w:hAnsi="Calibri"/>
          <w:color w:val="002060"/>
          <w:sz w:val="20"/>
          <w:szCs w:val="20"/>
        </w:rPr>
        <w:t xml:space="preserve"> fonds commun de placement à risque (FCPR) ;</w:t>
      </w:r>
    </w:p>
    <w:p w:rsidR="008B43C6" w:rsidRDefault="00DD1DCC" w:rsidP="00DD1DCC">
      <w:pPr>
        <w:pStyle w:val="Paragraphedeliste"/>
        <w:numPr>
          <w:ilvl w:val="1"/>
          <w:numId w:val="4"/>
        </w:numPr>
        <w:spacing w:after="60"/>
        <w:ind w:left="340" w:hanging="170"/>
        <w:contextualSpacing w:val="0"/>
        <w:jc w:val="both"/>
        <w:rPr>
          <w:rFonts w:ascii="Calibri" w:hAnsi="Calibri"/>
          <w:color w:val="002060"/>
          <w:sz w:val="20"/>
          <w:szCs w:val="20"/>
        </w:rPr>
      </w:pPr>
      <w:r w:rsidRPr="009F0B57">
        <w:rPr>
          <w:rFonts w:ascii="Calibri" w:hAnsi="Calibri"/>
          <w:color w:val="002060"/>
          <w:sz w:val="20"/>
          <w:szCs w:val="20"/>
        </w:rPr>
        <w:t>Ou</w:t>
      </w:r>
      <w:r w:rsidR="008B43C6" w:rsidRPr="009F0B57">
        <w:rPr>
          <w:rFonts w:ascii="Calibri" w:hAnsi="Calibri"/>
          <w:color w:val="002060"/>
          <w:sz w:val="20"/>
          <w:szCs w:val="20"/>
        </w:rPr>
        <w:t xml:space="preserve"> toute autre structure dédiée.</w:t>
      </w:r>
    </w:p>
    <w:p w:rsidR="008B43C6" w:rsidRPr="00DD1DCC" w:rsidRDefault="008B43C6" w:rsidP="00CF573C">
      <w:pPr>
        <w:pStyle w:val="Paragraphedeliste"/>
        <w:numPr>
          <w:ilvl w:val="0"/>
          <w:numId w:val="4"/>
        </w:numPr>
        <w:spacing w:after="60"/>
        <w:ind w:left="170" w:hanging="170"/>
        <w:contextualSpacing w:val="0"/>
        <w:jc w:val="both"/>
        <w:rPr>
          <w:rFonts w:ascii="Calibri" w:hAnsi="Calibri"/>
          <w:color w:val="002060"/>
          <w:sz w:val="20"/>
          <w:szCs w:val="20"/>
        </w:rPr>
      </w:pPr>
      <w:bookmarkStart w:id="28" w:name="s27"/>
      <w:bookmarkEnd w:id="28"/>
      <w:r w:rsidRPr="00DD1DCC">
        <w:rPr>
          <w:rFonts w:ascii="Calibri" w:hAnsi="Calibri"/>
          <w:b/>
          <w:bCs/>
          <w:color w:val="002060"/>
          <w:sz w:val="22"/>
          <w:szCs w:val="20"/>
        </w:rPr>
        <w:t xml:space="preserve">Les marchés financiers </w:t>
      </w:r>
    </w:p>
    <w:p w:rsidR="008B43C6" w:rsidRPr="006E5913" w:rsidRDefault="008B43C6" w:rsidP="00DD1DCC">
      <w:pPr>
        <w:pStyle w:val="Paragraphedeliste"/>
        <w:spacing w:after="60"/>
        <w:ind w:left="170"/>
        <w:jc w:val="both"/>
        <w:outlineLvl w:val="3"/>
        <w:rPr>
          <w:rFonts w:ascii="Calibri" w:hAnsi="Calibri"/>
          <w:b/>
          <w:bCs/>
          <w:iCs/>
          <w:color w:val="002060"/>
          <w:sz w:val="20"/>
          <w:szCs w:val="20"/>
        </w:rPr>
      </w:pPr>
      <w:bookmarkStart w:id="29" w:name="s28"/>
      <w:bookmarkEnd w:id="29"/>
      <w:proofErr w:type="spellStart"/>
      <w:r w:rsidRPr="006E5913">
        <w:rPr>
          <w:rFonts w:ascii="Calibri" w:hAnsi="Calibri"/>
          <w:b/>
          <w:bCs/>
          <w:iCs/>
          <w:color w:val="002060"/>
          <w:sz w:val="20"/>
          <w:szCs w:val="20"/>
        </w:rPr>
        <w:t>EnterNext</w:t>
      </w:r>
      <w:proofErr w:type="spellEnd"/>
      <w:r w:rsidRPr="006E5913">
        <w:rPr>
          <w:rFonts w:ascii="Calibri" w:hAnsi="Calibri"/>
          <w:b/>
          <w:bCs/>
          <w:iCs/>
          <w:color w:val="002060"/>
          <w:sz w:val="20"/>
          <w:szCs w:val="20"/>
        </w:rPr>
        <w:t xml:space="preserve"> </w:t>
      </w:r>
    </w:p>
    <w:p w:rsidR="008B43C6" w:rsidRPr="006E5913" w:rsidRDefault="008B43C6" w:rsidP="006E5913">
      <w:pPr>
        <w:spacing w:after="60"/>
        <w:ind w:left="170"/>
        <w:jc w:val="both"/>
        <w:rPr>
          <w:rFonts w:ascii="Calibri" w:hAnsi="Calibri"/>
          <w:color w:val="002060"/>
          <w:sz w:val="20"/>
          <w:szCs w:val="20"/>
        </w:rPr>
      </w:pPr>
      <w:proofErr w:type="spellStart"/>
      <w:r w:rsidRPr="00DD1DCC">
        <w:rPr>
          <w:rFonts w:ascii="Calibri" w:hAnsi="Calibri"/>
          <w:color w:val="002060"/>
          <w:sz w:val="20"/>
          <w:szCs w:val="20"/>
        </w:rPr>
        <w:t>EnterNext</w:t>
      </w:r>
      <w:proofErr w:type="spellEnd"/>
      <w:r w:rsidRPr="00DD1DCC">
        <w:rPr>
          <w:rFonts w:ascii="Calibri" w:hAnsi="Calibri"/>
          <w:color w:val="002060"/>
          <w:sz w:val="20"/>
          <w:szCs w:val="20"/>
        </w:rPr>
        <w:t xml:space="preserve"> est la place de marché de NYSE Euronext destinée à positionner la Bourse comme source alternative de financement des PME et ETI.</w:t>
      </w:r>
      <w:r w:rsidRPr="006E5913">
        <w:rPr>
          <w:rFonts w:ascii="Calibri" w:hAnsi="Calibri"/>
          <w:color w:val="002060"/>
          <w:sz w:val="20"/>
          <w:szCs w:val="20"/>
        </w:rPr>
        <w:t xml:space="preserve"> </w:t>
      </w:r>
      <w:proofErr w:type="spellStart"/>
      <w:r w:rsidRPr="006E5913">
        <w:rPr>
          <w:rFonts w:ascii="Calibri" w:hAnsi="Calibri"/>
          <w:color w:val="002060"/>
          <w:sz w:val="20"/>
          <w:szCs w:val="20"/>
        </w:rPr>
        <w:t>EnterNext</w:t>
      </w:r>
      <w:proofErr w:type="spellEnd"/>
      <w:r w:rsidRPr="006E5913">
        <w:rPr>
          <w:rFonts w:ascii="Calibri" w:hAnsi="Calibri"/>
          <w:color w:val="002060"/>
          <w:sz w:val="20"/>
          <w:szCs w:val="20"/>
        </w:rPr>
        <w:t xml:space="preserve"> concentre l'ensemble des actions menées par le groupe Euronext en faveur des entreprises dont la capitalisation boursière est inférieure à 1 Md€, que ce soit à l'échelle régionale, nationale et paneuropéenne. </w:t>
      </w:r>
    </w:p>
    <w:p w:rsidR="008B43C6" w:rsidRDefault="008B43C6" w:rsidP="006E5913">
      <w:pPr>
        <w:ind w:left="170"/>
        <w:jc w:val="both"/>
        <w:rPr>
          <w:rFonts w:ascii="Calibri" w:hAnsi="Calibri"/>
          <w:color w:val="002060"/>
          <w:sz w:val="20"/>
          <w:szCs w:val="20"/>
        </w:rPr>
      </w:pPr>
      <w:proofErr w:type="spellStart"/>
      <w:r w:rsidRPr="006E5913">
        <w:rPr>
          <w:rFonts w:ascii="Calibri" w:hAnsi="Calibri"/>
          <w:color w:val="002060"/>
          <w:sz w:val="20"/>
          <w:szCs w:val="20"/>
        </w:rPr>
        <w:t>EnterNext</w:t>
      </w:r>
      <w:proofErr w:type="spellEnd"/>
      <w:r w:rsidRPr="006E5913">
        <w:rPr>
          <w:rFonts w:ascii="Calibri" w:hAnsi="Calibri"/>
          <w:color w:val="002060"/>
          <w:sz w:val="20"/>
          <w:szCs w:val="20"/>
        </w:rPr>
        <w:t xml:space="preserve"> assure la promotion et l'accès aux offres et services disponibles pour les PME, et ses responsabilités incluent notamment les missions décrites ci-après : </w:t>
      </w:r>
    </w:p>
    <w:p w:rsidR="00CF573C" w:rsidRDefault="00CF573C" w:rsidP="00CF573C">
      <w:pPr>
        <w:pStyle w:val="Paragraphedeliste"/>
        <w:numPr>
          <w:ilvl w:val="1"/>
          <w:numId w:val="4"/>
        </w:numPr>
        <w:spacing w:after="40"/>
        <w:ind w:left="340" w:hanging="170"/>
        <w:contextualSpacing w:val="0"/>
        <w:jc w:val="both"/>
        <w:rPr>
          <w:rFonts w:ascii="Calibri" w:hAnsi="Calibri"/>
          <w:color w:val="002060"/>
          <w:sz w:val="20"/>
          <w:szCs w:val="20"/>
        </w:rPr>
      </w:pPr>
      <w:r w:rsidRPr="00DD1DCC">
        <w:rPr>
          <w:rFonts w:ascii="Calibri" w:hAnsi="Calibri"/>
          <w:color w:val="002060"/>
          <w:sz w:val="20"/>
          <w:szCs w:val="20"/>
        </w:rPr>
        <w:t>Positionner</w:t>
      </w:r>
      <w:r w:rsidR="008B43C6" w:rsidRPr="00DD1DCC">
        <w:rPr>
          <w:rFonts w:ascii="Calibri" w:hAnsi="Calibri"/>
          <w:color w:val="002060"/>
          <w:sz w:val="20"/>
          <w:szCs w:val="20"/>
        </w:rPr>
        <w:t xml:space="preserve"> la Bourse comme source alternative de financement ;</w:t>
      </w:r>
    </w:p>
    <w:p w:rsidR="00CF573C" w:rsidRDefault="00CF573C" w:rsidP="00CF573C">
      <w:pPr>
        <w:pStyle w:val="Paragraphedeliste"/>
        <w:numPr>
          <w:ilvl w:val="1"/>
          <w:numId w:val="4"/>
        </w:numPr>
        <w:spacing w:after="40"/>
        <w:ind w:left="340" w:hanging="170"/>
        <w:contextualSpacing w:val="0"/>
        <w:jc w:val="both"/>
        <w:rPr>
          <w:rFonts w:ascii="Calibri" w:hAnsi="Calibri"/>
          <w:color w:val="002060"/>
          <w:sz w:val="20"/>
          <w:szCs w:val="20"/>
        </w:rPr>
      </w:pPr>
      <w:r w:rsidRPr="00CF573C">
        <w:rPr>
          <w:rFonts w:ascii="Calibri" w:hAnsi="Calibri"/>
          <w:color w:val="002060"/>
          <w:sz w:val="20"/>
          <w:szCs w:val="20"/>
        </w:rPr>
        <w:t>Être</w:t>
      </w:r>
      <w:r w:rsidR="008B43C6" w:rsidRPr="00CF573C">
        <w:rPr>
          <w:rFonts w:ascii="Calibri" w:hAnsi="Calibri"/>
          <w:color w:val="002060"/>
          <w:sz w:val="20"/>
          <w:szCs w:val="20"/>
        </w:rPr>
        <w:t xml:space="preserve"> le contact quotidien privilégié des émetteurs et candidats à l'introduction en Bourse ;</w:t>
      </w:r>
    </w:p>
    <w:p w:rsidR="00CF573C" w:rsidRDefault="00CF573C" w:rsidP="00CF573C">
      <w:pPr>
        <w:pStyle w:val="Paragraphedeliste"/>
        <w:numPr>
          <w:ilvl w:val="1"/>
          <w:numId w:val="4"/>
        </w:numPr>
        <w:spacing w:after="40"/>
        <w:ind w:left="340" w:hanging="170"/>
        <w:contextualSpacing w:val="0"/>
        <w:jc w:val="both"/>
        <w:rPr>
          <w:rFonts w:ascii="Calibri" w:hAnsi="Calibri"/>
          <w:color w:val="002060"/>
          <w:sz w:val="20"/>
          <w:szCs w:val="20"/>
        </w:rPr>
      </w:pPr>
      <w:r w:rsidRPr="00CF573C">
        <w:rPr>
          <w:rFonts w:ascii="Calibri" w:hAnsi="Calibri"/>
          <w:color w:val="002060"/>
          <w:sz w:val="20"/>
          <w:szCs w:val="20"/>
        </w:rPr>
        <w:t>Promouvoir</w:t>
      </w:r>
      <w:r w:rsidR="008B43C6" w:rsidRPr="00CF573C">
        <w:rPr>
          <w:rFonts w:ascii="Calibri" w:hAnsi="Calibri"/>
          <w:color w:val="002060"/>
          <w:sz w:val="20"/>
          <w:szCs w:val="20"/>
        </w:rPr>
        <w:t xml:space="preserve"> les PME et ETI comme classe d'actifs attractive auprès des investisseurs ;</w:t>
      </w:r>
    </w:p>
    <w:p w:rsidR="00CF573C" w:rsidRDefault="00CF573C" w:rsidP="00CF573C">
      <w:pPr>
        <w:pStyle w:val="Paragraphedeliste"/>
        <w:numPr>
          <w:ilvl w:val="1"/>
          <w:numId w:val="4"/>
        </w:numPr>
        <w:spacing w:after="40"/>
        <w:ind w:left="340" w:hanging="170"/>
        <w:contextualSpacing w:val="0"/>
        <w:jc w:val="both"/>
        <w:rPr>
          <w:rFonts w:ascii="Calibri" w:hAnsi="Calibri"/>
          <w:color w:val="002060"/>
          <w:sz w:val="20"/>
          <w:szCs w:val="20"/>
        </w:rPr>
      </w:pPr>
      <w:r w:rsidRPr="00CF573C">
        <w:rPr>
          <w:rFonts w:ascii="Calibri" w:hAnsi="Calibri"/>
          <w:color w:val="002060"/>
          <w:sz w:val="20"/>
          <w:szCs w:val="20"/>
        </w:rPr>
        <w:t>Développer</w:t>
      </w:r>
      <w:r w:rsidR="008B43C6" w:rsidRPr="00CF573C">
        <w:rPr>
          <w:rFonts w:ascii="Calibri" w:hAnsi="Calibri"/>
          <w:color w:val="002060"/>
          <w:sz w:val="20"/>
          <w:szCs w:val="20"/>
        </w:rPr>
        <w:t xml:space="preserve"> une stratégie marketing régionale et nationale ;</w:t>
      </w:r>
    </w:p>
    <w:p w:rsidR="008B43C6" w:rsidRPr="00CF573C" w:rsidRDefault="00CF573C" w:rsidP="00CF573C">
      <w:pPr>
        <w:pStyle w:val="Paragraphedeliste"/>
        <w:numPr>
          <w:ilvl w:val="1"/>
          <w:numId w:val="4"/>
        </w:numPr>
        <w:spacing w:after="40"/>
        <w:ind w:left="340" w:hanging="170"/>
        <w:contextualSpacing w:val="0"/>
        <w:jc w:val="both"/>
        <w:rPr>
          <w:rFonts w:ascii="Calibri" w:hAnsi="Calibri"/>
          <w:color w:val="002060"/>
          <w:sz w:val="20"/>
          <w:szCs w:val="20"/>
        </w:rPr>
      </w:pPr>
      <w:r w:rsidRPr="00CF573C">
        <w:rPr>
          <w:rFonts w:ascii="Calibri" w:hAnsi="Calibri"/>
          <w:color w:val="002060"/>
          <w:sz w:val="20"/>
          <w:szCs w:val="20"/>
        </w:rPr>
        <w:t>Définir</w:t>
      </w:r>
      <w:r w:rsidR="008B43C6" w:rsidRPr="00CF573C">
        <w:rPr>
          <w:rFonts w:ascii="Calibri" w:hAnsi="Calibri"/>
          <w:color w:val="002060"/>
          <w:sz w:val="20"/>
          <w:szCs w:val="20"/>
        </w:rPr>
        <w:t xml:space="preserve"> et promouvoir les nouveaux services et options de financement tels quels les émissions obligataires (voir ci-dessous).</w:t>
      </w:r>
    </w:p>
    <w:p w:rsidR="008B43C6" w:rsidRPr="006E5913" w:rsidRDefault="008B43C6" w:rsidP="006E5913">
      <w:pPr>
        <w:spacing w:after="120"/>
        <w:ind w:left="170"/>
        <w:jc w:val="both"/>
        <w:rPr>
          <w:rFonts w:ascii="Calibri" w:hAnsi="Calibri"/>
          <w:color w:val="002060"/>
          <w:sz w:val="20"/>
          <w:szCs w:val="20"/>
        </w:rPr>
      </w:pPr>
      <w:r w:rsidRPr="006E5913">
        <w:rPr>
          <w:rFonts w:ascii="Calibri" w:hAnsi="Calibri"/>
          <w:color w:val="002060"/>
          <w:sz w:val="20"/>
          <w:szCs w:val="20"/>
        </w:rPr>
        <w:t xml:space="preserve">Afin de répondre aux besoins des PME/ETI à travers une relation de proximité, </w:t>
      </w:r>
      <w:proofErr w:type="spellStart"/>
      <w:r w:rsidRPr="006E5913">
        <w:rPr>
          <w:rFonts w:ascii="Calibri" w:hAnsi="Calibri"/>
          <w:color w:val="002060"/>
          <w:sz w:val="20"/>
          <w:szCs w:val="20"/>
        </w:rPr>
        <w:t>Enternext</w:t>
      </w:r>
      <w:proofErr w:type="spellEnd"/>
      <w:r w:rsidRPr="006E5913">
        <w:rPr>
          <w:rFonts w:ascii="Calibri" w:hAnsi="Calibri"/>
          <w:color w:val="002060"/>
          <w:sz w:val="20"/>
          <w:szCs w:val="20"/>
        </w:rPr>
        <w:t xml:space="preserve"> dispose de bureaux à Bordeaux, Lyon, Marseille et Nantes. La Belgique, les Pays-Bas et le Portugal bénéficient également de ressources dédiées aux relations avec les dirigeants de PME/ETI et les investisseurs localement.</w:t>
      </w:r>
    </w:p>
    <w:p w:rsidR="00CF573C" w:rsidRDefault="008B43C6" w:rsidP="00CF573C">
      <w:pPr>
        <w:pStyle w:val="Paragraphedeliste"/>
        <w:spacing w:after="60"/>
        <w:ind w:left="170"/>
        <w:contextualSpacing w:val="0"/>
        <w:jc w:val="both"/>
        <w:rPr>
          <w:rFonts w:ascii="Calibri" w:hAnsi="Calibri"/>
          <w:b/>
          <w:color w:val="002060"/>
          <w:sz w:val="20"/>
          <w:szCs w:val="20"/>
        </w:rPr>
      </w:pPr>
      <w:r w:rsidRPr="006E5913">
        <w:rPr>
          <w:rFonts w:ascii="Calibri" w:hAnsi="Calibri"/>
          <w:b/>
          <w:color w:val="002060"/>
          <w:sz w:val="20"/>
          <w:szCs w:val="20"/>
        </w:rPr>
        <w:t xml:space="preserve">L'émission obligataire ou IBO (Initial Bond </w:t>
      </w:r>
      <w:proofErr w:type="spellStart"/>
      <w:r w:rsidRPr="006E5913">
        <w:rPr>
          <w:rFonts w:ascii="Calibri" w:hAnsi="Calibri"/>
          <w:b/>
          <w:color w:val="002060"/>
          <w:sz w:val="20"/>
          <w:szCs w:val="20"/>
        </w:rPr>
        <w:t>Offering</w:t>
      </w:r>
      <w:proofErr w:type="spellEnd"/>
      <w:r w:rsidRPr="006E5913">
        <w:rPr>
          <w:rFonts w:ascii="Calibri" w:hAnsi="Calibri"/>
          <w:b/>
          <w:color w:val="002060"/>
          <w:sz w:val="20"/>
          <w:szCs w:val="20"/>
        </w:rPr>
        <w:t xml:space="preserve">) </w:t>
      </w:r>
    </w:p>
    <w:p w:rsidR="008B43C6" w:rsidRPr="006E5913" w:rsidRDefault="00CF573C" w:rsidP="00CF573C">
      <w:pPr>
        <w:pStyle w:val="Paragraphedeliste"/>
        <w:spacing w:after="60"/>
        <w:ind w:left="170"/>
        <w:jc w:val="both"/>
        <w:rPr>
          <w:rFonts w:ascii="Calibri" w:hAnsi="Calibri"/>
          <w:color w:val="002060"/>
          <w:sz w:val="20"/>
          <w:szCs w:val="20"/>
        </w:rPr>
      </w:pPr>
      <w:r w:rsidRPr="00CF573C">
        <w:rPr>
          <w:rFonts w:ascii="Calibri" w:hAnsi="Calibri"/>
          <w:color w:val="002060"/>
          <w:sz w:val="20"/>
          <w:szCs w:val="20"/>
        </w:rPr>
        <w:t>C</w:t>
      </w:r>
      <w:r w:rsidR="008B43C6" w:rsidRPr="00CF573C">
        <w:rPr>
          <w:rFonts w:ascii="Calibri" w:hAnsi="Calibri"/>
          <w:color w:val="002060"/>
          <w:sz w:val="20"/>
          <w:szCs w:val="20"/>
        </w:rPr>
        <w:t>réée par NYSE Euronext à destination des PME/ETI, préalablement cotées ou non, permet aux investisseurs, et notamment</w:t>
      </w:r>
      <w:r w:rsidR="008B43C6" w:rsidRPr="006E5913">
        <w:rPr>
          <w:rFonts w:ascii="Calibri" w:hAnsi="Calibri"/>
          <w:color w:val="002060"/>
          <w:sz w:val="20"/>
          <w:szCs w:val="20"/>
        </w:rPr>
        <w:t xml:space="preserve"> aux investisseurs particuliers, de placer une partie de leur épargne dans des obligations de PME/ETI. Ainsi, les PME/ETI peuvent accéder à l'épargne des particuliers, qui leur était difficilement accessible auparavant. </w:t>
      </w:r>
    </w:p>
    <w:p w:rsidR="008B43C6" w:rsidRPr="006E5913" w:rsidRDefault="008B43C6" w:rsidP="006E5913">
      <w:pPr>
        <w:spacing w:after="60"/>
        <w:ind w:left="170"/>
        <w:jc w:val="both"/>
        <w:rPr>
          <w:rFonts w:ascii="Calibri" w:hAnsi="Calibri"/>
          <w:color w:val="002060"/>
          <w:sz w:val="20"/>
          <w:szCs w:val="20"/>
        </w:rPr>
      </w:pPr>
      <w:r w:rsidRPr="006E5913">
        <w:rPr>
          <w:rFonts w:ascii="Calibri" w:hAnsi="Calibri"/>
          <w:color w:val="002060"/>
          <w:sz w:val="20"/>
          <w:szCs w:val="20"/>
        </w:rPr>
        <w:t xml:space="preserve">Cette nouvelle offre obligataire s'adresse aux entreprises souhaitant élargir leurs sources de financement et être moins dépendantes du financement bancaire. L'IBO permet de procéder à une émission obligataire par offre au public d'un montant minimal de 5 M€ pour une cotation sur NYSE Alternext ou 10 M€ pour une cotation sur NYSE Euronext. </w:t>
      </w:r>
    </w:p>
    <w:p w:rsidR="008B43C6" w:rsidRDefault="008B43C6" w:rsidP="006E5913">
      <w:pPr>
        <w:ind w:left="170"/>
        <w:jc w:val="both"/>
        <w:rPr>
          <w:rFonts w:ascii="Calibri" w:hAnsi="Calibri"/>
          <w:color w:val="002060"/>
          <w:sz w:val="20"/>
          <w:szCs w:val="20"/>
        </w:rPr>
      </w:pPr>
      <w:r w:rsidRPr="006E5913">
        <w:rPr>
          <w:rFonts w:ascii="Calibri" w:hAnsi="Calibri"/>
          <w:color w:val="002060"/>
          <w:sz w:val="20"/>
          <w:szCs w:val="20"/>
        </w:rPr>
        <w:t>L'IBO offre les avantages suivants :</w:t>
      </w:r>
    </w:p>
    <w:p w:rsidR="00CF573C" w:rsidRDefault="009F0B57" w:rsidP="00CF573C">
      <w:pPr>
        <w:pStyle w:val="Paragraphedeliste"/>
        <w:numPr>
          <w:ilvl w:val="1"/>
          <w:numId w:val="4"/>
        </w:numPr>
        <w:spacing w:after="40"/>
        <w:ind w:left="340" w:hanging="170"/>
        <w:contextualSpacing w:val="0"/>
        <w:jc w:val="both"/>
        <w:rPr>
          <w:rFonts w:ascii="Calibri" w:hAnsi="Calibri"/>
          <w:color w:val="002060"/>
          <w:sz w:val="20"/>
          <w:szCs w:val="20"/>
        </w:rPr>
      </w:pPr>
      <w:r w:rsidRPr="00CF573C">
        <w:rPr>
          <w:rFonts w:ascii="Calibri" w:hAnsi="Calibri"/>
          <w:color w:val="002060"/>
          <w:sz w:val="20"/>
          <w:szCs w:val="20"/>
        </w:rPr>
        <w:t>Il</w:t>
      </w:r>
      <w:r w:rsidR="008B43C6" w:rsidRPr="00CF573C">
        <w:rPr>
          <w:rFonts w:ascii="Calibri" w:hAnsi="Calibri"/>
          <w:color w:val="002060"/>
          <w:sz w:val="20"/>
          <w:szCs w:val="20"/>
        </w:rPr>
        <w:t xml:space="preserve"> s'agit d'un outil de financement non dilutif ;</w:t>
      </w:r>
    </w:p>
    <w:p w:rsidR="00CF573C" w:rsidRDefault="009F0B57" w:rsidP="00CF573C">
      <w:pPr>
        <w:pStyle w:val="Paragraphedeliste"/>
        <w:numPr>
          <w:ilvl w:val="1"/>
          <w:numId w:val="4"/>
        </w:numPr>
        <w:spacing w:after="40"/>
        <w:ind w:left="340" w:hanging="170"/>
        <w:contextualSpacing w:val="0"/>
        <w:jc w:val="both"/>
        <w:rPr>
          <w:rFonts w:ascii="Calibri" w:hAnsi="Calibri"/>
          <w:color w:val="002060"/>
          <w:sz w:val="20"/>
          <w:szCs w:val="20"/>
        </w:rPr>
      </w:pPr>
      <w:r w:rsidRPr="00CF573C">
        <w:rPr>
          <w:rFonts w:ascii="Calibri" w:hAnsi="Calibri"/>
          <w:color w:val="002060"/>
          <w:sz w:val="20"/>
          <w:szCs w:val="20"/>
        </w:rPr>
        <w:t>L’émission</w:t>
      </w:r>
      <w:r w:rsidR="008B43C6" w:rsidRPr="00CF573C">
        <w:rPr>
          <w:rFonts w:ascii="Calibri" w:hAnsi="Calibri"/>
          <w:color w:val="002060"/>
          <w:sz w:val="20"/>
          <w:szCs w:val="20"/>
        </w:rPr>
        <w:t xml:space="preserve"> est décidée par l'organe exécutif, le conseil d'administration (et non par une assemblée générale extraordinaire) ;</w:t>
      </w:r>
    </w:p>
    <w:p w:rsidR="00CF573C" w:rsidRDefault="009F0B57" w:rsidP="00CF573C">
      <w:pPr>
        <w:pStyle w:val="Paragraphedeliste"/>
        <w:numPr>
          <w:ilvl w:val="1"/>
          <w:numId w:val="4"/>
        </w:numPr>
        <w:spacing w:after="40"/>
        <w:ind w:left="340" w:hanging="170"/>
        <w:contextualSpacing w:val="0"/>
        <w:jc w:val="both"/>
        <w:rPr>
          <w:rFonts w:ascii="Calibri" w:hAnsi="Calibri"/>
          <w:color w:val="002060"/>
          <w:sz w:val="20"/>
          <w:szCs w:val="20"/>
        </w:rPr>
      </w:pPr>
      <w:r w:rsidRPr="00CF573C">
        <w:rPr>
          <w:rFonts w:ascii="Calibri" w:hAnsi="Calibri"/>
          <w:color w:val="002060"/>
          <w:sz w:val="20"/>
          <w:szCs w:val="20"/>
        </w:rPr>
        <w:t>Les</w:t>
      </w:r>
      <w:r w:rsidR="008B43C6" w:rsidRPr="00CF573C">
        <w:rPr>
          <w:rFonts w:ascii="Calibri" w:hAnsi="Calibri"/>
          <w:color w:val="002060"/>
          <w:sz w:val="20"/>
          <w:szCs w:val="20"/>
        </w:rPr>
        <w:t xml:space="preserve"> obligations sont généralement remboursables in fine, avec une durée généralement plus longue que les autres sources de financement ;</w:t>
      </w:r>
    </w:p>
    <w:p w:rsidR="008B43C6" w:rsidRPr="00CF573C" w:rsidRDefault="009F0B57" w:rsidP="00CF573C">
      <w:pPr>
        <w:pStyle w:val="Paragraphedeliste"/>
        <w:numPr>
          <w:ilvl w:val="1"/>
          <w:numId w:val="4"/>
        </w:numPr>
        <w:spacing w:after="40"/>
        <w:ind w:left="340" w:hanging="170"/>
        <w:contextualSpacing w:val="0"/>
        <w:jc w:val="both"/>
        <w:rPr>
          <w:rFonts w:ascii="Calibri" w:hAnsi="Calibri"/>
          <w:color w:val="002060"/>
          <w:sz w:val="20"/>
          <w:szCs w:val="20"/>
        </w:rPr>
      </w:pPr>
      <w:r w:rsidRPr="00CF573C">
        <w:rPr>
          <w:rFonts w:ascii="Calibri" w:hAnsi="Calibri"/>
          <w:color w:val="002060"/>
          <w:sz w:val="20"/>
          <w:szCs w:val="20"/>
        </w:rPr>
        <w:t>Enfin</w:t>
      </w:r>
      <w:r w:rsidR="008B43C6" w:rsidRPr="00CF573C">
        <w:rPr>
          <w:rFonts w:ascii="Calibri" w:hAnsi="Calibri"/>
          <w:color w:val="002060"/>
          <w:sz w:val="20"/>
          <w:szCs w:val="20"/>
        </w:rPr>
        <w:t>, l'intérêt d'un effet d'image, de visibilité du fait d'être coté, auprès des épargnants, des clients et des fournisseurs, n'est pas à sous-estimer.</w:t>
      </w:r>
    </w:p>
    <w:p w:rsidR="008B43C6" w:rsidRPr="006E5913" w:rsidRDefault="008B43C6" w:rsidP="006E5913">
      <w:pPr>
        <w:spacing w:after="120"/>
        <w:ind w:left="170"/>
        <w:jc w:val="both"/>
        <w:rPr>
          <w:rFonts w:ascii="Calibri" w:hAnsi="Calibri"/>
          <w:color w:val="002060"/>
          <w:sz w:val="20"/>
          <w:szCs w:val="20"/>
        </w:rPr>
      </w:pPr>
      <w:r w:rsidRPr="006E5913">
        <w:rPr>
          <w:rFonts w:ascii="Calibri" w:hAnsi="Calibri"/>
          <w:color w:val="002060"/>
          <w:sz w:val="20"/>
          <w:szCs w:val="20"/>
        </w:rPr>
        <w:lastRenderedPageBreak/>
        <w:t>Notons qu'une fois cotée, la société doit continuer à intéresser et à s'intéresser au marché, ce qui passe par un marketing actif du titre.</w:t>
      </w:r>
    </w:p>
    <w:p w:rsidR="008B43C6" w:rsidRPr="006E5913" w:rsidRDefault="00CF573C" w:rsidP="00CF573C">
      <w:pPr>
        <w:pStyle w:val="Paragraphedeliste"/>
        <w:spacing w:after="60"/>
        <w:ind w:left="170"/>
        <w:jc w:val="both"/>
        <w:outlineLvl w:val="3"/>
        <w:rPr>
          <w:rFonts w:ascii="Calibri" w:hAnsi="Calibri"/>
          <w:b/>
          <w:bCs/>
          <w:iCs/>
          <w:color w:val="002060"/>
          <w:sz w:val="20"/>
          <w:szCs w:val="20"/>
        </w:rPr>
      </w:pPr>
      <w:bookmarkStart w:id="30" w:name="s30"/>
      <w:bookmarkEnd w:id="30"/>
      <w:proofErr w:type="spellStart"/>
      <w:r w:rsidRPr="006E5913">
        <w:rPr>
          <w:rFonts w:ascii="Calibri" w:hAnsi="Calibri"/>
          <w:b/>
          <w:bCs/>
          <w:iCs/>
          <w:color w:val="002060"/>
          <w:sz w:val="20"/>
          <w:szCs w:val="20"/>
        </w:rPr>
        <w:t>Alternativa</w:t>
      </w:r>
      <w:proofErr w:type="spellEnd"/>
      <w:r w:rsidRPr="006E5913">
        <w:rPr>
          <w:rFonts w:ascii="Calibri" w:hAnsi="Calibri"/>
          <w:b/>
          <w:bCs/>
          <w:iCs/>
          <w:color w:val="002060"/>
          <w:sz w:val="20"/>
          <w:szCs w:val="20"/>
        </w:rPr>
        <w:t xml:space="preserve"> </w:t>
      </w:r>
    </w:p>
    <w:p w:rsidR="008B43C6" w:rsidRPr="006E5913" w:rsidRDefault="008B43C6" w:rsidP="006E5913">
      <w:pPr>
        <w:spacing w:after="60"/>
        <w:ind w:left="170"/>
        <w:jc w:val="both"/>
        <w:rPr>
          <w:rFonts w:ascii="Calibri" w:hAnsi="Calibri"/>
          <w:color w:val="002060"/>
          <w:sz w:val="20"/>
          <w:szCs w:val="20"/>
        </w:rPr>
      </w:pPr>
      <w:proofErr w:type="spellStart"/>
      <w:r w:rsidRPr="006E5913">
        <w:rPr>
          <w:rFonts w:ascii="Calibri" w:hAnsi="Calibri"/>
          <w:color w:val="002060"/>
          <w:sz w:val="20"/>
          <w:szCs w:val="20"/>
        </w:rPr>
        <w:t>Alternativa</w:t>
      </w:r>
      <w:proofErr w:type="spellEnd"/>
      <w:r w:rsidRPr="006E5913">
        <w:rPr>
          <w:rFonts w:ascii="Calibri" w:hAnsi="Calibri"/>
          <w:color w:val="002060"/>
          <w:sz w:val="20"/>
          <w:szCs w:val="20"/>
        </w:rPr>
        <w:t xml:space="preserve"> organise la rencontre entre des PME en recherche de capitaux et des investisseurs désireux de financer la croissance de ces entreprises.</w:t>
      </w:r>
    </w:p>
    <w:p w:rsidR="008B43C6" w:rsidRDefault="008B43C6" w:rsidP="006E5913">
      <w:pPr>
        <w:spacing w:after="60"/>
        <w:ind w:left="170"/>
        <w:jc w:val="both"/>
        <w:rPr>
          <w:rFonts w:ascii="Calibri" w:hAnsi="Calibri"/>
          <w:color w:val="002060"/>
          <w:sz w:val="20"/>
          <w:szCs w:val="20"/>
        </w:rPr>
      </w:pPr>
      <w:proofErr w:type="spellStart"/>
      <w:r w:rsidRPr="006E5913">
        <w:rPr>
          <w:rFonts w:ascii="Calibri" w:hAnsi="Calibri"/>
          <w:color w:val="002060"/>
          <w:sz w:val="20"/>
          <w:szCs w:val="20"/>
        </w:rPr>
        <w:t>Alternativa</w:t>
      </w:r>
      <w:proofErr w:type="spellEnd"/>
      <w:r w:rsidRPr="006E5913">
        <w:rPr>
          <w:rFonts w:ascii="Calibri" w:hAnsi="Calibri"/>
          <w:color w:val="002060"/>
          <w:sz w:val="20"/>
          <w:szCs w:val="20"/>
        </w:rPr>
        <w:t xml:space="preserve"> est un système multilatéral de négociation dont les mécanismes et règles de marché sont agréés par l'AMF et son opérateur AM France, entreprise de marché, est régulé par l'ACPR (Autorité de contrôle prudentiel et de résolution). </w:t>
      </w:r>
      <w:proofErr w:type="spellStart"/>
      <w:r w:rsidRPr="006E5913">
        <w:rPr>
          <w:rFonts w:ascii="Calibri" w:hAnsi="Calibri"/>
          <w:color w:val="002060"/>
          <w:sz w:val="20"/>
          <w:szCs w:val="20"/>
        </w:rPr>
        <w:t>Alternativa</w:t>
      </w:r>
      <w:proofErr w:type="spellEnd"/>
      <w:r w:rsidRPr="006E5913">
        <w:rPr>
          <w:rFonts w:ascii="Calibri" w:hAnsi="Calibri"/>
          <w:color w:val="002060"/>
          <w:sz w:val="20"/>
          <w:szCs w:val="20"/>
        </w:rPr>
        <w:t xml:space="preserve"> entend favoriser ainsi l'essor des PME par l'apport de fonds propres (actions ou obligations).</w:t>
      </w:r>
    </w:p>
    <w:p w:rsidR="008B43C6" w:rsidRDefault="008B43C6" w:rsidP="009F0B57">
      <w:pPr>
        <w:spacing w:after="30"/>
        <w:ind w:left="170"/>
        <w:jc w:val="both"/>
        <w:rPr>
          <w:rFonts w:ascii="Calibri" w:hAnsi="Calibri"/>
          <w:color w:val="002060"/>
          <w:sz w:val="20"/>
          <w:szCs w:val="20"/>
        </w:rPr>
      </w:pPr>
      <w:proofErr w:type="spellStart"/>
      <w:r w:rsidRPr="006E5913">
        <w:rPr>
          <w:rFonts w:ascii="Calibri" w:hAnsi="Calibri"/>
          <w:color w:val="002060"/>
          <w:sz w:val="20"/>
          <w:szCs w:val="20"/>
        </w:rPr>
        <w:t>Alternativa</w:t>
      </w:r>
      <w:proofErr w:type="spellEnd"/>
      <w:r w:rsidRPr="006E5913">
        <w:rPr>
          <w:rFonts w:ascii="Calibri" w:hAnsi="Calibri"/>
          <w:color w:val="002060"/>
          <w:sz w:val="20"/>
          <w:szCs w:val="20"/>
        </w:rPr>
        <w:t xml:space="preserve"> accompagne : </w:t>
      </w:r>
    </w:p>
    <w:p w:rsidR="009F0B57" w:rsidRDefault="008B43C6" w:rsidP="00CF573C">
      <w:pPr>
        <w:pStyle w:val="Paragraphedeliste"/>
        <w:numPr>
          <w:ilvl w:val="1"/>
          <w:numId w:val="4"/>
        </w:numPr>
        <w:spacing w:after="30"/>
        <w:ind w:left="340" w:hanging="170"/>
        <w:contextualSpacing w:val="0"/>
        <w:jc w:val="both"/>
        <w:rPr>
          <w:rFonts w:ascii="Calibri" w:hAnsi="Calibri"/>
          <w:color w:val="002060"/>
          <w:sz w:val="20"/>
          <w:szCs w:val="20"/>
        </w:rPr>
      </w:pPr>
      <w:r w:rsidRPr="009F0B57">
        <w:rPr>
          <w:rFonts w:ascii="Calibri" w:hAnsi="Calibri"/>
          <w:color w:val="002060"/>
          <w:sz w:val="20"/>
          <w:szCs w:val="20"/>
        </w:rPr>
        <w:t>les entreprises dynamiques devant investir pour se développer, ayant au moins deux années d'existence et un chiffre d'affaires d'au moins 400 K€ ;</w:t>
      </w:r>
    </w:p>
    <w:p w:rsidR="009F0B57" w:rsidRDefault="008B43C6" w:rsidP="00CF573C">
      <w:pPr>
        <w:pStyle w:val="Paragraphedeliste"/>
        <w:numPr>
          <w:ilvl w:val="1"/>
          <w:numId w:val="4"/>
        </w:numPr>
        <w:spacing w:after="30"/>
        <w:ind w:left="340" w:hanging="170"/>
        <w:contextualSpacing w:val="0"/>
        <w:jc w:val="both"/>
        <w:rPr>
          <w:rFonts w:ascii="Calibri" w:hAnsi="Calibri"/>
          <w:color w:val="002060"/>
          <w:sz w:val="20"/>
          <w:szCs w:val="20"/>
        </w:rPr>
      </w:pPr>
      <w:r w:rsidRPr="009F0B57">
        <w:rPr>
          <w:rFonts w:ascii="Calibri" w:hAnsi="Calibri"/>
          <w:color w:val="002060"/>
          <w:sz w:val="20"/>
          <w:szCs w:val="20"/>
        </w:rPr>
        <w:t>les PME souhaitant financer un véritable projet de développement ;</w:t>
      </w:r>
    </w:p>
    <w:p w:rsidR="009F0B57" w:rsidRDefault="008B43C6" w:rsidP="00CF573C">
      <w:pPr>
        <w:pStyle w:val="Paragraphedeliste"/>
        <w:numPr>
          <w:ilvl w:val="1"/>
          <w:numId w:val="4"/>
        </w:numPr>
        <w:spacing w:after="30"/>
        <w:ind w:left="340" w:hanging="170"/>
        <w:contextualSpacing w:val="0"/>
        <w:jc w:val="both"/>
        <w:rPr>
          <w:rFonts w:ascii="Calibri" w:hAnsi="Calibri"/>
          <w:color w:val="002060"/>
          <w:sz w:val="20"/>
          <w:szCs w:val="20"/>
        </w:rPr>
      </w:pPr>
      <w:r w:rsidRPr="009F0B57">
        <w:rPr>
          <w:rFonts w:ascii="Calibri" w:hAnsi="Calibri"/>
          <w:color w:val="002060"/>
          <w:sz w:val="20"/>
          <w:szCs w:val="20"/>
        </w:rPr>
        <w:t>les PME ayant franchi la phrase d'amorçage ;</w:t>
      </w:r>
    </w:p>
    <w:p w:rsidR="008B43C6" w:rsidRDefault="008B43C6" w:rsidP="00CF573C">
      <w:pPr>
        <w:pStyle w:val="Paragraphedeliste"/>
        <w:numPr>
          <w:ilvl w:val="1"/>
          <w:numId w:val="4"/>
        </w:numPr>
        <w:spacing w:after="120"/>
        <w:ind w:left="340" w:hanging="170"/>
        <w:contextualSpacing w:val="0"/>
        <w:jc w:val="both"/>
        <w:rPr>
          <w:rFonts w:ascii="Calibri" w:hAnsi="Calibri"/>
          <w:color w:val="002060"/>
          <w:sz w:val="20"/>
          <w:szCs w:val="20"/>
        </w:rPr>
      </w:pPr>
      <w:proofErr w:type="gramStart"/>
      <w:r w:rsidRPr="009F0B57">
        <w:rPr>
          <w:rFonts w:ascii="Calibri" w:hAnsi="Calibri"/>
          <w:color w:val="002060"/>
          <w:sz w:val="20"/>
          <w:szCs w:val="20"/>
        </w:rPr>
        <w:t>les</w:t>
      </w:r>
      <w:proofErr w:type="gramEnd"/>
      <w:r w:rsidRPr="009F0B57">
        <w:rPr>
          <w:rFonts w:ascii="Calibri" w:hAnsi="Calibri"/>
          <w:color w:val="002060"/>
          <w:sz w:val="20"/>
          <w:szCs w:val="20"/>
        </w:rPr>
        <w:t xml:space="preserve"> entreprises souhaitant lever des fonds à partir de 400 K€ et jusqu'à 5 M€.</w:t>
      </w:r>
    </w:p>
    <w:p w:rsidR="008B43C6" w:rsidRPr="00CF573C" w:rsidRDefault="008B43C6" w:rsidP="00CF573C">
      <w:pPr>
        <w:pStyle w:val="Paragraphedeliste"/>
        <w:numPr>
          <w:ilvl w:val="0"/>
          <w:numId w:val="4"/>
        </w:numPr>
        <w:spacing w:after="60"/>
        <w:ind w:left="170" w:hanging="170"/>
        <w:contextualSpacing w:val="0"/>
        <w:jc w:val="both"/>
        <w:rPr>
          <w:rFonts w:ascii="Calibri" w:hAnsi="Calibri"/>
          <w:color w:val="002060"/>
          <w:sz w:val="20"/>
          <w:szCs w:val="20"/>
        </w:rPr>
      </w:pPr>
      <w:bookmarkStart w:id="31" w:name="s31"/>
      <w:bookmarkEnd w:id="31"/>
      <w:r w:rsidRPr="00CF573C">
        <w:rPr>
          <w:rFonts w:ascii="Calibri" w:hAnsi="Calibri"/>
          <w:b/>
          <w:bCs/>
          <w:color w:val="002060"/>
          <w:sz w:val="22"/>
          <w:szCs w:val="20"/>
        </w:rPr>
        <w:t xml:space="preserve">Le PEA-PME </w:t>
      </w:r>
    </w:p>
    <w:p w:rsidR="008B43C6" w:rsidRPr="006E5913" w:rsidRDefault="008B43C6" w:rsidP="00CF573C">
      <w:pPr>
        <w:pStyle w:val="Paragraphedeliste"/>
        <w:spacing w:after="60"/>
        <w:ind w:left="170"/>
        <w:jc w:val="both"/>
        <w:rPr>
          <w:rFonts w:ascii="Calibri" w:hAnsi="Calibri"/>
          <w:color w:val="002060"/>
          <w:sz w:val="20"/>
          <w:szCs w:val="20"/>
        </w:rPr>
      </w:pPr>
      <w:r w:rsidRPr="006E5913">
        <w:rPr>
          <w:rFonts w:ascii="Calibri" w:hAnsi="Calibri"/>
          <w:color w:val="002060"/>
          <w:sz w:val="20"/>
          <w:szCs w:val="20"/>
        </w:rPr>
        <w:t>Le PEA-PME, plan épargne en actions dédié aux petites et moyennes entreprises, est entré en vigueur le 5 mars 2014. Il permet d'investir au capital de PME/ETI, cotées ou non, en bénéficiant d'une exonération totale d'impôts sur le revenu (hors prélèvements sociaux) sur les plus-values et dividendes après 5 ans de détention.</w:t>
      </w:r>
    </w:p>
    <w:p w:rsidR="008B43C6" w:rsidRPr="006E5913" w:rsidRDefault="008B43C6" w:rsidP="006E5913">
      <w:pPr>
        <w:spacing w:after="60"/>
        <w:ind w:left="170"/>
        <w:jc w:val="both"/>
        <w:rPr>
          <w:rFonts w:ascii="Calibri" w:hAnsi="Calibri"/>
          <w:color w:val="002060"/>
          <w:sz w:val="20"/>
          <w:szCs w:val="20"/>
        </w:rPr>
      </w:pPr>
      <w:r w:rsidRPr="006E5913">
        <w:rPr>
          <w:rFonts w:ascii="Calibri" w:hAnsi="Calibri"/>
          <w:color w:val="002060"/>
          <w:sz w:val="20"/>
          <w:szCs w:val="20"/>
        </w:rPr>
        <w:t xml:space="preserve">Le PEA-PME, cumulable avec le PEA classique, suit les mêmes règles de fonctionnement que ce dernier, mais les versements ne peuvent excéder un plafond de 75 000 €. Ces sommes peuvent être investies directement en actions ou parts sociales mais également en parts d'OPCVM investis à plus de 75 % dans des PME/ETI. </w:t>
      </w:r>
    </w:p>
    <w:p w:rsidR="008B43C6" w:rsidRPr="006E5913" w:rsidRDefault="008B43C6" w:rsidP="006E5913">
      <w:pPr>
        <w:spacing w:after="60"/>
        <w:ind w:left="170"/>
        <w:jc w:val="both"/>
        <w:rPr>
          <w:rFonts w:ascii="Calibri" w:hAnsi="Calibri"/>
          <w:color w:val="002060"/>
          <w:sz w:val="20"/>
          <w:szCs w:val="20"/>
        </w:rPr>
      </w:pPr>
      <w:r w:rsidRPr="006E5913">
        <w:rPr>
          <w:rFonts w:ascii="Calibri" w:hAnsi="Calibri"/>
          <w:color w:val="002060"/>
          <w:sz w:val="20"/>
          <w:szCs w:val="20"/>
        </w:rPr>
        <w:t xml:space="preserve">Les parts de son entreprise déjà créée ou en cours de création peuvent figurer dans le PEA-PME à condition que le titulaire du plan, son conjoint, leurs ascendants et descendants ne détiennent, ensemble, pendant toute la durée du plan, directement, pas plus de 25 % des actions ou parts de la société (ni dans les cinq années qui ont précédé l'acquisition des titres). </w:t>
      </w:r>
    </w:p>
    <w:p w:rsidR="001F04FD" w:rsidRDefault="008B43C6" w:rsidP="009F0B57">
      <w:pPr>
        <w:spacing w:after="60"/>
        <w:ind w:left="170"/>
        <w:jc w:val="both"/>
        <w:rPr>
          <w:rFonts w:ascii="Calibri" w:hAnsi="Calibri"/>
          <w:color w:val="002060"/>
          <w:sz w:val="20"/>
          <w:szCs w:val="20"/>
        </w:rPr>
      </w:pPr>
      <w:r w:rsidRPr="006E5913">
        <w:rPr>
          <w:rFonts w:ascii="Calibri" w:hAnsi="Calibri"/>
          <w:color w:val="002060"/>
          <w:sz w:val="20"/>
          <w:szCs w:val="20"/>
        </w:rPr>
        <w:t>Ainsi, une société peut faire appel à des investisseurs particuliers ou des fonds dans le cadre du PEA-PME pour financer son développement.</w:t>
      </w:r>
    </w:p>
    <w:p w:rsidR="008B43C6" w:rsidRPr="006E5913" w:rsidRDefault="008B43C6" w:rsidP="00CF573C">
      <w:pPr>
        <w:pStyle w:val="Paragraphedeliste"/>
        <w:spacing w:after="60"/>
        <w:ind w:left="170"/>
        <w:contextualSpacing w:val="0"/>
        <w:jc w:val="both"/>
        <w:rPr>
          <w:rFonts w:ascii="Calibri" w:hAnsi="Calibri"/>
          <w:color w:val="002060"/>
          <w:sz w:val="20"/>
          <w:szCs w:val="20"/>
        </w:rPr>
      </w:pPr>
      <w:r w:rsidRPr="006E5913">
        <w:rPr>
          <w:rFonts w:ascii="Calibri" w:hAnsi="Calibri"/>
          <w:color w:val="002060"/>
          <w:sz w:val="20"/>
          <w:szCs w:val="20"/>
        </w:rPr>
        <w:t>Les entreprises éligibles au PEA-PME doivent :</w:t>
      </w:r>
    </w:p>
    <w:p w:rsidR="008B43C6" w:rsidRPr="006E5913" w:rsidRDefault="009F0B57" w:rsidP="00192CE8">
      <w:pPr>
        <w:spacing w:after="60"/>
        <w:ind w:left="170"/>
        <w:jc w:val="both"/>
        <w:rPr>
          <w:rFonts w:ascii="Calibri" w:hAnsi="Calibri"/>
          <w:color w:val="002060"/>
          <w:sz w:val="20"/>
          <w:szCs w:val="20"/>
        </w:rPr>
      </w:pPr>
      <w:r w:rsidRPr="006B4522">
        <w:rPr>
          <w:noProof/>
        </w:rPr>
        <w:drawing>
          <wp:inline distT="0" distB="0" distL="0" distR="0">
            <wp:extent cx="114300" cy="95250"/>
            <wp:effectExtent l="0" t="0" r="0" b="0"/>
            <wp:docPr id="63" name="Image 63"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2"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6E5913">
        <w:rPr>
          <w:rFonts w:ascii="Calibri" w:hAnsi="Calibri"/>
          <w:color w:val="002060"/>
          <w:sz w:val="20"/>
          <w:szCs w:val="20"/>
        </w:rPr>
        <w:t>Réaliser</w:t>
      </w:r>
      <w:r w:rsidR="008B43C6" w:rsidRPr="006E5913">
        <w:rPr>
          <w:rFonts w:ascii="Calibri" w:hAnsi="Calibri"/>
          <w:color w:val="002060"/>
          <w:sz w:val="20"/>
          <w:szCs w:val="20"/>
        </w:rPr>
        <w:t xml:space="preserve"> un chiffre d'affaires annuel inférieur à 1,5 milliard d'euros ;</w:t>
      </w:r>
    </w:p>
    <w:p w:rsidR="008B43C6" w:rsidRPr="006E5913" w:rsidRDefault="009F0B57" w:rsidP="00192CE8">
      <w:pPr>
        <w:spacing w:after="60"/>
        <w:ind w:left="170"/>
        <w:jc w:val="both"/>
        <w:rPr>
          <w:rFonts w:ascii="Calibri" w:hAnsi="Calibri"/>
          <w:color w:val="002060"/>
          <w:sz w:val="20"/>
          <w:szCs w:val="20"/>
        </w:rPr>
      </w:pPr>
      <w:r w:rsidRPr="006B4522">
        <w:rPr>
          <w:noProof/>
        </w:rPr>
        <w:drawing>
          <wp:inline distT="0" distB="0" distL="0" distR="0">
            <wp:extent cx="114300" cy="95250"/>
            <wp:effectExtent l="0" t="0" r="0" b="0"/>
            <wp:docPr id="64" name="Image 64"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2"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6E5913">
        <w:rPr>
          <w:rFonts w:ascii="Calibri" w:hAnsi="Calibri"/>
          <w:color w:val="002060"/>
          <w:sz w:val="20"/>
          <w:szCs w:val="20"/>
        </w:rPr>
        <w:t>Afficher</w:t>
      </w:r>
      <w:r w:rsidR="008B43C6" w:rsidRPr="006E5913">
        <w:rPr>
          <w:rFonts w:ascii="Calibri" w:hAnsi="Calibri"/>
          <w:color w:val="002060"/>
          <w:sz w:val="20"/>
          <w:szCs w:val="20"/>
        </w:rPr>
        <w:t xml:space="preserve"> un total de bilan n'excédant pas les 2 milliards d'euros ;</w:t>
      </w:r>
    </w:p>
    <w:p w:rsidR="008B43C6" w:rsidRPr="006E5913" w:rsidRDefault="009F0B57" w:rsidP="00192CE8">
      <w:pPr>
        <w:spacing w:after="60"/>
        <w:ind w:left="170"/>
        <w:jc w:val="both"/>
        <w:rPr>
          <w:rFonts w:ascii="Calibri" w:hAnsi="Calibri"/>
          <w:color w:val="002060"/>
          <w:sz w:val="20"/>
          <w:szCs w:val="20"/>
        </w:rPr>
      </w:pPr>
      <w:r w:rsidRPr="006B4522">
        <w:rPr>
          <w:noProof/>
        </w:rPr>
        <w:drawing>
          <wp:inline distT="0" distB="0" distL="0" distR="0">
            <wp:extent cx="114300" cy="95250"/>
            <wp:effectExtent l="0" t="0" r="0" b="0"/>
            <wp:docPr id="65" name="Image 65"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2"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6E5913">
        <w:rPr>
          <w:rFonts w:ascii="Calibri" w:hAnsi="Calibri"/>
          <w:color w:val="002060"/>
          <w:sz w:val="20"/>
          <w:szCs w:val="20"/>
        </w:rPr>
        <w:t>Employer</w:t>
      </w:r>
      <w:r w:rsidR="008B43C6" w:rsidRPr="006E5913">
        <w:rPr>
          <w:rFonts w:ascii="Calibri" w:hAnsi="Calibri"/>
          <w:color w:val="002060"/>
          <w:sz w:val="20"/>
          <w:szCs w:val="20"/>
        </w:rPr>
        <w:t xml:space="preserve"> moins de 5 000 salariés ;</w:t>
      </w:r>
    </w:p>
    <w:p w:rsidR="008B43C6" w:rsidRPr="006E5913" w:rsidRDefault="009F0B57" w:rsidP="00192CE8">
      <w:pPr>
        <w:spacing w:after="60"/>
        <w:ind w:left="170"/>
        <w:jc w:val="both"/>
        <w:rPr>
          <w:rFonts w:ascii="Calibri" w:hAnsi="Calibri"/>
          <w:color w:val="002060"/>
          <w:sz w:val="20"/>
          <w:szCs w:val="20"/>
        </w:rPr>
      </w:pPr>
      <w:r w:rsidRPr="006B4522">
        <w:rPr>
          <w:noProof/>
        </w:rPr>
        <w:drawing>
          <wp:inline distT="0" distB="0" distL="0" distR="0">
            <wp:extent cx="114300" cy="95250"/>
            <wp:effectExtent l="0" t="0" r="0" b="0"/>
            <wp:docPr id="66" name="Image 66"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2"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6E5913">
        <w:rPr>
          <w:rFonts w:ascii="Calibri" w:hAnsi="Calibri"/>
          <w:color w:val="002060"/>
          <w:sz w:val="20"/>
          <w:szCs w:val="20"/>
        </w:rPr>
        <w:t>Avoir</w:t>
      </w:r>
      <w:r w:rsidR="008B43C6" w:rsidRPr="006E5913">
        <w:rPr>
          <w:rFonts w:ascii="Calibri" w:hAnsi="Calibri"/>
          <w:color w:val="002060"/>
          <w:sz w:val="20"/>
          <w:szCs w:val="20"/>
        </w:rPr>
        <w:t xml:space="preserve"> leur siège social en France ou dans un État membre de l'Union européenne.</w:t>
      </w:r>
    </w:p>
    <w:p w:rsidR="008B43C6" w:rsidRDefault="008B43C6" w:rsidP="00192CE8">
      <w:pPr>
        <w:spacing w:after="120"/>
        <w:ind w:left="170"/>
        <w:jc w:val="both"/>
        <w:rPr>
          <w:rFonts w:ascii="Calibri" w:hAnsi="Calibri"/>
          <w:color w:val="002060"/>
          <w:sz w:val="20"/>
          <w:szCs w:val="20"/>
        </w:rPr>
      </w:pPr>
      <w:r w:rsidRPr="006E5913">
        <w:rPr>
          <w:rFonts w:ascii="Calibri" w:hAnsi="Calibri"/>
          <w:color w:val="002060"/>
          <w:sz w:val="20"/>
          <w:szCs w:val="20"/>
        </w:rPr>
        <w:t>Ces seuils s'apprécient à la date d'acquisition des titres.</w:t>
      </w:r>
    </w:p>
    <w:p w:rsidR="008B43C6" w:rsidRDefault="008B43C6" w:rsidP="00CF573C">
      <w:pPr>
        <w:pStyle w:val="Paragraphedeliste"/>
        <w:spacing w:after="60"/>
        <w:ind w:left="170"/>
        <w:contextualSpacing w:val="0"/>
        <w:jc w:val="both"/>
        <w:rPr>
          <w:rFonts w:ascii="Calibri" w:hAnsi="Calibri"/>
          <w:color w:val="002060"/>
          <w:sz w:val="20"/>
          <w:szCs w:val="20"/>
        </w:rPr>
      </w:pPr>
      <w:r w:rsidRPr="006E5913">
        <w:rPr>
          <w:rFonts w:ascii="Calibri" w:hAnsi="Calibri"/>
          <w:color w:val="002060"/>
          <w:sz w:val="20"/>
          <w:szCs w:val="20"/>
        </w:rPr>
        <w:t>Les titres éligibles sont les suivants :</w:t>
      </w:r>
    </w:p>
    <w:p w:rsidR="009F0B57" w:rsidRDefault="00CF573C" w:rsidP="00192CE8">
      <w:pPr>
        <w:pStyle w:val="Paragraphedeliste"/>
        <w:numPr>
          <w:ilvl w:val="1"/>
          <w:numId w:val="4"/>
        </w:numPr>
        <w:spacing w:after="60"/>
        <w:ind w:left="397" w:hanging="170"/>
        <w:contextualSpacing w:val="0"/>
        <w:jc w:val="both"/>
        <w:rPr>
          <w:rFonts w:ascii="Calibri" w:hAnsi="Calibri"/>
          <w:color w:val="002060"/>
          <w:sz w:val="20"/>
          <w:szCs w:val="20"/>
        </w:rPr>
      </w:pPr>
      <w:r w:rsidRPr="009F0B57">
        <w:rPr>
          <w:rFonts w:ascii="Calibri" w:hAnsi="Calibri"/>
          <w:color w:val="002060"/>
          <w:sz w:val="20"/>
          <w:szCs w:val="20"/>
        </w:rPr>
        <w:t>Actions</w:t>
      </w:r>
      <w:r w:rsidR="008B43C6" w:rsidRPr="009F0B57">
        <w:rPr>
          <w:rFonts w:ascii="Calibri" w:hAnsi="Calibri"/>
          <w:color w:val="002060"/>
          <w:sz w:val="20"/>
          <w:szCs w:val="20"/>
        </w:rPr>
        <w:t xml:space="preserve"> ou certificats d'investissement de sociétés et certificats coopératifs d'investissement ;</w:t>
      </w:r>
    </w:p>
    <w:p w:rsidR="009F0B57" w:rsidRDefault="00CF573C" w:rsidP="00192CE8">
      <w:pPr>
        <w:pStyle w:val="Paragraphedeliste"/>
        <w:numPr>
          <w:ilvl w:val="1"/>
          <w:numId w:val="4"/>
        </w:numPr>
        <w:spacing w:after="60"/>
        <w:ind w:left="397" w:hanging="170"/>
        <w:contextualSpacing w:val="0"/>
        <w:jc w:val="both"/>
        <w:rPr>
          <w:rFonts w:ascii="Calibri" w:hAnsi="Calibri"/>
          <w:color w:val="002060"/>
          <w:sz w:val="20"/>
          <w:szCs w:val="20"/>
        </w:rPr>
      </w:pPr>
      <w:r>
        <w:rPr>
          <w:rFonts w:ascii="Calibri" w:hAnsi="Calibri"/>
          <w:color w:val="002060"/>
          <w:sz w:val="20"/>
          <w:szCs w:val="20"/>
        </w:rPr>
        <w:t>P</w:t>
      </w:r>
      <w:r w:rsidR="008B43C6" w:rsidRPr="009F0B57">
        <w:rPr>
          <w:rFonts w:ascii="Calibri" w:hAnsi="Calibri"/>
          <w:color w:val="002060"/>
          <w:sz w:val="20"/>
          <w:szCs w:val="20"/>
        </w:rPr>
        <w:t>arts de SARL ou de sociétés dotées d'un statut équivalent ;</w:t>
      </w:r>
    </w:p>
    <w:p w:rsidR="008B43C6" w:rsidRPr="009F0B57" w:rsidRDefault="00CF573C" w:rsidP="00192CE8">
      <w:pPr>
        <w:pStyle w:val="Paragraphedeliste"/>
        <w:numPr>
          <w:ilvl w:val="1"/>
          <w:numId w:val="4"/>
        </w:numPr>
        <w:spacing w:after="60"/>
        <w:ind w:left="397" w:hanging="170"/>
        <w:contextualSpacing w:val="0"/>
        <w:jc w:val="both"/>
        <w:rPr>
          <w:rFonts w:ascii="Calibri" w:hAnsi="Calibri"/>
          <w:color w:val="002060"/>
          <w:sz w:val="20"/>
          <w:szCs w:val="20"/>
        </w:rPr>
      </w:pPr>
      <w:r>
        <w:rPr>
          <w:rFonts w:ascii="Calibri" w:hAnsi="Calibri"/>
          <w:color w:val="002060"/>
          <w:sz w:val="20"/>
          <w:szCs w:val="20"/>
        </w:rPr>
        <w:t>D</w:t>
      </w:r>
      <w:r w:rsidR="008B43C6" w:rsidRPr="009F0B57">
        <w:rPr>
          <w:rFonts w:ascii="Calibri" w:hAnsi="Calibri"/>
          <w:color w:val="002060"/>
          <w:sz w:val="20"/>
          <w:szCs w:val="20"/>
        </w:rPr>
        <w:t>roits ou bons de souscription ou d'attribution attachés aux actions mentionnées ci-dessus (seulement pour ceux existant aujourd'hui - sont exclus les droits et bons qui seront émis en vue d'augmentation de capital).</w:t>
      </w:r>
    </w:p>
    <w:p w:rsidR="008B43C6" w:rsidRPr="006E5913" w:rsidRDefault="008B43C6" w:rsidP="00CF573C">
      <w:pPr>
        <w:shd w:val="clear" w:color="auto" w:fill="FFFFCC"/>
        <w:spacing w:after="60"/>
        <w:ind w:left="170"/>
        <w:jc w:val="both"/>
        <w:rPr>
          <w:rFonts w:ascii="Calibri" w:hAnsi="Calibri"/>
          <w:color w:val="002060"/>
          <w:sz w:val="20"/>
          <w:szCs w:val="20"/>
        </w:rPr>
      </w:pPr>
      <w:r w:rsidRPr="00CF573C">
        <w:rPr>
          <w:rFonts w:ascii="Calibri" w:hAnsi="Calibri"/>
          <w:color w:val="002060"/>
          <w:sz w:val="20"/>
          <w:szCs w:val="20"/>
        </w:rPr>
        <w:t>Notons que pour les actions non cotées, la règle est la même que pour le PEA classique, à savoir que la participation ne doit pas excéder plus de 25 % du capital.</w:t>
      </w:r>
    </w:p>
    <w:p w:rsidR="008B43C6" w:rsidRDefault="008B43C6" w:rsidP="00416FD0">
      <w:pPr>
        <w:pStyle w:val="revuetitre"/>
        <w:pBdr>
          <w:bottom w:val="none" w:sz="0" w:space="0" w:color="auto"/>
        </w:pBdr>
        <w:spacing w:before="0" w:after="100" w:afterAutospacing="1"/>
        <w:ind w:left="170"/>
        <w:jc w:val="both"/>
        <w:rPr>
          <w:b w:val="0"/>
          <w:bCs w:val="0"/>
          <w:color w:val="002060"/>
          <w:sz w:val="18"/>
          <w:szCs w:val="18"/>
        </w:rPr>
      </w:pPr>
      <w:r w:rsidRPr="006E5913">
        <w:rPr>
          <w:rFonts w:ascii="Calibri" w:hAnsi="Calibri"/>
          <w:b w:val="0"/>
          <w:bCs w:val="0"/>
          <w:color w:val="002060"/>
          <w:sz w:val="20"/>
          <w:szCs w:val="20"/>
        </w:rPr>
        <w:t>Enfin, le PEA-PME pourra également comprendre des parts de fonds et actions de SICAV et FCP, investis à 75 % dans des PME et ETI, dont les 2/3 devront être investis dans des « actions » telles que définies au point précédent</w:t>
      </w:r>
      <w:r w:rsidRPr="006E5913">
        <w:rPr>
          <w:b w:val="0"/>
          <w:bCs w:val="0"/>
          <w:color w:val="002060"/>
          <w:sz w:val="18"/>
          <w:szCs w:val="18"/>
        </w:rPr>
        <w:t>.</w:t>
      </w:r>
    </w:p>
    <w:p w:rsidR="00CF573C" w:rsidRDefault="00CF573C" w:rsidP="00416FD0">
      <w:pPr>
        <w:pStyle w:val="revuetitre"/>
        <w:pBdr>
          <w:bottom w:val="none" w:sz="0" w:space="0" w:color="auto"/>
        </w:pBdr>
        <w:spacing w:before="0" w:after="100" w:afterAutospacing="1"/>
        <w:ind w:left="170"/>
        <w:jc w:val="both"/>
        <w:rPr>
          <w:b w:val="0"/>
          <w:bCs w:val="0"/>
          <w:color w:val="002060"/>
          <w:sz w:val="18"/>
          <w:szCs w:val="18"/>
        </w:rPr>
      </w:pPr>
    </w:p>
    <w:p w:rsidR="00CF573C" w:rsidRDefault="00CF573C" w:rsidP="00416FD0">
      <w:pPr>
        <w:pStyle w:val="revuetitre"/>
        <w:pBdr>
          <w:bottom w:val="none" w:sz="0" w:space="0" w:color="auto"/>
        </w:pBdr>
        <w:spacing w:before="0" w:after="100" w:afterAutospacing="1"/>
        <w:ind w:left="170"/>
        <w:jc w:val="both"/>
        <w:rPr>
          <w:b w:val="0"/>
          <w:bCs w:val="0"/>
          <w:color w:val="002060"/>
          <w:sz w:val="18"/>
          <w:szCs w:val="18"/>
        </w:rPr>
      </w:pPr>
    </w:p>
    <w:p w:rsidR="00CF573C" w:rsidRDefault="00CF573C" w:rsidP="00416FD0">
      <w:pPr>
        <w:pStyle w:val="revuetitre"/>
        <w:pBdr>
          <w:bottom w:val="none" w:sz="0" w:space="0" w:color="auto"/>
        </w:pBdr>
        <w:spacing w:before="0" w:after="100" w:afterAutospacing="1"/>
        <w:ind w:left="170"/>
        <w:jc w:val="both"/>
        <w:rPr>
          <w:b w:val="0"/>
          <w:bCs w:val="0"/>
          <w:color w:val="002060"/>
          <w:sz w:val="18"/>
          <w:szCs w:val="18"/>
        </w:rPr>
      </w:pPr>
    </w:p>
    <w:p w:rsidR="00CF573C" w:rsidRDefault="00CF573C" w:rsidP="00416FD0">
      <w:pPr>
        <w:pStyle w:val="revuetitre"/>
        <w:pBdr>
          <w:bottom w:val="none" w:sz="0" w:space="0" w:color="auto"/>
        </w:pBdr>
        <w:spacing w:before="0" w:after="100" w:afterAutospacing="1"/>
        <w:ind w:left="170"/>
        <w:jc w:val="both"/>
        <w:rPr>
          <w:b w:val="0"/>
          <w:bCs w:val="0"/>
          <w:color w:val="002060"/>
          <w:sz w:val="18"/>
          <w:szCs w:val="18"/>
        </w:rPr>
      </w:pPr>
    </w:p>
    <w:p w:rsidR="00CF573C" w:rsidRDefault="00CF573C" w:rsidP="00416FD0">
      <w:pPr>
        <w:pStyle w:val="revuetitre"/>
        <w:pBdr>
          <w:bottom w:val="none" w:sz="0" w:space="0" w:color="auto"/>
        </w:pBdr>
        <w:spacing w:before="0" w:after="100" w:afterAutospacing="1"/>
        <w:ind w:left="170"/>
        <w:jc w:val="both"/>
        <w:rPr>
          <w:b w:val="0"/>
          <w:bCs w:val="0"/>
          <w:color w:val="002060"/>
          <w:sz w:val="18"/>
          <w:szCs w:val="18"/>
        </w:rPr>
      </w:pPr>
    </w:p>
    <w:p w:rsidR="00CF573C" w:rsidRPr="006E5913" w:rsidRDefault="00CF573C" w:rsidP="00416FD0">
      <w:pPr>
        <w:pStyle w:val="revuetitre"/>
        <w:pBdr>
          <w:bottom w:val="none" w:sz="0" w:space="0" w:color="auto"/>
        </w:pBdr>
        <w:spacing w:before="0" w:after="100" w:afterAutospacing="1"/>
        <w:ind w:left="170"/>
        <w:jc w:val="both"/>
        <w:rPr>
          <w:rFonts w:ascii="Calibri" w:hAnsi="Calibri"/>
          <w:color w:val="002060"/>
          <w:sz w:val="28"/>
          <w:szCs w:val="28"/>
        </w:rPr>
      </w:pPr>
    </w:p>
    <w:p w:rsidR="001C52ED" w:rsidRPr="00B82634" w:rsidRDefault="001F04FD" w:rsidP="00416FD0">
      <w:pPr>
        <w:pStyle w:val="revuetitre"/>
        <w:spacing w:before="0" w:after="120"/>
        <w:rPr>
          <w:rFonts w:ascii="Calibri" w:hAnsi="Calibri"/>
          <w:color w:val="002060"/>
          <w:sz w:val="24"/>
        </w:rPr>
      </w:pPr>
      <w:r w:rsidRPr="00B82634">
        <w:rPr>
          <w:rFonts w:ascii="Calibri" w:hAnsi="Calibri"/>
          <w:color w:val="002060"/>
          <w:sz w:val="24"/>
        </w:rPr>
        <w:lastRenderedPageBreak/>
        <w:t>4</w:t>
      </w:r>
      <w:r w:rsidR="004B7538" w:rsidRPr="00B82634">
        <w:rPr>
          <w:rFonts w:ascii="Calibri" w:hAnsi="Calibri"/>
          <w:color w:val="002060"/>
          <w:sz w:val="24"/>
        </w:rPr>
        <w:t xml:space="preserve"> -</w:t>
      </w:r>
      <w:r w:rsidR="001C52ED" w:rsidRPr="00B82634">
        <w:rPr>
          <w:rFonts w:ascii="Calibri" w:hAnsi="Calibri"/>
          <w:color w:val="002060"/>
          <w:sz w:val="24"/>
        </w:rPr>
        <w:t xml:space="preserve"> Suivre et piloter son financement : les tableaux de bord financiers </w:t>
      </w:r>
    </w:p>
    <w:p w:rsidR="001C52ED" w:rsidRPr="00B82634" w:rsidRDefault="00416FD0" w:rsidP="00416FD0">
      <w:pPr>
        <w:pStyle w:val="revueintertitre"/>
        <w:pBdr>
          <w:bottom w:val="none" w:sz="0" w:space="0" w:color="auto"/>
        </w:pBdr>
        <w:spacing w:before="0" w:after="60"/>
        <w:ind w:left="0"/>
        <w:rPr>
          <w:rFonts w:ascii="Calibri" w:hAnsi="Calibri"/>
          <w:color w:val="002060"/>
          <w:sz w:val="22"/>
          <w:szCs w:val="24"/>
        </w:rPr>
      </w:pPr>
      <w:r w:rsidRPr="00B82634">
        <w:rPr>
          <w:rFonts w:ascii="Calibri" w:hAnsi="Calibri"/>
          <w:caps w:val="0"/>
          <w:color w:val="002060"/>
          <w:sz w:val="22"/>
          <w:szCs w:val="24"/>
        </w:rPr>
        <w:t xml:space="preserve">Le tableau de bord financier annuel </w:t>
      </w:r>
    </w:p>
    <w:p w:rsidR="001C52ED" w:rsidRPr="006E5913" w:rsidRDefault="001C52ED" w:rsidP="00B658E0">
      <w:pPr>
        <w:pStyle w:val="revuetexte"/>
        <w:spacing w:after="60"/>
        <w:ind w:left="0"/>
        <w:jc w:val="both"/>
        <w:rPr>
          <w:rFonts w:ascii="Calibri" w:hAnsi="Calibri"/>
          <w:color w:val="002060"/>
          <w:sz w:val="20"/>
          <w:szCs w:val="20"/>
        </w:rPr>
      </w:pPr>
      <w:r w:rsidRPr="006E5913">
        <w:rPr>
          <w:rFonts w:ascii="Calibri" w:hAnsi="Calibri"/>
          <w:color w:val="002060"/>
          <w:sz w:val="20"/>
          <w:szCs w:val="20"/>
        </w:rPr>
        <w:t>Le tableau de bord financie</w:t>
      </w:r>
      <w:r w:rsidR="00416FD0">
        <w:rPr>
          <w:rFonts w:ascii="Calibri" w:hAnsi="Calibri"/>
          <w:color w:val="002060"/>
          <w:sz w:val="20"/>
          <w:szCs w:val="20"/>
        </w:rPr>
        <w:t>r de l'entreprise doit aborder 2</w:t>
      </w:r>
      <w:r w:rsidRPr="006E5913">
        <w:rPr>
          <w:rFonts w:ascii="Calibri" w:hAnsi="Calibri"/>
          <w:color w:val="002060"/>
          <w:sz w:val="20"/>
          <w:szCs w:val="20"/>
        </w:rPr>
        <w:t xml:space="preserve"> sujets clefs :</w:t>
      </w:r>
    </w:p>
    <w:p w:rsidR="001C52ED" w:rsidRPr="006E5913" w:rsidRDefault="00B82634" w:rsidP="00B658E0">
      <w:pPr>
        <w:pStyle w:val="revuetexte"/>
        <w:spacing w:after="60"/>
        <w:ind w:left="0"/>
        <w:jc w:val="both"/>
        <w:rPr>
          <w:rFonts w:ascii="Calibri" w:hAnsi="Calibri"/>
          <w:color w:val="002060"/>
          <w:sz w:val="20"/>
          <w:szCs w:val="20"/>
        </w:rPr>
      </w:pPr>
      <w:r w:rsidRPr="00B82634">
        <w:rPr>
          <w:rFonts w:asciiTheme="minorHAnsi" w:hAnsiTheme="minorHAnsi" w:cstheme="minorHAnsi"/>
          <w:noProof/>
          <w:sz w:val="20"/>
        </w:rPr>
        <w:t>1.</w:t>
      </w:r>
      <w:r w:rsidRPr="00B82634">
        <w:t xml:space="preserve"> </w:t>
      </w:r>
      <w:r w:rsidR="009F0B57" w:rsidRPr="006E5913">
        <w:rPr>
          <w:rFonts w:ascii="Calibri" w:hAnsi="Calibri"/>
          <w:color w:val="002060"/>
          <w:sz w:val="20"/>
          <w:szCs w:val="20"/>
        </w:rPr>
        <w:t>La</w:t>
      </w:r>
      <w:r w:rsidR="001C52ED" w:rsidRPr="006E5913">
        <w:rPr>
          <w:rFonts w:ascii="Calibri" w:hAnsi="Calibri"/>
          <w:color w:val="002060"/>
          <w:sz w:val="20"/>
          <w:szCs w:val="20"/>
        </w:rPr>
        <w:t xml:space="preserve"> structure financière qui détermine la stabilité des ressources et l'équilibre financier ;</w:t>
      </w:r>
    </w:p>
    <w:p w:rsidR="00192CE8" w:rsidRDefault="00B82634" w:rsidP="00CF573C">
      <w:pPr>
        <w:pStyle w:val="revuetexte"/>
        <w:spacing w:after="60"/>
        <w:ind w:left="227" w:hanging="227"/>
        <w:jc w:val="both"/>
        <w:rPr>
          <w:rFonts w:ascii="Calibri" w:hAnsi="Calibri"/>
          <w:color w:val="002060"/>
          <w:sz w:val="20"/>
          <w:szCs w:val="20"/>
        </w:rPr>
      </w:pPr>
      <w:r>
        <w:t xml:space="preserve">2. </w:t>
      </w:r>
      <w:r w:rsidR="009F0B57" w:rsidRPr="006E5913">
        <w:rPr>
          <w:rFonts w:ascii="Calibri" w:hAnsi="Calibri"/>
          <w:color w:val="002060"/>
          <w:sz w:val="20"/>
          <w:szCs w:val="20"/>
        </w:rPr>
        <w:t>Le</w:t>
      </w:r>
      <w:r w:rsidR="001C52ED" w:rsidRPr="006E5913">
        <w:rPr>
          <w:rFonts w:ascii="Calibri" w:hAnsi="Calibri"/>
          <w:color w:val="002060"/>
          <w:sz w:val="20"/>
          <w:szCs w:val="20"/>
        </w:rPr>
        <w:t xml:space="preserve"> financement des investissements qui concerne la pérennité de l'entreprise ou sa capacité à générer du </w:t>
      </w:r>
      <w:r w:rsidR="00416FD0" w:rsidRPr="006E5913">
        <w:rPr>
          <w:rFonts w:ascii="Calibri" w:hAnsi="Calibri"/>
          <w:color w:val="002060"/>
          <w:sz w:val="20"/>
          <w:szCs w:val="20"/>
        </w:rPr>
        <w:t>cash-flow</w:t>
      </w:r>
      <w:r w:rsidR="001C52ED" w:rsidRPr="006E5913">
        <w:rPr>
          <w:rFonts w:ascii="Calibri" w:hAnsi="Calibri"/>
          <w:color w:val="002060"/>
          <w:sz w:val="20"/>
          <w:szCs w:val="20"/>
        </w:rPr>
        <w:t xml:space="preserve"> pour rembourser ses dettes et financer son activité.</w:t>
      </w:r>
    </w:p>
    <w:p w:rsidR="001C52ED" w:rsidRPr="00CF573C" w:rsidRDefault="00B82634" w:rsidP="00192CE8">
      <w:pPr>
        <w:pStyle w:val="revuesousintertitre"/>
        <w:spacing w:before="0" w:after="60"/>
        <w:ind w:left="0"/>
        <w:rPr>
          <w:rFonts w:ascii="Calibri" w:hAnsi="Calibri"/>
          <w:color w:val="002060"/>
          <w:sz w:val="20"/>
          <w:szCs w:val="20"/>
        </w:rPr>
      </w:pPr>
      <w:r w:rsidRPr="00CF573C">
        <w:rPr>
          <w:rStyle w:val="revuesousintertitre1"/>
          <w:rFonts w:ascii="Calibri" w:hAnsi="Calibri"/>
          <w:color w:val="002060"/>
          <w:sz w:val="20"/>
          <w:szCs w:val="20"/>
        </w:rPr>
        <w:t xml:space="preserve">1. </w:t>
      </w:r>
      <w:r w:rsidR="001C52ED" w:rsidRPr="00CF573C">
        <w:rPr>
          <w:rStyle w:val="revuesousintertitre1"/>
          <w:rFonts w:ascii="Calibri" w:hAnsi="Calibri"/>
          <w:color w:val="002060"/>
          <w:sz w:val="20"/>
          <w:szCs w:val="20"/>
        </w:rPr>
        <w:t xml:space="preserve">Tableau de suivi et d'analyse de la structure financière </w:t>
      </w:r>
    </w:p>
    <w:tbl>
      <w:tblPr>
        <w:tblW w:w="0" w:type="auto"/>
        <w:jc w:val="center"/>
        <w:tblCellSpacing w:w="0" w:type="dxa"/>
        <w:tblBorders>
          <w:top w:val="single" w:sz="12" w:space="0" w:color="A4A4A4"/>
          <w:left w:val="single" w:sz="12" w:space="0" w:color="A4A4A4"/>
          <w:bottom w:val="single" w:sz="12" w:space="0" w:color="A4A4A4"/>
          <w:right w:val="single" w:sz="12" w:space="0" w:color="A4A4A4"/>
        </w:tblBorders>
        <w:tblCellMar>
          <w:top w:w="30" w:type="dxa"/>
          <w:left w:w="30" w:type="dxa"/>
          <w:bottom w:w="30" w:type="dxa"/>
          <w:right w:w="30" w:type="dxa"/>
        </w:tblCellMar>
        <w:tblLook w:val="0000" w:firstRow="0" w:lastRow="0" w:firstColumn="0" w:lastColumn="0" w:noHBand="0" w:noVBand="0"/>
      </w:tblPr>
      <w:tblGrid>
        <w:gridCol w:w="4536"/>
        <w:gridCol w:w="992"/>
        <w:gridCol w:w="709"/>
        <w:gridCol w:w="992"/>
        <w:gridCol w:w="850"/>
        <w:gridCol w:w="851"/>
        <w:gridCol w:w="1068"/>
      </w:tblGrid>
      <w:tr w:rsidR="001C52ED" w:rsidRPr="00416FD0" w:rsidTr="00CF573C">
        <w:trPr>
          <w:tblCellSpacing w:w="0" w:type="dxa"/>
          <w:jc w:val="center"/>
        </w:trPr>
        <w:tc>
          <w:tcPr>
            <w:tcW w:w="4536" w:type="dxa"/>
            <w:tcBorders>
              <w:top w:val="outset" w:sz="6" w:space="0" w:color="auto"/>
              <w:left w:val="outset" w:sz="6" w:space="0" w:color="auto"/>
              <w:bottom w:val="outset" w:sz="6" w:space="0" w:color="auto"/>
              <w:right w:val="outset" w:sz="6" w:space="0" w:color="auto"/>
            </w:tcBorders>
            <w:shd w:val="clear" w:color="auto" w:fill="F2F2F2"/>
          </w:tcPr>
          <w:p w:rsidR="001C52ED" w:rsidRPr="00416FD0" w:rsidRDefault="00D01A8A" w:rsidP="009E55D9">
            <w:pPr>
              <w:spacing w:before="40" w:after="40"/>
              <w:jc w:val="center"/>
              <w:rPr>
                <w:rFonts w:ascii="Calibri" w:hAnsi="Calibri"/>
                <w:b/>
                <w:bCs/>
                <w:color w:val="002060"/>
                <w:sz w:val="20"/>
                <w:szCs w:val="20"/>
              </w:rPr>
            </w:pPr>
            <w:r w:rsidRPr="00416FD0">
              <w:rPr>
                <w:rFonts w:ascii="Calibri" w:hAnsi="Calibri"/>
                <w:b/>
                <w:bCs/>
                <w:color w:val="002060"/>
                <w:sz w:val="20"/>
                <w:szCs w:val="20"/>
              </w:rPr>
              <w:t>Tableau de suivi de la structure financière : exemple</w:t>
            </w:r>
          </w:p>
        </w:tc>
        <w:tc>
          <w:tcPr>
            <w:tcW w:w="1701" w:type="dxa"/>
            <w:gridSpan w:val="2"/>
            <w:tcBorders>
              <w:top w:val="outset" w:sz="6" w:space="0" w:color="auto"/>
              <w:left w:val="outset" w:sz="6" w:space="0" w:color="auto"/>
              <w:bottom w:val="outset" w:sz="6" w:space="0" w:color="auto"/>
              <w:right w:val="outset" w:sz="6" w:space="0" w:color="auto"/>
            </w:tcBorders>
            <w:shd w:val="clear" w:color="auto" w:fill="F2F2F2"/>
          </w:tcPr>
          <w:p w:rsidR="001C52ED" w:rsidRPr="00416FD0" w:rsidRDefault="001C52ED" w:rsidP="009E55D9">
            <w:pPr>
              <w:spacing w:before="40" w:after="40"/>
              <w:jc w:val="center"/>
              <w:rPr>
                <w:rFonts w:ascii="Calibri" w:hAnsi="Calibri"/>
                <w:b/>
                <w:bCs/>
                <w:color w:val="002060"/>
                <w:sz w:val="20"/>
                <w:szCs w:val="20"/>
              </w:rPr>
            </w:pPr>
            <w:r w:rsidRPr="00416FD0">
              <w:rPr>
                <w:rFonts w:ascii="Calibri" w:hAnsi="Calibri"/>
                <w:b/>
                <w:bCs/>
                <w:color w:val="002060"/>
                <w:sz w:val="20"/>
                <w:szCs w:val="20"/>
              </w:rPr>
              <w:t>Année 1</w:t>
            </w:r>
          </w:p>
        </w:tc>
        <w:tc>
          <w:tcPr>
            <w:tcW w:w="1842" w:type="dxa"/>
            <w:gridSpan w:val="2"/>
            <w:tcBorders>
              <w:top w:val="outset" w:sz="6" w:space="0" w:color="auto"/>
              <w:left w:val="outset" w:sz="6" w:space="0" w:color="auto"/>
              <w:bottom w:val="outset" w:sz="6" w:space="0" w:color="auto"/>
              <w:right w:val="outset" w:sz="6" w:space="0" w:color="auto"/>
            </w:tcBorders>
            <w:shd w:val="clear" w:color="auto" w:fill="F2F2F2"/>
          </w:tcPr>
          <w:p w:rsidR="001C52ED" w:rsidRPr="00416FD0" w:rsidRDefault="001C52ED" w:rsidP="009E55D9">
            <w:pPr>
              <w:spacing w:before="40" w:after="40"/>
              <w:jc w:val="center"/>
              <w:rPr>
                <w:rFonts w:ascii="Calibri" w:hAnsi="Calibri"/>
                <w:b/>
                <w:bCs/>
                <w:color w:val="002060"/>
                <w:sz w:val="20"/>
                <w:szCs w:val="20"/>
              </w:rPr>
            </w:pPr>
            <w:r w:rsidRPr="00416FD0">
              <w:rPr>
                <w:rFonts w:ascii="Calibri" w:hAnsi="Calibri"/>
                <w:b/>
                <w:bCs/>
                <w:color w:val="002060"/>
                <w:sz w:val="20"/>
                <w:szCs w:val="20"/>
              </w:rPr>
              <w:t>Année 2</w:t>
            </w:r>
          </w:p>
        </w:tc>
        <w:tc>
          <w:tcPr>
            <w:tcW w:w="1919" w:type="dxa"/>
            <w:gridSpan w:val="2"/>
            <w:tcBorders>
              <w:top w:val="outset" w:sz="6" w:space="0" w:color="auto"/>
              <w:left w:val="outset" w:sz="6" w:space="0" w:color="auto"/>
              <w:bottom w:val="outset" w:sz="6" w:space="0" w:color="auto"/>
              <w:right w:val="outset" w:sz="6" w:space="0" w:color="auto"/>
            </w:tcBorders>
            <w:shd w:val="clear" w:color="auto" w:fill="F2F2F2"/>
          </w:tcPr>
          <w:p w:rsidR="001C52ED" w:rsidRPr="00416FD0" w:rsidRDefault="001C52ED" w:rsidP="009E55D9">
            <w:pPr>
              <w:spacing w:before="40" w:after="40"/>
              <w:jc w:val="center"/>
              <w:rPr>
                <w:rFonts w:ascii="Calibri" w:hAnsi="Calibri"/>
                <w:b/>
                <w:bCs/>
                <w:color w:val="002060"/>
                <w:sz w:val="20"/>
                <w:szCs w:val="20"/>
              </w:rPr>
            </w:pPr>
            <w:r w:rsidRPr="00416FD0">
              <w:rPr>
                <w:rFonts w:ascii="Calibri" w:hAnsi="Calibri"/>
                <w:b/>
                <w:bCs/>
                <w:color w:val="002060"/>
                <w:sz w:val="20"/>
                <w:szCs w:val="20"/>
              </w:rPr>
              <w:t>Année 3</w:t>
            </w:r>
          </w:p>
        </w:tc>
      </w:tr>
      <w:tr w:rsidR="001C52ED" w:rsidRPr="00416FD0" w:rsidTr="00CF573C">
        <w:trPr>
          <w:tblCellSpacing w:w="0" w:type="dxa"/>
          <w:jc w:val="center"/>
        </w:trPr>
        <w:tc>
          <w:tcPr>
            <w:tcW w:w="4536" w:type="dxa"/>
            <w:tcBorders>
              <w:top w:val="outset" w:sz="6" w:space="0" w:color="auto"/>
              <w:left w:val="outset" w:sz="6" w:space="0" w:color="auto"/>
              <w:bottom w:val="outset" w:sz="6" w:space="0" w:color="auto"/>
              <w:right w:val="outset" w:sz="6" w:space="0" w:color="auto"/>
            </w:tcBorders>
          </w:tcPr>
          <w:p w:rsidR="001C52ED" w:rsidRPr="00416FD0" w:rsidRDefault="00CF573C" w:rsidP="00BA3E92">
            <w:pPr>
              <w:spacing w:before="60" w:after="60"/>
              <w:rPr>
                <w:rFonts w:ascii="Calibri" w:hAnsi="Calibri"/>
                <w:color w:val="002060"/>
                <w:sz w:val="20"/>
                <w:szCs w:val="20"/>
              </w:rPr>
            </w:pPr>
            <w:r>
              <w:rPr>
                <w:rFonts w:ascii="Calibri" w:hAnsi="Calibri"/>
                <w:color w:val="002060"/>
                <w:sz w:val="20"/>
                <w:szCs w:val="20"/>
              </w:rPr>
              <w:t xml:space="preserve"> </w:t>
            </w:r>
            <w:r w:rsidR="001C52ED" w:rsidRPr="00416FD0">
              <w:rPr>
                <w:rFonts w:ascii="Calibri" w:hAnsi="Calibri"/>
                <w:color w:val="002060"/>
                <w:sz w:val="20"/>
                <w:szCs w:val="20"/>
              </w:rPr>
              <w:t>Capitaux propres</w:t>
            </w:r>
          </w:p>
        </w:tc>
        <w:tc>
          <w:tcPr>
            <w:tcW w:w="992" w:type="dxa"/>
            <w:tcBorders>
              <w:top w:val="outset" w:sz="6" w:space="0" w:color="auto"/>
              <w:left w:val="outset" w:sz="6" w:space="0" w:color="auto"/>
              <w:bottom w:val="outset" w:sz="6" w:space="0" w:color="auto"/>
              <w:right w:val="outset" w:sz="6" w:space="0" w:color="auto"/>
            </w:tcBorders>
          </w:tcPr>
          <w:p w:rsidR="001C52ED" w:rsidRPr="00416FD0" w:rsidRDefault="001C52ED" w:rsidP="00192CE8">
            <w:pPr>
              <w:spacing w:before="60" w:after="60"/>
              <w:jc w:val="right"/>
              <w:rPr>
                <w:rFonts w:ascii="Calibri" w:hAnsi="Calibri"/>
                <w:color w:val="002060"/>
                <w:sz w:val="20"/>
                <w:szCs w:val="20"/>
              </w:rPr>
            </w:pPr>
            <w:r w:rsidRPr="00416FD0">
              <w:rPr>
                <w:rFonts w:ascii="Calibri" w:hAnsi="Calibri"/>
                <w:color w:val="002060"/>
                <w:sz w:val="20"/>
                <w:szCs w:val="20"/>
              </w:rPr>
              <w:t>21 270</w:t>
            </w:r>
          </w:p>
        </w:tc>
        <w:tc>
          <w:tcPr>
            <w:tcW w:w="709" w:type="dxa"/>
            <w:tcBorders>
              <w:top w:val="outset" w:sz="6" w:space="0" w:color="auto"/>
              <w:left w:val="outset" w:sz="6" w:space="0" w:color="auto"/>
              <w:bottom w:val="outset" w:sz="6" w:space="0" w:color="auto"/>
              <w:right w:val="outset" w:sz="6" w:space="0" w:color="auto"/>
            </w:tcBorders>
          </w:tcPr>
          <w:p w:rsidR="001C52ED" w:rsidRPr="00416FD0" w:rsidRDefault="001C52ED" w:rsidP="00CF573C">
            <w:pPr>
              <w:spacing w:before="60" w:after="60"/>
              <w:jc w:val="center"/>
              <w:rPr>
                <w:rFonts w:ascii="Calibri" w:hAnsi="Calibri"/>
                <w:color w:val="002060"/>
                <w:sz w:val="20"/>
                <w:szCs w:val="20"/>
              </w:rPr>
            </w:pPr>
            <w:r w:rsidRPr="00416FD0">
              <w:rPr>
                <w:rFonts w:ascii="Calibri" w:hAnsi="Calibri"/>
                <w:color w:val="002060"/>
                <w:sz w:val="20"/>
                <w:szCs w:val="20"/>
              </w:rPr>
              <w:t>37 %</w:t>
            </w:r>
          </w:p>
        </w:tc>
        <w:tc>
          <w:tcPr>
            <w:tcW w:w="992" w:type="dxa"/>
            <w:tcBorders>
              <w:top w:val="outset" w:sz="6" w:space="0" w:color="auto"/>
              <w:left w:val="outset" w:sz="6" w:space="0" w:color="auto"/>
              <w:bottom w:val="outset" w:sz="6" w:space="0" w:color="auto"/>
              <w:right w:val="outset" w:sz="6" w:space="0" w:color="auto"/>
            </w:tcBorders>
          </w:tcPr>
          <w:p w:rsidR="001C52ED" w:rsidRPr="00416FD0" w:rsidRDefault="001C52ED" w:rsidP="00192CE8">
            <w:pPr>
              <w:spacing w:before="60" w:after="60"/>
              <w:jc w:val="right"/>
              <w:rPr>
                <w:rFonts w:ascii="Calibri" w:hAnsi="Calibri"/>
                <w:color w:val="002060"/>
                <w:sz w:val="20"/>
                <w:szCs w:val="20"/>
              </w:rPr>
            </w:pPr>
            <w:r w:rsidRPr="00416FD0">
              <w:rPr>
                <w:rFonts w:ascii="Calibri" w:hAnsi="Calibri"/>
                <w:color w:val="002060"/>
                <w:sz w:val="20"/>
                <w:szCs w:val="20"/>
              </w:rPr>
              <w:t>25 781</w:t>
            </w:r>
          </w:p>
        </w:tc>
        <w:tc>
          <w:tcPr>
            <w:tcW w:w="850" w:type="dxa"/>
            <w:tcBorders>
              <w:top w:val="outset" w:sz="6" w:space="0" w:color="auto"/>
              <w:left w:val="outset" w:sz="6" w:space="0" w:color="auto"/>
              <w:bottom w:val="outset" w:sz="6" w:space="0" w:color="auto"/>
              <w:right w:val="outset" w:sz="6" w:space="0" w:color="auto"/>
            </w:tcBorders>
          </w:tcPr>
          <w:p w:rsidR="001C52ED" w:rsidRPr="00416FD0" w:rsidRDefault="001C52ED" w:rsidP="00BA3E92">
            <w:pPr>
              <w:spacing w:before="60" w:after="60"/>
              <w:jc w:val="center"/>
              <w:rPr>
                <w:rFonts w:ascii="Calibri" w:hAnsi="Calibri"/>
                <w:color w:val="002060"/>
                <w:sz w:val="20"/>
                <w:szCs w:val="20"/>
              </w:rPr>
            </w:pPr>
            <w:r w:rsidRPr="00416FD0">
              <w:rPr>
                <w:rFonts w:ascii="Calibri" w:hAnsi="Calibri"/>
                <w:color w:val="002060"/>
                <w:sz w:val="20"/>
                <w:szCs w:val="20"/>
              </w:rPr>
              <w:t>41 %</w:t>
            </w:r>
          </w:p>
        </w:tc>
        <w:tc>
          <w:tcPr>
            <w:tcW w:w="851" w:type="dxa"/>
            <w:tcBorders>
              <w:top w:val="outset" w:sz="6" w:space="0" w:color="auto"/>
              <w:left w:val="outset" w:sz="6" w:space="0" w:color="auto"/>
              <w:bottom w:val="outset" w:sz="6" w:space="0" w:color="auto"/>
              <w:right w:val="outset" w:sz="6" w:space="0" w:color="auto"/>
            </w:tcBorders>
          </w:tcPr>
          <w:p w:rsidR="001C52ED" w:rsidRPr="00416FD0" w:rsidRDefault="001C52ED" w:rsidP="00192CE8">
            <w:pPr>
              <w:spacing w:before="60" w:after="60"/>
              <w:jc w:val="right"/>
              <w:rPr>
                <w:rFonts w:ascii="Calibri" w:hAnsi="Calibri"/>
                <w:color w:val="002060"/>
                <w:sz w:val="20"/>
                <w:szCs w:val="20"/>
              </w:rPr>
            </w:pPr>
            <w:r w:rsidRPr="00416FD0">
              <w:rPr>
                <w:rFonts w:ascii="Calibri" w:hAnsi="Calibri"/>
                <w:color w:val="002060"/>
                <w:sz w:val="20"/>
                <w:szCs w:val="20"/>
              </w:rPr>
              <w:t>27 435</w:t>
            </w:r>
          </w:p>
        </w:tc>
        <w:tc>
          <w:tcPr>
            <w:tcW w:w="1068" w:type="dxa"/>
            <w:tcBorders>
              <w:top w:val="outset" w:sz="6" w:space="0" w:color="auto"/>
              <w:left w:val="outset" w:sz="6" w:space="0" w:color="auto"/>
              <w:bottom w:val="outset" w:sz="6" w:space="0" w:color="auto"/>
              <w:right w:val="outset" w:sz="6" w:space="0" w:color="auto"/>
            </w:tcBorders>
          </w:tcPr>
          <w:p w:rsidR="001C52ED" w:rsidRPr="00416FD0" w:rsidRDefault="001C52ED" w:rsidP="00BA3E92">
            <w:pPr>
              <w:spacing w:before="60" w:after="60"/>
              <w:jc w:val="center"/>
              <w:rPr>
                <w:rFonts w:ascii="Calibri" w:hAnsi="Calibri"/>
                <w:color w:val="002060"/>
                <w:sz w:val="20"/>
                <w:szCs w:val="20"/>
              </w:rPr>
            </w:pPr>
            <w:r w:rsidRPr="00416FD0">
              <w:rPr>
                <w:rFonts w:ascii="Calibri" w:hAnsi="Calibri"/>
                <w:color w:val="002060"/>
                <w:sz w:val="20"/>
                <w:szCs w:val="20"/>
              </w:rPr>
              <w:t>34 %</w:t>
            </w:r>
          </w:p>
        </w:tc>
      </w:tr>
      <w:tr w:rsidR="001C52ED" w:rsidRPr="00416FD0" w:rsidTr="00CF573C">
        <w:trPr>
          <w:tblCellSpacing w:w="0" w:type="dxa"/>
          <w:jc w:val="center"/>
        </w:trPr>
        <w:tc>
          <w:tcPr>
            <w:tcW w:w="4536" w:type="dxa"/>
            <w:tcBorders>
              <w:top w:val="outset" w:sz="6" w:space="0" w:color="auto"/>
              <w:left w:val="outset" w:sz="6" w:space="0" w:color="auto"/>
              <w:bottom w:val="outset" w:sz="6" w:space="0" w:color="auto"/>
              <w:right w:val="outset" w:sz="6" w:space="0" w:color="auto"/>
            </w:tcBorders>
          </w:tcPr>
          <w:p w:rsidR="001C52ED" w:rsidRPr="00416FD0" w:rsidRDefault="00CF573C" w:rsidP="00BA3E92">
            <w:pPr>
              <w:spacing w:before="60" w:after="60"/>
              <w:rPr>
                <w:rFonts w:ascii="Calibri" w:hAnsi="Calibri"/>
                <w:color w:val="002060"/>
                <w:sz w:val="20"/>
                <w:szCs w:val="20"/>
              </w:rPr>
            </w:pPr>
            <w:r>
              <w:rPr>
                <w:rFonts w:ascii="Calibri" w:hAnsi="Calibri"/>
                <w:color w:val="002060"/>
                <w:sz w:val="20"/>
                <w:szCs w:val="20"/>
              </w:rPr>
              <w:t xml:space="preserve"> </w:t>
            </w:r>
            <w:r w:rsidR="001C52ED" w:rsidRPr="00416FD0">
              <w:rPr>
                <w:rFonts w:ascii="Calibri" w:hAnsi="Calibri"/>
                <w:color w:val="002060"/>
                <w:sz w:val="20"/>
                <w:szCs w:val="20"/>
              </w:rPr>
              <w:t>Dettes financières nettes de la trésorerie</w:t>
            </w:r>
          </w:p>
        </w:tc>
        <w:tc>
          <w:tcPr>
            <w:tcW w:w="992" w:type="dxa"/>
            <w:tcBorders>
              <w:top w:val="outset" w:sz="6" w:space="0" w:color="auto"/>
              <w:left w:val="outset" w:sz="6" w:space="0" w:color="auto"/>
              <w:bottom w:val="outset" w:sz="6" w:space="0" w:color="auto"/>
              <w:right w:val="outset" w:sz="6" w:space="0" w:color="auto"/>
            </w:tcBorders>
          </w:tcPr>
          <w:p w:rsidR="001C52ED" w:rsidRPr="00416FD0" w:rsidRDefault="001C52ED" w:rsidP="00192CE8">
            <w:pPr>
              <w:spacing w:before="60" w:after="60"/>
              <w:jc w:val="right"/>
              <w:rPr>
                <w:rFonts w:ascii="Calibri" w:hAnsi="Calibri"/>
                <w:color w:val="002060"/>
                <w:sz w:val="20"/>
                <w:szCs w:val="20"/>
              </w:rPr>
            </w:pPr>
            <w:r w:rsidRPr="00416FD0">
              <w:rPr>
                <w:rFonts w:ascii="Calibri" w:hAnsi="Calibri"/>
                <w:color w:val="002060"/>
                <w:sz w:val="20"/>
                <w:szCs w:val="20"/>
              </w:rPr>
              <w:t>36 131</w:t>
            </w:r>
          </w:p>
        </w:tc>
        <w:tc>
          <w:tcPr>
            <w:tcW w:w="709" w:type="dxa"/>
            <w:tcBorders>
              <w:top w:val="outset" w:sz="6" w:space="0" w:color="auto"/>
              <w:left w:val="outset" w:sz="6" w:space="0" w:color="auto"/>
              <w:bottom w:val="outset" w:sz="6" w:space="0" w:color="auto"/>
              <w:right w:val="outset" w:sz="6" w:space="0" w:color="auto"/>
            </w:tcBorders>
          </w:tcPr>
          <w:p w:rsidR="001C52ED" w:rsidRPr="00416FD0" w:rsidRDefault="001C52ED" w:rsidP="00CF573C">
            <w:pPr>
              <w:spacing w:before="60" w:after="60"/>
              <w:jc w:val="center"/>
              <w:rPr>
                <w:rFonts w:ascii="Calibri" w:hAnsi="Calibri"/>
                <w:color w:val="002060"/>
                <w:sz w:val="20"/>
                <w:szCs w:val="20"/>
              </w:rPr>
            </w:pPr>
            <w:r w:rsidRPr="00416FD0">
              <w:rPr>
                <w:rFonts w:ascii="Calibri" w:hAnsi="Calibri"/>
                <w:color w:val="002060"/>
                <w:sz w:val="20"/>
                <w:szCs w:val="20"/>
              </w:rPr>
              <w:t>63 %</w:t>
            </w:r>
          </w:p>
        </w:tc>
        <w:tc>
          <w:tcPr>
            <w:tcW w:w="992" w:type="dxa"/>
            <w:tcBorders>
              <w:top w:val="outset" w:sz="6" w:space="0" w:color="auto"/>
              <w:left w:val="outset" w:sz="6" w:space="0" w:color="auto"/>
              <w:bottom w:val="outset" w:sz="6" w:space="0" w:color="auto"/>
              <w:right w:val="outset" w:sz="6" w:space="0" w:color="auto"/>
            </w:tcBorders>
          </w:tcPr>
          <w:p w:rsidR="001C52ED" w:rsidRPr="00416FD0" w:rsidRDefault="001C52ED" w:rsidP="00192CE8">
            <w:pPr>
              <w:spacing w:before="60" w:after="60"/>
              <w:jc w:val="right"/>
              <w:rPr>
                <w:rFonts w:ascii="Calibri" w:hAnsi="Calibri"/>
                <w:color w:val="002060"/>
                <w:sz w:val="20"/>
                <w:szCs w:val="20"/>
              </w:rPr>
            </w:pPr>
            <w:r w:rsidRPr="00416FD0">
              <w:rPr>
                <w:rFonts w:ascii="Calibri" w:hAnsi="Calibri"/>
                <w:color w:val="002060"/>
                <w:sz w:val="20"/>
                <w:szCs w:val="20"/>
              </w:rPr>
              <w:t>36 445</w:t>
            </w:r>
          </w:p>
        </w:tc>
        <w:tc>
          <w:tcPr>
            <w:tcW w:w="850" w:type="dxa"/>
            <w:tcBorders>
              <w:top w:val="outset" w:sz="6" w:space="0" w:color="auto"/>
              <w:left w:val="outset" w:sz="6" w:space="0" w:color="auto"/>
              <w:bottom w:val="outset" w:sz="6" w:space="0" w:color="auto"/>
              <w:right w:val="outset" w:sz="6" w:space="0" w:color="auto"/>
            </w:tcBorders>
          </w:tcPr>
          <w:p w:rsidR="001C52ED" w:rsidRPr="00416FD0" w:rsidRDefault="001C52ED" w:rsidP="00BA3E92">
            <w:pPr>
              <w:spacing w:before="60" w:after="60"/>
              <w:jc w:val="center"/>
              <w:rPr>
                <w:rFonts w:ascii="Calibri" w:hAnsi="Calibri"/>
                <w:color w:val="002060"/>
                <w:sz w:val="20"/>
                <w:szCs w:val="20"/>
              </w:rPr>
            </w:pPr>
            <w:r w:rsidRPr="00416FD0">
              <w:rPr>
                <w:rFonts w:ascii="Calibri" w:hAnsi="Calibri"/>
                <w:color w:val="002060"/>
                <w:sz w:val="20"/>
                <w:szCs w:val="20"/>
              </w:rPr>
              <w:t>59 %</w:t>
            </w:r>
          </w:p>
        </w:tc>
        <w:tc>
          <w:tcPr>
            <w:tcW w:w="851" w:type="dxa"/>
            <w:tcBorders>
              <w:top w:val="outset" w:sz="6" w:space="0" w:color="auto"/>
              <w:left w:val="outset" w:sz="6" w:space="0" w:color="auto"/>
              <w:bottom w:val="outset" w:sz="6" w:space="0" w:color="auto"/>
              <w:right w:val="outset" w:sz="6" w:space="0" w:color="auto"/>
            </w:tcBorders>
          </w:tcPr>
          <w:p w:rsidR="001C52ED" w:rsidRPr="00416FD0" w:rsidRDefault="001C52ED" w:rsidP="00192CE8">
            <w:pPr>
              <w:spacing w:before="60" w:after="60"/>
              <w:jc w:val="right"/>
              <w:rPr>
                <w:rFonts w:ascii="Calibri" w:hAnsi="Calibri"/>
                <w:color w:val="002060"/>
                <w:sz w:val="20"/>
                <w:szCs w:val="20"/>
              </w:rPr>
            </w:pPr>
            <w:r w:rsidRPr="00416FD0">
              <w:rPr>
                <w:rFonts w:ascii="Calibri" w:hAnsi="Calibri"/>
                <w:color w:val="002060"/>
                <w:sz w:val="20"/>
                <w:szCs w:val="20"/>
              </w:rPr>
              <w:t>53 396</w:t>
            </w:r>
          </w:p>
        </w:tc>
        <w:tc>
          <w:tcPr>
            <w:tcW w:w="1068" w:type="dxa"/>
            <w:tcBorders>
              <w:top w:val="outset" w:sz="6" w:space="0" w:color="auto"/>
              <w:left w:val="outset" w:sz="6" w:space="0" w:color="auto"/>
              <w:bottom w:val="outset" w:sz="6" w:space="0" w:color="auto"/>
              <w:right w:val="outset" w:sz="6" w:space="0" w:color="auto"/>
            </w:tcBorders>
          </w:tcPr>
          <w:p w:rsidR="001C52ED" w:rsidRPr="00416FD0" w:rsidRDefault="001C52ED" w:rsidP="00BA3E92">
            <w:pPr>
              <w:spacing w:before="60" w:after="60"/>
              <w:jc w:val="center"/>
              <w:rPr>
                <w:rFonts w:ascii="Calibri" w:hAnsi="Calibri"/>
                <w:color w:val="002060"/>
                <w:sz w:val="20"/>
                <w:szCs w:val="20"/>
              </w:rPr>
            </w:pPr>
            <w:r w:rsidRPr="00416FD0">
              <w:rPr>
                <w:rFonts w:ascii="Calibri" w:hAnsi="Calibri"/>
                <w:color w:val="002060"/>
                <w:sz w:val="20"/>
                <w:szCs w:val="20"/>
              </w:rPr>
              <w:t>66 %</w:t>
            </w:r>
          </w:p>
        </w:tc>
      </w:tr>
      <w:tr w:rsidR="00416FD0" w:rsidRPr="00416FD0" w:rsidTr="00CF573C">
        <w:trPr>
          <w:tblCellSpacing w:w="0" w:type="dxa"/>
          <w:jc w:val="center"/>
        </w:trPr>
        <w:tc>
          <w:tcPr>
            <w:tcW w:w="4536"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rsidR="001C52ED" w:rsidRPr="00416FD0" w:rsidRDefault="00CF573C" w:rsidP="00BA3E92">
            <w:pPr>
              <w:spacing w:before="60" w:after="60"/>
              <w:rPr>
                <w:rFonts w:ascii="Calibri" w:hAnsi="Calibri"/>
                <w:color w:val="002060"/>
                <w:sz w:val="20"/>
                <w:szCs w:val="20"/>
              </w:rPr>
            </w:pPr>
            <w:r>
              <w:rPr>
                <w:rStyle w:val="lev"/>
                <w:rFonts w:ascii="Calibri" w:hAnsi="Calibri"/>
                <w:color w:val="002060"/>
                <w:sz w:val="20"/>
                <w:szCs w:val="20"/>
              </w:rPr>
              <w:t xml:space="preserve"> </w:t>
            </w:r>
            <w:r w:rsidR="001C52ED" w:rsidRPr="00416FD0">
              <w:rPr>
                <w:rStyle w:val="lev"/>
                <w:rFonts w:ascii="Calibri" w:hAnsi="Calibri"/>
                <w:color w:val="002060"/>
                <w:sz w:val="20"/>
                <w:szCs w:val="20"/>
              </w:rPr>
              <w:t xml:space="preserve">Total </w:t>
            </w:r>
            <w:r>
              <w:rPr>
                <w:rStyle w:val="lev"/>
                <w:rFonts w:ascii="Calibri" w:hAnsi="Calibri"/>
                <w:color w:val="002060"/>
                <w:sz w:val="20"/>
                <w:szCs w:val="20"/>
              </w:rPr>
              <w:t>d</w:t>
            </w:r>
            <w:r>
              <w:rPr>
                <w:rStyle w:val="lev"/>
              </w:rPr>
              <w:t xml:space="preserve">es </w:t>
            </w:r>
            <w:r w:rsidR="001C52ED" w:rsidRPr="00416FD0">
              <w:rPr>
                <w:rStyle w:val="lev"/>
                <w:rFonts w:ascii="Calibri" w:hAnsi="Calibri"/>
                <w:color w:val="002060"/>
                <w:sz w:val="20"/>
                <w:szCs w:val="20"/>
              </w:rPr>
              <w:t>capitaux employés</w:t>
            </w:r>
            <w:r w:rsidR="001C52ED" w:rsidRPr="00416FD0">
              <w:rPr>
                <w:rFonts w:ascii="Calibri" w:hAnsi="Calibri"/>
                <w:color w:val="002060"/>
                <w:sz w:val="20"/>
                <w:szCs w:val="20"/>
              </w:rPr>
              <w:t xml:space="preserve"> </w:t>
            </w:r>
          </w:p>
        </w:tc>
        <w:tc>
          <w:tcPr>
            <w:tcW w:w="992"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rsidR="001C52ED" w:rsidRPr="00416FD0" w:rsidRDefault="001C52ED" w:rsidP="00192CE8">
            <w:pPr>
              <w:spacing w:before="60" w:after="60"/>
              <w:jc w:val="right"/>
              <w:rPr>
                <w:rFonts w:ascii="Calibri" w:hAnsi="Calibri"/>
                <w:color w:val="002060"/>
                <w:sz w:val="20"/>
                <w:szCs w:val="20"/>
              </w:rPr>
            </w:pPr>
            <w:r w:rsidRPr="00416FD0">
              <w:rPr>
                <w:rStyle w:val="lev"/>
                <w:rFonts w:ascii="Calibri" w:hAnsi="Calibri"/>
                <w:color w:val="002060"/>
                <w:sz w:val="20"/>
                <w:szCs w:val="20"/>
              </w:rPr>
              <w:t>57 401</w:t>
            </w:r>
            <w:r w:rsidRPr="00416FD0">
              <w:rPr>
                <w:rFonts w:ascii="Calibri" w:hAnsi="Calibri"/>
                <w:color w:val="002060"/>
                <w:sz w:val="20"/>
                <w:szCs w:val="20"/>
              </w:rPr>
              <w:t xml:space="preserve"> </w:t>
            </w:r>
          </w:p>
        </w:tc>
        <w:tc>
          <w:tcPr>
            <w:tcW w:w="709"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rsidR="001C52ED" w:rsidRPr="00416FD0" w:rsidRDefault="001C52ED" w:rsidP="00CF573C">
            <w:pPr>
              <w:spacing w:before="60" w:after="60"/>
              <w:jc w:val="center"/>
              <w:rPr>
                <w:rFonts w:ascii="Calibri" w:hAnsi="Calibri"/>
                <w:color w:val="002060"/>
                <w:sz w:val="20"/>
                <w:szCs w:val="20"/>
              </w:rPr>
            </w:pPr>
            <w:r w:rsidRPr="00416FD0">
              <w:rPr>
                <w:rStyle w:val="lev"/>
                <w:rFonts w:ascii="Calibri" w:hAnsi="Calibri"/>
                <w:color w:val="002060"/>
                <w:sz w:val="20"/>
                <w:szCs w:val="20"/>
              </w:rPr>
              <w:t>100 %</w:t>
            </w:r>
          </w:p>
        </w:tc>
        <w:tc>
          <w:tcPr>
            <w:tcW w:w="992"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rsidR="001C52ED" w:rsidRPr="00416FD0" w:rsidRDefault="001C52ED" w:rsidP="00192CE8">
            <w:pPr>
              <w:spacing w:before="60" w:after="60"/>
              <w:jc w:val="right"/>
              <w:rPr>
                <w:rFonts w:ascii="Calibri" w:hAnsi="Calibri"/>
                <w:color w:val="002060"/>
                <w:sz w:val="20"/>
                <w:szCs w:val="20"/>
              </w:rPr>
            </w:pPr>
            <w:r w:rsidRPr="00416FD0">
              <w:rPr>
                <w:rStyle w:val="lev"/>
                <w:rFonts w:ascii="Calibri" w:hAnsi="Calibri"/>
                <w:color w:val="002060"/>
                <w:sz w:val="20"/>
                <w:szCs w:val="20"/>
              </w:rPr>
              <w:t>62 226</w:t>
            </w:r>
            <w:r w:rsidRPr="00416FD0">
              <w:rPr>
                <w:rFonts w:ascii="Calibri" w:hAnsi="Calibri"/>
                <w:color w:val="002060"/>
                <w:sz w:val="20"/>
                <w:szCs w:val="20"/>
              </w:rPr>
              <w:t xml:space="preserve"> </w:t>
            </w:r>
          </w:p>
        </w:tc>
        <w:tc>
          <w:tcPr>
            <w:tcW w:w="850"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rsidR="001C52ED" w:rsidRPr="00416FD0" w:rsidRDefault="001C52ED" w:rsidP="00BA3E92">
            <w:pPr>
              <w:spacing w:before="60" w:after="60"/>
              <w:jc w:val="center"/>
              <w:rPr>
                <w:rFonts w:ascii="Calibri" w:hAnsi="Calibri"/>
                <w:color w:val="002060"/>
                <w:sz w:val="20"/>
                <w:szCs w:val="20"/>
              </w:rPr>
            </w:pPr>
            <w:r w:rsidRPr="00416FD0">
              <w:rPr>
                <w:rStyle w:val="lev"/>
                <w:rFonts w:ascii="Calibri" w:hAnsi="Calibri"/>
                <w:color w:val="002060"/>
                <w:sz w:val="20"/>
                <w:szCs w:val="20"/>
              </w:rPr>
              <w:t>100 %</w:t>
            </w:r>
          </w:p>
        </w:tc>
        <w:tc>
          <w:tcPr>
            <w:tcW w:w="851"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rsidR="001C52ED" w:rsidRPr="00416FD0" w:rsidRDefault="001C52ED" w:rsidP="00192CE8">
            <w:pPr>
              <w:spacing w:before="60" w:after="60"/>
              <w:jc w:val="right"/>
              <w:rPr>
                <w:rFonts w:ascii="Calibri" w:hAnsi="Calibri"/>
                <w:color w:val="002060"/>
                <w:sz w:val="20"/>
                <w:szCs w:val="20"/>
              </w:rPr>
            </w:pPr>
            <w:r w:rsidRPr="00416FD0">
              <w:rPr>
                <w:rStyle w:val="lev"/>
                <w:rFonts w:ascii="Calibri" w:hAnsi="Calibri"/>
                <w:color w:val="002060"/>
                <w:sz w:val="20"/>
                <w:szCs w:val="20"/>
              </w:rPr>
              <w:t>80 831</w:t>
            </w:r>
            <w:r w:rsidRPr="00416FD0">
              <w:rPr>
                <w:rFonts w:ascii="Calibri" w:hAnsi="Calibri"/>
                <w:color w:val="002060"/>
                <w:sz w:val="20"/>
                <w:szCs w:val="20"/>
              </w:rPr>
              <w:t xml:space="preserve"> </w:t>
            </w:r>
          </w:p>
        </w:tc>
        <w:tc>
          <w:tcPr>
            <w:tcW w:w="1068"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rsidR="001C52ED" w:rsidRPr="00416FD0" w:rsidRDefault="001C52ED" w:rsidP="00BA3E92">
            <w:pPr>
              <w:spacing w:before="60" w:after="60"/>
              <w:jc w:val="center"/>
              <w:rPr>
                <w:rFonts w:ascii="Calibri" w:hAnsi="Calibri"/>
                <w:color w:val="002060"/>
                <w:sz w:val="20"/>
                <w:szCs w:val="20"/>
              </w:rPr>
            </w:pPr>
            <w:r w:rsidRPr="00416FD0">
              <w:rPr>
                <w:rStyle w:val="lev"/>
                <w:rFonts w:ascii="Calibri" w:hAnsi="Calibri"/>
                <w:color w:val="002060"/>
                <w:sz w:val="20"/>
                <w:szCs w:val="20"/>
              </w:rPr>
              <w:t>100 %</w:t>
            </w:r>
          </w:p>
        </w:tc>
      </w:tr>
      <w:tr w:rsidR="001C52ED" w:rsidRPr="00416FD0" w:rsidTr="00CF573C">
        <w:trPr>
          <w:tblCellSpacing w:w="0" w:type="dxa"/>
          <w:jc w:val="center"/>
        </w:trPr>
        <w:tc>
          <w:tcPr>
            <w:tcW w:w="4536" w:type="dxa"/>
            <w:tcBorders>
              <w:top w:val="outset" w:sz="6" w:space="0" w:color="auto"/>
              <w:left w:val="outset" w:sz="6" w:space="0" w:color="auto"/>
              <w:bottom w:val="outset" w:sz="6" w:space="0" w:color="auto"/>
              <w:right w:val="outset" w:sz="6" w:space="0" w:color="auto"/>
            </w:tcBorders>
          </w:tcPr>
          <w:p w:rsidR="001C52ED" w:rsidRPr="00416FD0" w:rsidRDefault="00CF573C" w:rsidP="00BA3E92">
            <w:pPr>
              <w:spacing w:before="60" w:after="60"/>
              <w:rPr>
                <w:rFonts w:ascii="Calibri" w:hAnsi="Calibri"/>
                <w:color w:val="002060"/>
                <w:sz w:val="20"/>
                <w:szCs w:val="20"/>
              </w:rPr>
            </w:pPr>
            <w:r>
              <w:rPr>
                <w:rFonts w:ascii="Calibri" w:hAnsi="Calibri"/>
                <w:color w:val="002060"/>
                <w:sz w:val="20"/>
                <w:szCs w:val="20"/>
              </w:rPr>
              <w:t xml:space="preserve"> </w:t>
            </w:r>
            <w:r w:rsidR="001C52ED" w:rsidRPr="00416FD0">
              <w:rPr>
                <w:rFonts w:ascii="Calibri" w:hAnsi="Calibri"/>
                <w:color w:val="002060"/>
                <w:sz w:val="20"/>
                <w:szCs w:val="20"/>
              </w:rPr>
              <w:t>Immobilisations incorporelles</w:t>
            </w:r>
          </w:p>
        </w:tc>
        <w:tc>
          <w:tcPr>
            <w:tcW w:w="992" w:type="dxa"/>
            <w:tcBorders>
              <w:top w:val="outset" w:sz="6" w:space="0" w:color="auto"/>
              <w:left w:val="outset" w:sz="6" w:space="0" w:color="auto"/>
              <w:bottom w:val="outset" w:sz="6" w:space="0" w:color="auto"/>
              <w:right w:val="outset" w:sz="6" w:space="0" w:color="auto"/>
            </w:tcBorders>
          </w:tcPr>
          <w:p w:rsidR="001C52ED" w:rsidRPr="00416FD0" w:rsidRDefault="001C52ED" w:rsidP="00192CE8">
            <w:pPr>
              <w:spacing w:before="60" w:after="60"/>
              <w:jc w:val="right"/>
              <w:rPr>
                <w:rFonts w:ascii="Calibri" w:hAnsi="Calibri"/>
                <w:color w:val="002060"/>
                <w:sz w:val="20"/>
                <w:szCs w:val="20"/>
              </w:rPr>
            </w:pPr>
            <w:r w:rsidRPr="00416FD0">
              <w:rPr>
                <w:rFonts w:ascii="Calibri" w:hAnsi="Calibri"/>
                <w:color w:val="002060"/>
                <w:sz w:val="20"/>
                <w:szCs w:val="20"/>
              </w:rPr>
              <w:t>3 877</w:t>
            </w:r>
          </w:p>
        </w:tc>
        <w:tc>
          <w:tcPr>
            <w:tcW w:w="709" w:type="dxa"/>
            <w:tcBorders>
              <w:top w:val="outset" w:sz="6" w:space="0" w:color="auto"/>
              <w:left w:val="outset" w:sz="6" w:space="0" w:color="auto"/>
              <w:bottom w:val="outset" w:sz="6" w:space="0" w:color="auto"/>
              <w:right w:val="outset" w:sz="6" w:space="0" w:color="auto"/>
            </w:tcBorders>
          </w:tcPr>
          <w:p w:rsidR="001C52ED" w:rsidRPr="00416FD0" w:rsidRDefault="001C52ED" w:rsidP="00CF573C">
            <w:pPr>
              <w:spacing w:before="60" w:after="60"/>
              <w:jc w:val="center"/>
              <w:rPr>
                <w:rFonts w:ascii="Calibri" w:hAnsi="Calibri"/>
                <w:color w:val="002060"/>
                <w:sz w:val="20"/>
                <w:szCs w:val="20"/>
              </w:rPr>
            </w:pPr>
            <w:r w:rsidRPr="00416FD0">
              <w:rPr>
                <w:rFonts w:ascii="Calibri" w:hAnsi="Calibri"/>
                <w:color w:val="002060"/>
                <w:sz w:val="20"/>
                <w:szCs w:val="20"/>
              </w:rPr>
              <w:t>7 %</w:t>
            </w:r>
          </w:p>
        </w:tc>
        <w:tc>
          <w:tcPr>
            <w:tcW w:w="992" w:type="dxa"/>
            <w:tcBorders>
              <w:top w:val="outset" w:sz="6" w:space="0" w:color="auto"/>
              <w:left w:val="outset" w:sz="6" w:space="0" w:color="auto"/>
              <w:bottom w:val="outset" w:sz="6" w:space="0" w:color="auto"/>
              <w:right w:val="outset" w:sz="6" w:space="0" w:color="auto"/>
            </w:tcBorders>
          </w:tcPr>
          <w:p w:rsidR="001C52ED" w:rsidRPr="00416FD0" w:rsidRDefault="001C52ED" w:rsidP="00192CE8">
            <w:pPr>
              <w:spacing w:before="60" w:after="60"/>
              <w:jc w:val="right"/>
              <w:rPr>
                <w:rFonts w:ascii="Calibri" w:hAnsi="Calibri"/>
                <w:color w:val="002060"/>
                <w:sz w:val="20"/>
                <w:szCs w:val="20"/>
              </w:rPr>
            </w:pPr>
            <w:r w:rsidRPr="00416FD0">
              <w:rPr>
                <w:rFonts w:ascii="Calibri" w:hAnsi="Calibri"/>
                <w:color w:val="002060"/>
                <w:sz w:val="20"/>
                <w:szCs w:val="20"/>
              </w:rPr>
              <w:t>3 561</w:t>
            </w:r>
          </w:p>
        </w:tc>
        <w:tc>
          <w:tcPr>
            <w:tcW w:w="850" w:type="dxa"/>
            <w:tcBorders>
              <w:top w:val="outset" w:sz="6" w:space="0" w:color="auto"/>
              <w:left w:val="outset" w:sz="6" w:space="0" w:color="auto"/>
              <w:bottom w:val="outset" w:sz="6" w:space="0" w:color="auto"/>
              <w:right w:val="outset" w:sz="6" w:space="0" w:color="auto"/>
            </w:tcBorders>
          </w:tcPr>
          <w:p w:rsidR="001C52ED" w:rsidRPr="00416FD0" w:rsidRDefault="001C52ED" w:rsidP="00BA3E92">
            <w:pPr>
              <w:spacing w:before="60" w:after="60"/>
              <w:jc w:val="center"/>
              <w:rPr>
                <w:rFonts w:ascii="Calibri" w:hAnsi="Calibri"/>
                <w:color w:val="002060"/>
                <w:sz w:val="20"/>
                <w:szCs w:val="20"/>
              </w:rPr>
            </w:pPr>
            <w:r w:rsidRPr="00416FD0">
              <w:rPr>
                <w:rFonts w:ascii="Calibri" w:hAnsi="Calibri"/>
                <w:color w:val="002060"/>
                <w:sz w:val="20"/>
                <w:szCs w:val="20"/>
              </w:rPr>
              <w:t>6 %</w:t>
            </w:r>
          </w:p>
        </w:tc>
        <w:tc>
          <w:tcPr>
            <w:tcW w:w="851" w:type="dxa"/>
            <w:tcBorders>
              <w:top w:val="outset" w:sz="6" w:space="0" w:color="auto"/>
              <w:left w:val="outset" w:sz="6" w:space="0" w:color="auto"/>
              <w:bottom w:val="outset" w:sz="6" w:space="0" w:color="auto"/>
              <w:right w:val="outset" w:sz="6" w:space="0" w:color="auto"/>
            </w:tcBorders>
          </w:tcPr>
          <w:p w:rsidR="001C52ED" w:rsidRPr="00416FD0" w:rsidRDefault="001C52ED" w:rsidP="00192CE8">
            <w:pPr>
              <w:spacing w:before="60" w:after="60"/>
              <w:jc w:val="right"/>
              <w:rPr>
                <w:rFonts w:ascii="Calibri" w:hAnsi="Calibri"/>
                <w:color w:val="002060"/>
                <w:sz w:val="20"/>
                <w:szCs w:val="20"/>
              </w:rPr>
            </w:pPr>
            <w:r w:rsidRPr="00416FD0">
              <w:rPr>
                <w:rFonts w:ascii="Calibri" w:hAnsi="Calibri"/>
                <w:color w:val="002060"/>
                <w:sz w:val="20"/>
                <w:szCs w:val="20"/>
              </w:rPr>
              <w:t>5 225</w:t>
            </w:r>
          </w:p>
        </w:tc>
        <w:tc>
          <w:tcPr>
            <w:tcW w:w="1068" w:type="dxa"/>
            <w:tcBorders>
              <w:top w:val="outset" w:sz="6" w:space="0" w:color="auto"/>
              <w:left w:val="outset" w:sz="6" w:space="0" w:color="auto"/>
              <w:bottom w:val="outset" w:sz="6" w:space="0" w:color="auto"/>
              <w:right w:val="outset" w:sz="6" w:space="0" w:color="auto"/>
            </w:tcBorders>
          </w:tcPr>
          <w:p w:rsidR="001C52ED" w:rsidRPr="00416FD0" w:rsidRDefault="001C52ED" w:rsidP="00BA3E92">
            <w:pPr>
              <w:spacing w:before="60" w:after="60"/>
              <w:jc w:val="center"/>
              <w:rPr>
                <w:rFonts w:ascii="Calibri" w:hAnsi="Calibri"/>
                <w:color w:val="002060"/>
                <w:sz w:val="20"/>
                <w:szCs w:val="20"/>
              </w:rPr>
            </w:pPr>
            <w:r w:rsidRPr="00416FD0">
              <w:rPr>
                <w:rFonts w:ascii="Calibri" w:hAnsi="Calibri"/>
                <w:color w:val="002060"/>
                <w:sz w:val="20"/>
                <w:szCs w:val="20"/>
              </w:rPr>
              <w:t>6 %</w:t>
            </w:r>
          </w:p>
        </w:tc>
      </w:tr>
      <w:tr w:rsidR="001C52ED" w:rsidRPr="00416FD0" w:rsidTr="00CF573C">
        <w:trPr>
          <w:tblCellSpacing w:w="0" w:type="dxa"/>
          <w:jc w:val="center"/>
        </w:trPr>
        <w:tc>
          <w:tcPr>
            <w:tcW w:w="4536" w:type="dxa"/>
            <w:tcBorders>
              <w:top w:val="outset" w:sz="6" w:space="0" w:color="auto"/>
              <w:left w:val="outset" w:sz="6" w:space="0" w:color="auto"/>
              <w:bottom w:val="outset" w:sz="6" w:space="0" w:color="auto"/>
              <w:right w:val="outset" w:sz="6" w:space="0" w:color="auto"/>
            </w:tcBorders>
          </w:tcPr>
          <w:p w:rsidR="001C52ED" w:rsidRPr="00416FD0" w:rsidRDefault="00CF573C" w:rsidP="00BA3E92">
            <w:pPr>
              <w:spacing w:before="60" w:after="60"/>
              <w:rPr>
                <w:rFonts w:ascii="Calibri" w:hAnsi="Calibri"/>
                <w:color w:val="002060"/>
                <w:sz w:val="20"/>
                <w:szCs w:val="20"/>
              </w:rPr>
            </w:pPr>
            <w:r>
              <w:rPr>
                <w:rFonts w:ascii="Calibri" w:hAnsi="Calibri"/>
                <w:color w:val="002060"/>
                <w:sz w:val="20"/>
                <w:szCs w:val="20"/>
              </w:rPr>
              <w:t xml:space="preserve"> </w:t>
            </w:r>
            <w:r w:rsidR="001C52ED" w:rsidRPr="00416FD0">
              <w:rPr>
                <w:rFonts w:ascii="Calibri" w:hAnsi="Calibri"/>
                <w:color w:val="002060"/>
                <w:sz w:val="20"/>
                <w:szCs w:val="20"/>
              </w:rPr>
              <w:t>Immobilisations corporelles</w:t>
            </w:r>
          </w:p>
        </w:tc>
        <w:tc>
          <w:tcPr>
            <w:tcW w:w="992" w:type="dxa"/>
            <w:tcBorders>
              <w:top w:val="outset" w:sz="6" w:space="0" w:color="auto"/>
              <w:left w:val="outset" w:sz="6" w:space="0" w:color="auto"/>
              <w:bottom w:val="outset" w:sz="6" w:space="0" w:color="auto"/>
              <w:right w:val="outset" w:sz="6" w:space="0" w:color="auto"/>
            </w:tcBorders>
          </w:tcPr>
          <w:p w:rsidR="001C52ED" w:rsidRPr="00416FD0" w:rsidRDefault="001C52ED" w:rsidP="00192CE8">
            <w:pPr>
              <w:spacing w:before="60" w:after="60"/>
              <w:jc w:val="right"/>
              <w:rPr>
                <w:rFonts w:ascii="Calibri" w:hAnsi="Calibri"/>
                <w:color w:val="002060"/>
                <w:sz w:val="20"/>
                <w:szCs w:val="20"/>
              </w:rPr>
            </w:pPr>
            <w:r w:rsidRPr="00416FD0">
              <w:rPr>
                <w:rFonts w:ascii="Calibri" w:hAnsi="Calibri"/>
                <w:color w:val="002060"/>
                <w:sz w:val="20"/>
                <w:szCs w:val="20"/>
              </w:rPr>
              <w:t>40 470</w:t>
            </w:r>
          </w:p>
        </w:tc>
        <w:tc>
          <w:tcPr>
            <w:tcW w:w="709" w:type="dxa"/>
            <w:tcBorders>
              <w:top w:val="outset" w:sz="6" w:space="0" w:color="auto"/>
              <w:left w:val="outset" w:sz="6" w:space="0" w:color="auto"/>
              <w:bottom w:val="outset" w:sz="6" w:space="0" w:color="auto"/>
              <w:right w:val="outset" w:sz="6" w:space="0" w:color="auto"/>
            </w:tcBorders>
          </w:tcPr>
          <w:p w:rsidR="001C52ED" w:rsidRPr="00416FD0" w:rsidRDefault="001C52ED" w:rsidP="00CF573C">
            <w:pPr>
              <w:spacing w:before="60" w:after="60"/>
              <w:jc w:val="center"/>
              <w:rPr>
                <w:rFonts w:ascii="Calibri" w:hAnsi="Calibri"/>
                <w:color w:val="002060"/>
                <w:sz w:val="20"/>
                <w:szCs w:val="20"/>
              </w:rPr>
            </w:pPr>
            <w:r w:rsidRPr="00416FD0">
              <w:rPr>
                <w:rFonts w:ascii="Calibri" w:hAnsi="Calibri"/>
                <w:color w:val="002060"/>
                <w:sz w:val="20"/>
                <w:szCs w:val="20"/>
              </w:rPr>
              <w:t>70 %</w:t>
            </w:r>
          </w:p>
        </w:tc>
        <w:tc>
          <w:tcPr>
            <w:tcW w:w="992" w:type="dxa"/>
            <w:tcBorders>
              <w:top w:val="outset" w:sz="6" w:space="0" w:color="auto"/>
              <w:left w:val="outset" w:sz="6" w:space="0" w:color="auto"/>
              <w:bottom w:val="outset" w:sz="6" w:space="0" w:color="auto"/>
              <w:right w:val="outset" w:sz="6" w:space="0" w:color="auto"/>
            </w:tcBorders>
          </w:tcPr>
          <w:p w:rsidR="001C52ED" w:rsidRPr="00416FD0" w:rsidRDefault="001C52ED" w:rsidP="00192CE8">
            <w:pPr>
              <w:spacing w:before="60" w:after="60"/>
              <w:jc w:val="right"/>
              <w:rPr>
                <w:rFonts w:ascii="Calibri" w:hAnsi="Calibri"/>
                <w:color w:val="002060"/>
                <w:sz w:val="20"/>
                <w:szCs w:val="20"/>
              </w:rPr>
            </w:pPr>
            <w:r w:rsidRPr="00416FD0">
              <w:rPr>
                <w:rFonts w:ascii="Calibri" w:hAnsi="Calibri"/>
                <w:color w:val="002060"/>
                <w:sz w:val="20"/>
                <w:szCs w:val="20"/>
              </w:rPr>
              <w:t>69 085</w:t>
            </w:r>
          </w:p>
        </w:tc>
        <w:tc>
          <w:tcPr>
            <w:tcW w:w="850" w:type="dxa"/>
            <w:tcBorders>
              <w:top w:val="outset" w:sz="6" w:space="0" w:color="auto"/>
              <w:left w:val="outset" w:sz="6" w:space="0" w:color="auto"/>
              <w:bottom w:val="outset" w:sz="6" w:space="0" w:color="auto"/>
              <w:right w:val="outset" w:sz="6" w:space="0" w:color="auto"/>
            </w:tcBorders>
          </w:tcPr>
          <w:p w:rsidR="001C52ED" w:rsidRPr="00416FD0" w:rsidRDefault="001C52ED" w:rsidP="00BA3E92">
            <w:pPr>
              <w:spacing w:before="60" w:after="60"/>
              <w:jc w:val="center"/>
              <w:rPr>
                <w:rFonts w:ascii="Calibri" w:hAnsi="Calibri"/>
                <w:color w:val="002060"/>
                <w:sz w:val="20"/>
                <w:szCs w:val="20"/>
              </w:rPr>
            </w:pPr>
            <w:r w:rsidRPr="00416FD0">
              <w:rPr>
                <w:rFonts w:ascii="Calibri" w:hAnsi="Calibri"/>
                <w:color w:val="002060"/>
                <w:sz w:val="20"/>
                <w:szCs w:val="20"/>
              </w:rPr>
              <w:t>111 %</w:t>
            </w:r>
          </w:p>
        </w:tc>
        <w:tc>
          <w:tcPr>
            <w:tcW w:w="851" w:type="dxa"/>
            <w:tcBorders>
              <w:top w:val="outset" w:sz="6" w:space="0" w:color="auto"/>
              <w:left w:val="outset" w:sz="6" w:space="0" w:color="auto"/>
              <w:bottom w:val="outset" w:sz="6" w:space="0" w:color="auto"/>
              <w:right w:val="outset" w:sz="6" w:space="0" w:color="auto"/>
            </w:tcBorders>
          </w:tcPr>
          <w:p w:rsidR="001C52ED" w:rsidRPr="00416FD0" w:rsidRDefault="001C52ED" w:rsidP="00192CE8">
            <w:pPr>
              <w:spacing w:before="60" w:after="60"/>
              <w:jc w:val="right"/>
              <w:rPr>
                <w:rFonts w:ascii="Calibri" w:hAnsi="Calibri"/>
                <w:color w:val="002060"/>
                <w:sz w:val="20"/>
                <w:szCs w:val="20"/>
              </w:rPr>
            </w:pPr>
            <w:r w:rsidRPr="00416FD0">
              <w:rPr>
                <w:rFonts w:ascii="Calibri" w:hAnsi="Calibri"/>
                <w:color w:val="002060"/>
                <w:sz w:val="20"/>
                <w:szCs w:val="20"/>
              </w:rPr>
              <w:t>85 309</w:t>
            </w:r>
          </w:p>
        </w:tc>
        <w:tc>
          <w:tcPr>
            <w:tcW w:w="1068" w:type="dxa"/>
            <w:tcBorders>
              <w:top w:val="outset" w:sz="6" w:space="0" w:color="auto"/>
              <w:left w:val="outset" w:sz="6" w:space="0" w:color="auto"/>
              <w:bottom w:val="outset" w:sz="6" w:space="0" w:color="auto"/>
              <w:right w:val="outset" w:sz="6" w:space="0" w:color="auto"/>
            </w:tcBorders>
          </w:tcPr>
          <w:p w:rsidR="001C52ED" w:rsidRPr="00416FD0" w:rsidRDefault="001C52ED" w:rsidP="00BA3E92">
            <w:pPr>
              <w:spacing w:before="60" w:after="60"/>
              <w:jc w:val="center"/>
              <w:rPr>
                <w:rFonts w:ascii="Calibri" w:hAnsi="Calibri"/>
                <w:color w:val="002060"/>
                <w:sz w:val="20"/>
                <w:szCs w:val="20"/>
              </w:rPr>
            </w:pPr>
            <w:r w:rsidRPr="00416FD0">
              <w:rPr>
                <w:rFonts w:ascii="Calibri" w:hAnsi="Calibri"/>
                <w:color w:val="002060"/>
                <w:sz w:val="20"/>
                <w:szCs w:val="20"/>
              </w:rPr>
              <w:t>106 %</w:t>
            </w:r>
          </w:p>
        </w:tc>
      </w:tr>
      <w:tr w:rsidR="001C52ED" w:rsidRPr="00416FD0" w:rsidTr="00CF573C">
        <w:trPr>
          <w:tblCellSpacing w:w="0" w:type="dxa"/>
          <w:jc w:val="center"/>
        </w:trPr>
        <w:tc>
          <w:tcPr>
            <w:tcW w:w="4536" w:type="dxa"/>
            <w:tcBorders>
              <w:top w:val="outset" w:sz="6" w:space="0" w:color="auto"/>
              <w:left w:val="outset" w:sz="6" w:space="0" w:color="auto"/>
              <w:bottom w:val="outset" w:sz="6" w:space="0" w:color="auto"/>
              <w:right w:val="outset" w:sz="6" w:space="0" w:color="auto"/>
            </w:tcBorders>
          </w:tcPr>
          <w:p w:rsidR="001C52ED" w:rsidRPr="00416FD0" w:rsidRDefault="00CF573C" w:rsidP="00BA3E92">
            <w:pPr>
              <w:spacing w:before="60" w:after="60"/>
              <w:rPr>
                <w:rFonts w:ascii="Calibri" w:hAnsi="Calibri"/>
                <w:color w:val="002060"/>
                <w:sz w:val="20"/>
                <w:szCs w:val="20"/>
              </w:rPr>
            </w:pPr>
            <w:r>
              <w:rPr>
                <w:rFonts w:ascii="Calibri" w:hAnsi="Calibri"/>
                <w:color w:val="002060"/>
                <w:sz w:val="20"/>
                <w:szCs w:val="20"/>
              </w:rPr>
              <w:t xml:space="preserve"> </w:t>
            </w:r>
            <w:r w:rsidR="001C52ED" w:rsidRPr="00416FD0">
              <w:rPr>
                <w:rFonts w:ascii="Calibri" w:hAnsi="Calibri"/>
                <w:color w:val="002060"/>
                <w:sz w:val="20"/>
                <w:szCs w:val="20"/>
              </w:rPr>
              <w:t>Immobilisations financières</w:t>
            </w:r>
          </w:p>
        </w:tc>
        <w:tc>
          <w:tcPr>
            <w:tcW w:w="992" w:type="dxa"/>
            <w:tcBorders>
              <w:top w:val="outset" w:sz="6" w:space="0" w:color="auto"/>
              <w:left w:val="outset" w:sz="6" w:space="0" w:color="auto"/>
              <w:bottom w:val="outset" w:sz="6" w:space="0" w:color="auto"/>
              <w:right w:val="outset" w:sz="6" w:space="0" w:color="auto"/>
            </w:tcBorders>
          </w:tcPr>
          <w:p w:rsidR="001C52ED" w:rsidRPr="00416FD0" w:rsidRDefault="001C52ED" w:rsidP="00192CE8">
            <w:pPr>
              <w:spacing w:before="60" w:after="60"/>
              <w:jc w:val="right"/>
              <w:rPr>
                <w:rFonts w:ascii="Calibri" w:hAnsi="Calibri"/>
                <w:color w:val="002060"/>
                <w:sz w:val="20"/>
                <w:szCs w:val="20"/>
              </w:rPr>
            </w:pPr>
            <w:r w:rsidRPr="00416FD0">
              <w:rPr>
                <w:rFonts w:ascii="Calibri" w:hAnsi="Calibri"/>
                <w:color w:val="002060"/>
                <w:sz w:val="20"/>
                <w:szCs w:val="20"/>
              </w:rPr>
              <w:t>8 652</w:t>
            </w:r>
          </w:p>
        </w:tc>
        <w:tc>
          <w:tcPr>
            <w:tcW w:w="709" w:type="dxa"/>
            <w:tcBorders>
              <w:top w:val="outset" w:sz="6" w:space="0" w:color="auto"/>
              <w:left w:val="outset" w:sz="6" w:space="0" w:color="auto"/>
              <w:bottom w:val="outset" w:sz="6" w:space="0" w:color="auto"/>
              <w:right w:val="outset" w:sz="6" w:space="0" w:color="auto"/>
            </w:tcBorders>
          </w:tcPr>
          <w:p w:rsidR="001C52ED" w:rsidRPr="00416FD0" w:rsidRDefault="001C52ED" w:rsidP="00CF573C">
            <w:pPr>
              <w:spacing w:before="60" w:after="60"/>
              <w:jc w:val="center"/>
              <w:rPr>
                <w:rFonts w:ascii="Calibri" w:hAnsi="Calibri"/>
                <w:color w:val="002060"/>
                <w:sz w:val="20"/>
                <w:szCs w:val="20"/>
              </w:rPr>
            </w:pPr>
            <w:r w:rsidRPr="00416FD0">
              <w:rPr>
                <w:rFonts w:ascii="Calibri" w:hAnsi="Calibri"/>
                <w:color w:val="002060"/>
                <w:sz w:val="20"/>
                <w:szCs w:val="20"/>
              </w:rPr>
              <w:t>15 %</w:t>
            </w:r>
          </w:p>
        </w:tc>
        <w:tc>
          <w:tcPr>
            <w:tcW w:w="992" w:type="dxa"/>
            <w:tcBorders>
              <w:top w:val="outset" w:sz="6" w:space="0" w:color="auto"/>
              <w:left w:val="outset" w:sz="6" w:space="0" w:color="auto"/>
              <w:bottom w:val="outset" w:sz="6" w:space="0" w:color="auto"/>
              <w:right w:val="outset" w:sz="6" w:space="0" w:color="auto"/>
            </w:tcBorders>
          </w:tcPr>
          <w:p w:rsidR="001C52ED" w:rsidRPr="00416FD0" w:rsidRDefault="001C52ED" w:rsidP="00192CE8">
            <w:pPr>
              <w:spacing w:before="60" w:after="60"/>
              <w:jc w:val="right"/>
              <w:rPr>
                <w:rFonts w:ascii="Calibri" w:hAnsi="Calibri"/>
                <w:color w:val="002060"/>
                <w:sz w:val="20"/>
                <w:szCs w:val="20"/>
              </w:rPr>
            </w:pPr>
            <w:r w:rsidRPr="00416FD0">
              <w:rPr>
                <w:rFonts w:ascii="Calibri" w:hAnsi="Calibri"/>
                <w:color w:val="002060"/>
                <w:sz w:val="20"/>
                <w:szCs w:val="20"/>
              </w:rPr>
              <w:t>8 160</w:t>
            </w:r>
          </w:p>
        </w:tc>
        <w:tc>
          <w:tcPr>
            <w:tcW w:w="850" w:type="dxa"/>
            <w:tcBorders>
              <w:top w:val="outset" w:sz="6" w:space="0" w:color="auto"/>
              <w:left w:val="outset" w:sz="6" w:space="0" w:color="auto"/>
              <w:bottom w:val="outset" w:sz="6" w:space="0" w:color="auto"/>
              <w:right w:val="outset" w:sz="6" w:space="0" w:color="auto"/>
            </w:tcBorders>
          </w:tcPr>
          <w:p w:rsidR="001C52ED" w:rsidRPr="00416FD0" w:rsidRDefault="001C52ED" w:rsidP="00BA3E92">
            <w:pPr>
              <w:spacing w:before="60" w:after="60"/>
              <w:jc w:val="center"/>
              <w:rPr>
                <w:rFonts w:ascii="Calibri" w:hAnsi="Calibri"/>
                <w:color w:val="002060"/>
                <w:sz w:val="20"/>
                <w:szCs w:val="20"/>
              </w:rPr>
            </w:pPr>
            <w:r w:rsidRPr="00416FD0">
              <w:rPr>
                <w:rFonts w:ascii="Calibri" w:hAnsi="Calibri"/>
                <w:color w:val="002060"/>
                <w:sz w:val="20"/>
                <w:szCs w:val="20"/>
              </w:rPr>
              <w:t>13 %</w:t>
            </w:r>
          </w:p>
        </w:tc>
        <w:tc>
          <w:tcPr>
            <w:tcW w:w="851" w:type="dxa"/>
            <w:tcBorders>
              <w:top w:val="outset" w:sz="6" w:space="0" w:color="auto"/>
              <w:left w:val="outset" w:sz="6" w:space="0" w:color="auto"/>
              <w:bottom w:val="outset" w:sz="6" w:space="0" w:color="auto"/>
              <w:right w:val="outset" w:sz="6" w:space="0" w:color="auto"/>
            </w:tcBorders>
          </w:tcPr>
          <w:p w:rsidR="001C52ED" w:rsidRPr="00416FD0" w:rsidRDefault="001C52ED" w:rsidP="00192CE8">
            <w:pPr>
              <w:spacing w:before="60" w:after="60"/>
              <w:jc w:val="right"/>
              <w:rPr>
                <w:rFonts w:ascii="Calibri" w:hAnsi="Calibri"/>
                <w:color w:val="002060"/>
                <w:sz w:val="20"/>
                <w:szCs w:val="20"/>
              </w:rPr>
            </w:pPr>
            <w:r w:rsidRPr="00416FD0">
              <w:rPr>
                <w:rFonts w:ascii="Calibri" w:hAnsi="Calibri"/>
                <w:color w:val="002060"/>
                <w:sz w:val="20"/>
                <w:szCs w:val="20"/>
              </w:rPr>
              <w:t>8 224</w:t>
            </w:r>
          </w:p>
        </w:tc>
        <w:tc>
          <w:tcPr>
            <w:tcW w:w="1068" w:type="dxa"/>
            <w:tcBorders>
              <w:top w:val="outset" w:sz="6" w:space="0" w:color="auto"/>
              <w:left w:val="outset" w:sz="6" w:space="0" w:color="auto"/>
              <w:bottom w:val="outset" w:sz="6" w:space="0" w:color="auto"/>
              <w:right w:val="outset" w:sz="6" w:space="0" w:color="auto"/>
            </w:tcBorders>
          </w:tcPr>
          <w:p w:rsidR="001C52ED" w:rsidRPr="00416FD0" w:rsidRDefault="001C52ED" w:rsidP="00BA3E92">
            <w:pPr>
              <w:spacing w:before="60" w:after="60"/>
              <w:jc w:val="center"/>
              <w:rPr>
                <w:rFonts w:ascii="Calibri" w:hAnsi="Calibri"/>
                <w:color w:val="002060"/>
                <w:sz w:val="20"/>
                <w:szCs w:val="20"/>
              </w:rPr>
            </w:pPr>
            <w:r w:rsidRPr="00416FD0">
              <w:rPr>
                <w:rFonts w:ascii="Calibri" w:hAnsi="Calibri"/>
                <w:color w:val="002060"/>
                <w:sz w:val="20"/>
                <w:szCs w:val="20"/>
              </w:rPr>
              <w:t>10 %</w:t>
            </w:r>
          </w:p>
        </w:tc>
      </w:tr>
      <w:tr w:rsidR="001C52ED" w:rsidRPr="00416FD0" w:rsidTr="00CF573C">
        <w:trPr>
          <w:tblCellSpacing w:w="0" w:type="dxa"/>
          <w:jc w:val="center"/>
        </w:trPr>
        <w:tc>
          <w:tcPr>
            <w:tcW w:w="4536" w:type="dxa"/>
            <w:tcBorders>
              <w:top w:val="outset" w:sz="6" w:space="0" w:color="auto"/>
              <w:left w:val="outset" w:sz="6" w:space="0" w:color="auto"/>
              <w:bottom w:val="outset" w:sz="6" w:space="0" w:color="auto"/>
              <w:right w:val="outset" w:sz="6" w:space="0" w:color="auto"/>
            </w:tcBorders>
          </w:tcPr>
          <w:p w:rsidR="001C52ED" w:rsidRPr="00416FD0" w:rsidRDefault="00CF573C" w:rsidP="00BA3E92">
            <w:pPr>
              <w:spacing w:before="60" w:after="60"/>
              <w:rPr>
                <w:rFonts w:ascii="Calibri" w:hAnsi="Calibri"/>
                <w:color w:val="002060"/>
                <w:sz w:val="20"/>
                <w:szCs w:val="20"/>
              </w:rPr>
            </w:pPr>
            <w:r>
              <w:rPr>
                <w:rFonts w:ascii="Calibri" w:hAnsi="Calibri"/>
                <w:color w:val="002060"/>
                <w:sz w:val="20"/>
                <w:szCs w:val="20"/>
              </w:rPr>
              <w:t xml:space="preserve"> </w:t>
            </w:r>
            <w:r w:rsidR="001C52ED" w:rsidRPr="00416FD0">
              <w:rPr>
                <w:rFonts w:ascii="Calibri" w:hAnsi="Calibri"/>
                <w:color w:val="002060"/>
                <w:sz w:val="20"/>
                <w:szCs w:val="20"/>
              </w:rPr>
              <w:t>BFR et divers</w:t>
            </w:r>
          </w:p>
        </w:tc>
        <w:tc>
          <w:tcPr>
            <w:tcW w:w="992" w:type="dxa"/>
            <w:tcBorders>
              <w:top w:val="outset" w:sz="6" w:space="0" w:color="auto"/>
              <w:left w:val="outset" w:sz="6" w:space="0" w:color="auto"/>
              <w:bottom w:val="outset" w:sz="6" w:space="0" w:color="auto"/>
              <w:right w:val="outset" w:sz="6" w:space="0" w:color="auto"/>
            </w:tcBorders>
          </w:tcPr>
          <w:p w:rsidR="001C52ED" w:rsidRPr="00416FD0" w:rsidRDefault="001C52ED" w:rsidP="00192CE8">
            <w:pPr>
              <w:spacing w:before="60" w:after="60"/>
              <w:jc w:val="right"/>
              <w:rPr>
                <w:rFonts w:ascii="Calibri" w:hAnsi="Calibri"/>
                <w:color w:val="002060"/>
                <w:sz w:val="20"/>
                <w:szCs w:val="20"/>
              </w:rPr>
            </w:pPr>
            <w:r w:rsidRPr="00416FD0">
              <w:rPr>
                <w:rFonts w:ascii="Calibri" w:hAnsi="Calibri"/>
                <w:color w:val="002060"/>
                <w:sz w:val="20"/>
                <w:szCs w:val="20"/>
              </w:rPr>
              <w:t>4 402</w:t>
            </w:r>
          </w:p>
        </w:tc>
        <w:tc>
          <w:tcPr>
            <w:tcW w:w="709" w:type="dxa"/>
            <w:tcBorders>
              <w:top w:val="outset" w:sz="6" w:space="0" w:color="auto"/>
              <w:left w:val="outset" w:sz="6" w:space="0" w:color="auto"/>
              <w:bottom w:val="outset" w:sz="6" w:space="0" w:color="auto"/>
              <w:right w:val="outset" w:sz="6" w:space="0" w:color="auto"/>
            </w:tcBorders>
          </w:tcPr>
          <w:p w:rsidR="001C52ED" w:rsidRPr="00416FD0" w:rsidRDefault="001C52ED" w:rsidP="00CF573C">
            <w:pPr>
              <w:spacing w:before="60" w:after="60"/>
              <w:jc w:val="center"/>
              <w:rPr>
                <w:rFonts w:ascii="Calibri" w:hAnsi="Calibri"/>
                <w:color w:val="002060"/>
                <w:sz w:val="20"/>
                <w:szCs w:val="20"/>
              </w:rPr>
            </w:pPr>
            <w:r w:rsidRPr="00416FD0">
              <w:rPr>
                <w:rFonts w:ascii="Calibri" w:hAnsi="Calibri"/>
                <w:color w:val="002060"/>
                <w:sz w:val="20"/>
                <w:szCs w:val="20"/>
              </w:rPr>
              <w:t>8 %</w:t>
            </w:r>
          </w:p>
        </w:tc>
        <w:tc>
          <w:tcPr>
            <w:tcW w:w="992" w:type="dxa"/>
            <w:tcBorders>
              <w:top w:val="outset" w:sz="6" w:space="0" w:color="auto"/>
              <w:left w:val="outset" w:sz="6" w:space="0" w:color="auto"/>
              <w:bottom w:val="outset" w:sz="6" w:space="0" w:color="auto"/>
              <w:right w:val="outset" w:sz="6" w:space="0" w:color="auto"/>
            </w:tcBorders>
          </w:tcPr>
          <w:p w:rsidR="001C52ED" w:rsidRPr="00416FD0" w:rsidRDefault="001C52ED" w:rsidP="00192CE8">
            <w:pPr>
              <w:spacing w:before="60" w:after="60"/>
              <w:jc w:val="right"/>
              <w:rPr>
                <w:rFonts w:ascii="Calibri" w:hAnsi="Calibri"/>
                <w:color w:val="002060"/>
                <w:sz w:val="20"/>
                <w:szCs w:val="20"/>
              </w:rPr>
            </w:pPr>
            <w:r w:rsidRPr="00416FD0">
              <w:rPr>
                <w:rFonts w:ascii="Calibri" w:hAnsi="Calibri"/>
                <w:color w:val="002060"/>
                <w:sz w:val="20"/>
                <w:szCs w:val="20"/>
              </w:rPr>
              <w:t>- 18 580</w:t>
            </w:r>
          </w:p>
        </w:tc>
        <w:tc>
          <w:tcPr>
            <w:tcW w:w="850" w:type="dxa"/>
            <w:tcBorders>
              <w:top w:val="outset" w:sz="6" w:space="0" w:color="auto"/>
              <w:left w:val="outset" w:sz="6" w:space="0" w:color="auto"/>
              <w:bottom w:val="outset" w:sz="6" w:space="0" w:color="auto"/>
              <w:right w:val="outset" w:sz="6" w:space="0" w:color="auto"/>
            </w:tcBorders>
          </w:tcPr>
          <w:p w:rsidR="001C52ED" w:rsidRPr="00416FD0" w:rsidRDefault="001C52ED" w:rsidP="00BA3E92">
            <w:pPr>
              <w:spacing w:before="60" w:after="60"/>
              <w:jc w:val="center"/>
              <w:rPr>
                <w:rFonts w:ascii="Calibri" w:hAnsi="Calibri"/>
                <w:color w:val="002060"/>
                <w:sz w:val="20"/>
                <w:szCs w:val="20"/>
              </w:rPr>
            </w:pPr>
            <w:r w:rsidRPr="00416FD0">
              <w:rPr>
                <w:rFonts w:ascii="Calibri" w:hAnsi="Calibri"/>
                <w:color w:val="002060"/>
                <w:sz w:val="20"/>
                <w:szCs w:val="20"/>
              </w:rPr>
              <w:t>- 30 %</w:t>
            </w:r>
          </w:p>
        </w:tc>
        <w:tc>
          <w:tcPr>
            <w:tcW w:w="851" w:type="dxa"/>
            <w:tcBorders>
              <w:top w:val="outset" w:sz="6" w:space="0" w:color="auto"/>
              <w:left w:val="outset" w:sz="6" w:space="0" w:color="auto"/>
              <w:bottom w:val="outset" w:sz="6" w:space="0" w:color="auto"/>
              <w:right w:val="outset" w:sz="6" w:space="0" w:color="auto"/>
            </w:tcBorders>
          </w:tcPr>
          <w:p w:rsidR="001C52ED" w:rsidRPr="00416FD0" w:rsidRDefault="001C52ED" w:rsidP="00192CE8">
            <w:pPr>
              <w:spacing w:before="60" w:after="60"/>
              <w:jc w:val="right"/>
              <w:rPr>
                <w:rFonts w:ascii="Calibri" w:hAnsi="Calibri"/>
                <w:color w:val="002060"/>
                <w:sz w:val="20"/>
                <w:szCs w:val="20"/>
              </w:rPr>
            </w:pPr>
            <w:r w:rsidRPr="00416FD0">
              <w:rPr>
                <w:rFonts w:ascii="Calibri" w:hAnsi="Calibri"/>
                <w:color w:val="002060"/>
                <w:sz w:val="20"/>
                <w:szCs w:val="20"/>
              </w:rPr>
              <w:t>- 17 927</w:t>
            </w:r>
          </w:p>
        </w:tc>
        <w:tc>
          <w:tcPr>
            <w:tcW w:w="1068" w:type="dxa"/>
            <w:tcBorders>
              <w:top w:val="outset" w:sz="6" w:space="0" w:color="auto"/>
              <w:left w:val="outset" w:sz="6" w:space="0" w:color="auto"/>
              <w:bottom w:val="outset" w:sz="6" w:space="0" w:color="auto"/>
              <w:right w:val="outset" w:sz="6" w:space="0" w:color="auto"/>
            </w:tcBorders>
          </w:tcPr>
          <w:p w:rsidR="001C52ED" w:rsidRPr="00416FD0" w:rsidRDefault="001C52ED" w:rsidP="00BA3E92">
            <w:pPr>
              <w:spacing w:before="60" w:after="60"/>
              <w:jc w:val="center"/>
              <w:rPr>
                <w:rFonts w:ascii="Calibri" w:hAnsi="Calibri"/>
                <w:color w:val="002060"/>
                <w:sz w:val="20"/>
                <w:szCs w:val="20"/>
              </w:rPr>
            </w:pPr>
            <w:r w:rsidRPr="00416FD0">
              <w:rPr>
                <w:rFonts w:ascii="Calibri" w:hAnsi="Calibri"/>
                <w:color w:val="002060"/>
                <w:sz w:val="20"/>
                <w:szCs w:val="20"/>
              </w:rPr>
              <w:t>- 22 %</w:t>
            </w:r>
          </w:p>
        </w:tc>
      </w:tr>
      <w:tr w:rsidR="00416FD0" w:rsidRPr="00416FD0" w:rsidTr="00CF573C">
        <w:trPr>
          <w:tblCellSpacing w:w="0" w:type="dxa"/>
          <w:jc w:val="center"/>
        </w:trPr>
        <w:tc>
          <w:tcPr>
            <w:tcW w:w="4536"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rsidR="001C52ED" w:rsidRPr="00416FD0" w:rsidRDefault="00CF573C" w:rsidP="009E55D9">
            <w:pPr>
              <w:spacing w:before="40" w:after="40"/>
              <w:rPr>
                <w:rFonts w:ascii="Calibri" w:hAnsi="Calibri"/>
                <w:color w:val="002060"/>
                <w:sz w:val="20"/>
                <w:szCs w:val="20"/>
              </w:rPr>
            </w:pPr>
            <w:r>
              <w:rPr>
                <w:rStyle w:val="lev"/>
                <w:rFonts w:ascii="Calibri" w:hAnsi="Calibri"/>
                <w:color w:val="002060"/>
                <w:sz w:val="20"/>
                <w:szCs w:val="20"/>
              </w:rPr>
              <w:t xml:space="preserve"> </w:t>
            </w:r>
            <w:r w:rsidR="001C52ED" w:rsidRPr="00416FD0">
              <w:rPr>
                <w:rStyle w:val="lev"/>
                <w:rFonts w:ascii="Calibri" w:hAnsi="Calibri"/>
                <w:color w:val="002060"/>
                <w:sz w:val="20"/>
                <w:szCs w:val="20"/>
              </w:rPr>
              <w:t xml:space="preserve">Total </w:t>
            </w:r>
            <w:r>
              <w:rPr>
                <w:rStyle w:val="lev"/>
                <w:rFonts w:ascii="Calibri" w:hAnsi="Calibri"/>
                <w:color w:val="002060"/>
                <w:sz w:val="20"/>
                <w:szCs w:val="20"/>
              </w:rPr>
              <w:t>d</w:t>
            </w:r>
            <w:r>
              <w:rPr>
                <w:rStyle w:val="lev"/>
              </w:rPr>
              <w:t xml:space="preserve">es </w:t>
            </w:r>
            <w:r w:rsidR="001C52ED" w:rsidRPr="00416FD0">
              <w:rPr>
                <w:rStyle w:val="lev"/>
                <w:rFonts w:ascii="Calibri" w:hAnsi="Calibri"/>
                <w:color w:val="002060"/>
                <w:sz w:val="20"/>
                <w:szCs w:val="20"/>
              </w:rPr>
              <w:t>emplois à financer</w:t>
            </w:r>
            <w:r w:rsidR="001C52ED" w:rsidRPr="00416FD0">
              <w:rPr>
                <w:rFonts w:ascii="Calibri" w:hAnsi="Calibri"/>
                <w:color w:val="002060"/>
                <w:sz w:val="20"/>
                <w:szCs w:val="20"/>
              </w:rPr>
              <w:t xml:space="preserve"> </w:t>
            </w:r>
          </w:p>
        </w:tc>
        <w:tc>
          <w:tcPr>
            <w:tcW w:w="992"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rsidR="001C52ED" w:rsidRPr="00416FD0" w:rsidRDefault="001C52ED" w:rsidP="009E55D9">
            <w:pPr>
              <w:spacing w:before="40" w:after="40"/>
              <w:jc w:val="right"/>
              <w:rPr>
                <w:rFonts w:ascii="Calibri" w:hAnsi="Calibri"/>
                <w:color w:val="002060"/>
                <w:sz w:val="20"/>
                <w:szCs w:val="20"/>
              </w:rPr>
            </w:pPr>
            <w:r w:rsidRPr="00416FD0">
              <w:rPr>
                <w:rStyle w:val="lev"/>
                <w:rFonts w:ascii="Calibri" w:hAnsi="Calibri"/>
                <w:color w:val="002060"/>
                <w:sz w:val="20"/>
                <w:szCs w:val="20"/>
              </w:rPr>
              <w:t>57 401</w:t>
            </w:r>
            <w:r w:rsidRPr="00416FD0">
              <w:rPr>
                <w:rFonts w:ascii="Calibri" w:hAnsi="Calibri"/>
                <w:color w:val="002060"/>
                <w:sz w:val="20"/>
                <w:szCs w:val="20"/>
              </w:rPr>
              <w:t xml:space="preserve"> </w:t>
            </w:r>
          </w:p>
        </w:tc>
        <w:tc>
          <w:tcPr>
            <w:tcW w:w="709"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rsidR="001C52ED" w:rsidRPr="00416FD0" w:rsidRDefault="001C52ED" w:rsidP="009E55D9">
            <w:pPr>
              <w:spacing w:before="40" w:after="40"/>
              <w:jc w:val="center"/>
              <w:rPr>
                <w:rFonts w:ascii="Calibri" w:hAnsi="Calibri"/>
                <w:color w:val="002060"/>
                <w:sz w:val="20"/>
                <w:szCs w:val="20"/>
              </w:rPr>
            </w:pPr>
            <w:r w:rsidRPr="00416FD0">
              <w:rPr>
                <w:rStyle w:val="lev"/>
                <w:rFonts w:ascii="Calibri" w:hAnsi="Calibri"/>
                <w:color w:val="002060"/>
                <w:sz w:val="20"/>
                <w:szCs w:val="20"/>
              </w:rPr>
              <w:t>100 %</w:t>
            </w:r>
          </w:p>
        </w:tc>
        <w:tc>
          <w:tcPr>
            <w:tcW w:w="992"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rsidR="001C52ED" w:rsidRPr="00416FD0" w:rsidRDefault="001C52ED" w:rsidP="009E55D9">
            <w:pPr>
              <w:spacing w:before="40" w:after="40"/>
              <w:jc w:val="right"/>
              <w:rPr>
                <w:rFonts w:ascii="Calibri" w:hAnsi="Calibri"/>
                <w:color w:val="002060"/>
                <w:sz w:val="20"/>
                <w:szCs w:val="20"/>
              </w:rPr>
            </w:pPr>
            <w:r w:rsidRPr="00416FD0">
              <w:rPr>
                <w:rStyle w:val="lev"/>
                <w:rFonts w:ascii="Calibri" w:hAnsi="Calibri"/>
                <w:color w:val="002060"/>
                <w:sz w:val="20"/>
                <w:szCs w:val="20"/>
              </w:rPr>
              <w:t>62 226</w:t>
            </w:r>
            <w:r w:rsidRPr="00416FD0">
              <w:rPr>
                <w:rFonts w:ascii="Calibri" w:hAnsi="Calibri"/>
                <w:color w:val="002060"/>
                <w:sz w:val="20"/>
                <w:szCs w:val="20"/>
              </w:rPr>
              <w:t xml:space="preserve"> </w:t>
            </w:r>
          </w:p>
        </w:tc>
        <w:tc>
          <w:tcPr>
            <w:tcW w:w="850"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rsidR="001C52ED" w:rsidRPr="00416FD0" w:rsidRDefault="001C52ED" w:rsidP="009E55D9">
            <w:pPr>
              <w:spacing w:before="40" w:after="40"/>
              <w:jc w:val="center"/>
              <w:rPr>
                <w:rFonts w:ascii="Calibri" w:hAnsi="Calibri"/>
                <w:color w:val="002060"/>
                <w:sz w:val="20"/>
                <w:szCs w:val="20"/>
              </w:rPr>
            </w:pPr>
            <w:r w:rsidRPr="00416FD0">
              <w:rPr>
                <w:rStyle w:val="lev"/>
                <w:rFonts w:ascii="Calibri" w:hAnsi="Calibri"/>
                <w:color w:val="002060"/>
                <w:sz w:val="20"/>
                <w:szCs w:val="20"/>
              </w:rPr>
              <w:t>100 %</w:t>
            </w:r>
          </w:p>
        </w:tc>
        <w:tc>
          <w:tcPr>
            <w:tcW w:w="851"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rsidR="001C52ED" w:rsidRPr="00416FD0" w:rsidRDefault="001C52ED" w:rsidP="009E55D9">
            <w:pPr>
              <w:spacing w:before="40" w:after="40"/>
              <w:jc w:val="right"/>
              <w:rPr>
                <w:rFonts w:ascii="Calibri" w:hAnsi="Calibri"/>
                <w:color w:val="002060"/>
                <w:sz w:val="20"/>
                <w:szCs w:val="20"/>
              </w:rPr>
            </w:pPr>
            <w:r w:rsidRPr="00416FD0">
              <w:rPr>
                <w:rStyle w:val="lev"/>
                <w:rFonts w:ascii="Calibri" w:hAnsi="Calibri"/>
                <w:color w:val="002060"/>
                <w:sz w:val="20"/>
                <w:szCs w:val="20"/>
              </w:rPr>
              <w:t>80 831</w:t>
            </w:r>
            <w:r w:rsidRPr="00416FD0">
              <w:rPr>
                <w:rFonts w:ascii="Calibri" w:hAnsi="Calibri"/>
                <w:color w:val="002060"/>
                <w:sz w:val="20"/>
                <w:szCs w:val="20"/>
              </w:rPr>
              <w:t xml:space="preserve"> </w:t>
            </w:r>
          </w:p>
        </w:tc>
        <w:tc>
          <w:tcPr>
            <w:tcW w:w="1068"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rsidR="001C52ED" w:rsidRPr="00416FD0" w:rsidRDefault="001C52ED" w:rsidP="009E55D9">
            <w:pPr>
              <w:spacing w:before="40" w:after="40"/>
              <w:jc w:val="center"/>
              <w:rPr>
                <w:rFonts w:ascii="Calibri" w:hAnsi="Calibri"/>
                <w:color w:val="002060"/>
                <w:sz w:val="20"/>
                <w:szCs w:val="20"/>
              </w:rPr>
            </w:pPr>
            <w:r w:rsidRPr="00416FD0">
              <w:rPr>
                <w:rStyle w:val="lev"/>
                <w:rFonts w:ascii="Calibri" w:hAnsi="Calibri"/>
                <w:color w:val="002060"/>
                <w:sz w:val="20"/>
                <w:szCs w:val="20"/>
              </w:rPr>
              <w:t>100 %</w:t>
            </w:r>
          </w:p>
        </w:tc>
      </w:tr>
    </w:tbl>
    <w:p w:rsidR="001C52ED" w:rsidRPr="00416FD0" w:rsidRDefault="001C52ED" w:rsidP="00CF573C">
      <w:pPr>
        <w:pStyle w:val="revuetexte"/>
        <w:spacing w:before="60" w:after="60"/>
        <w:ind w:left="227"/>
        <w:rPr>
          <w:rFonts w:ascii="Calibri" w:hAnsi="Calibri"/>
          <w:color w:val="002060"/>
          <w:sz w:val="20"/>
          <w:szCs w:val="20"/>
        </w:rPr>
      </w:pPr>
      <w:r w:rsidRPr="00416FD0">
        <w:rPr>
          <w:rFonts w:ascii="Calibri" w:hAnsi="Calibri"/>
          <w:color w:val="002060"/>
          <w:sz w:val="20"/>
          <w:szCs w:val="20"/>
        </w:rPr>
        <w:t>La structure financière d'une entreprise s'analyse notamment par les ratios suivants.</w:t>
      </w:r>
    </w:p>
    <w:p w:rsidR="001C52ED" w:rsidRPr="00416FD0" w:rsidRDefault="008A2672" w:rsidP="00CF573C">
      <w:pPr>
        <w:pStyle w:val="revuetexte"/>
        <w:spacing w:after="60"/>
        <w:ind w:left="170"/>
        <w:rPr>
          <w:rFonts w:ascii="Calibri" w:hAnsi="Calibri"/>
          <w:color w:val="002060"/>
          <w:sz w:val="20"/>
          <w:szCs w:val="20"/>
        </w:rPr>
      </w:pPr>
      <w:r w:rsidRPr="005A6734">
        <w:rPr>
          <w:noProof/>
          <w:color w:val="002060"/>
          <w:sz w:val="22"/>
          <w:szCs w:val="22"/>
        </w:rPr>
        <w:drawing>
          <wp:inline distT="0" distB="0" distL="0" distR="0" wp14:anchorId="3E2B883A" wp14:editId="2715EECA">
            <wp:extent cx="114300" cy="95250"/>
            <wp:effectExtent l="0" t="0" r="0" b="0"/>
            <wp:docPr id="43" name="Image 43"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1C52ED" w:rsidRPr="00416FD0">
        <w:rPr>
          <w:rFonts w:ascii="Calibri" w:hAnsi="Calibri"/>
          <w:color w:val="002060"/>
          <w:sz w:val="20"/>
          <w:szCs w:val="20"/>
        </w:rPr>
        <w:t>Notion de dettes financières nettes de la trésorerie : Dettes financières totales - (VMP + disponibilités)</w:t>
      </w:r>
    </w:p>
    <w:p w:rsidR="001C52ED" w:rsidRPr="00416FD0" w:rsidRDefault="008A2672" w:rsidP="00CF573C">
      <w:pPr>
        <w:pStyle w:val="revuetexte"/>
        <w:spacing w:after="60"/>
        <w:ind w:left="170"/>
        <w:rPr>
          <w:rFonts w:ascii="Calibri" w:hAnsi="Calibri"/>
          <w:color w:val="002060"/>
          <w:sz w:val="20"/>
          <w:szCs w:val="20"/>
        </w:rPr>
      </w:pPr>
      <w:r w:rsidRPr="005A6734">
        <w:rPr>
          <w:noProof/>
          <w:color w:val="002060"/>
          <w:sz w:val="22"/>
          <w:szCs w:val="22"/>
        </w:rPr>
        <w:drawing>
          <wp:inline distT="0" distB="0" distL="0" distR="0" wp14:anchorId="3E2B883A" wp14:editId="2715EECA">
            <wp:extent cx="114300" cy="95250"/>
            <wp:effectExtent l="0" t="0" r="0" b="0"/>
            <wp:docPr id="44" name="Image 44"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1C52ED" w:rsidRPr="00416FD0">
        <w:rPr>
          <w:rFonts w:ascii="Calibri" w:hAnsi="Calibri"/>
          <w:color w:val="002060"/>
          <w:sz w:val="20"/>
          <w:szCs w:val="20"/>
        </w:rPr>
        <w:t>Notion de capitaux employés : Dettes financières nettes + capitaux propres</w:t>
      </w:r>
    </w:p>
    <w:p w:rsidR="001C52ED" w:rsidRPr="00416FD0" w:rsidRDefault="008A2672" w:rsidP="00CF573C">
      <w:pPr>
        <w:pStyle w:val="revuetexte"/>
        <w:spacing w:after="60"/>
        <w:ind w:left="170"/>
        <w:rPr>
          <w:rFonts w:ascii="Calibri" w:hAnsi="Calibri"/>
          <w:color w:val="002060"/>
          <w:sz w:val="20"/>
          <w:szCs w:val="20"/>
        </w:rPr>
      </w:pPr>
      <w:r w:rsidRPr="005A6734">
        <w:rPr>
          <w:noProof/>
          <w:color w:val="002060"/>
          <w:sz w:val="22"/>
          <w:szCs w:val="22"/>
        </w:rPr>
        <w:drawing>
          <wp:inline distT="0" distB="0" distL="0" distR="0" wp14:anchorId="3E2B883A" wp14:editId="2715EECA">
            <wp:extent cx="114300" cy="95250"/>
            <wp:effectExtent l="0" t="0" r="0" b="0"/>
            <wp:docPr id="45" name="Image 45"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1C52ED" w:rsidRPr="00416FD0">
        <w:rPr>
          <w:rFonts w:ascii="Calibri" w:hAnsi="Calibri"/>
          <w:color w:val="002060"/>
          <w:sz w:val="20"/>
          <w:szCs w:val="20"/>
        </w:rPr>
        <w:t xml:space="preserve">Structure de financement : répartition entre les capitaux propres et la dette financière nette. </w:t>
      </w:r>
    </w:p>
    <w:p w:rsidR="001C52ED" w:rsidRPr="00416FD0" w:rsidRDefault="008A2672" w:rsidP="00CF573C">
      <w:pPr>
        <w:pStyle w:val="revuetexte"/>
        <w:spacing w:after="60"/>
        <w:ind w:left="170"/>
        <w:rPr>
          <w:rFonts w:ascii="Calibri" w:hAnsi="Calibri"/>
          <w:color w:val="002060"/>
          <w:sz w:val="20"/>
          <w:szCs w:val="20"/>
        </w:rPr>
      </w:pPr>
      <w:r w:rsidRPr="005A6734">
        <w:rPr>
          <w:noProof/>
          <w:color w:val="002060"/>
          <w:sz w:val="22"/>
          <w:szCs w:val="22"/>
        </w:rPr>
        <w:drawing>
          <wp:inline distT="0" distB="0" distL="0" distR="0" wp14:anchorId="3E2B883A" wp14:editId="2715EECA">
            <wp:extent cx="114300" cy="95250"/>
            <wp:effectExtent l="0" t="0" r="0" b="0"/>
            <wp:docPr id="46" name="Image 46"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1C52ED" w:rsidRPr="00416FD0">
        <w:rPr>
          <w:rFonts w:ascii="Calibri" w:hAnsi="Calibri"/>
          <w:color w:val="002060"/>
          <w:sz w:val="20"/>
          <w:szCs w:val="20"/>
        </w:rPr>
        <w:t>Taux d'endettement. Il mesure le levier financier de l'entreprise.</w:t>
      </w:r>
    </w:p>
    <w:p w:rsidR="00D42DA9" w:rsidRPr="00416FD0" w:rsidRDefault="008A2672" w:rsidP="00CF573C">
      <w:pPr>
        <w:pStyle w:val="revuetexte"/>
        <w:spacing w:after="60"/>
        <w:ind w:left="170"/>
        <w:rPr>
          <w:rFonts w:ascii="Calibri" w:hAnsi="Calibri"/>
          <w:color w:val="002060"/>
          <w:sz w:val="20"/>
          <w:szCs w:val="20"/>
        </w:rPr>
      </w:pPr>
      <w:r w:rsidRPr="005A6734">
        <w:rPr>
          <w:noProof/>
          <w:color w:val="002060"/>
          <w:sz w:val="22"/>
          <w:szCs w:val="22"/>
        </w:rPr>
        <w:drawing>
          <wp:inline distT="0" distB="0" distL="0" distR="0" wp14:anchorId="3E2B883A" wp14:editId="2715EECA">
            <wp:extent cx="114300" cy="95250"/>
            <wp:effectExtent l="0" t="0" r="0" b="0"/>
            <wp:docPr id="47" name="Image 47"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D42DA9" w:rsidRPr="00416FD0">
        <w:rPr>
          <w:rFonts w:ascii="Calibri" w:hAnsi="Calibri"/>
          <w:color w:val="002060"/>
          <w:sz w:val="20"/>
          <w:szCs w:val="20"/>
        </w:rPr>
        <w:t>Poids des fonds propres : capitaux propres/capitaux employés.</w:t>
      </w:r>
    </w:p>
    <w:p w:rsidR="00D42DA9" w:rsidRPr="00416FD0" w:rsidRDefault="008A2672" w:rsidP="00CF573C">
      <w:pPr>
        <w:pStyle w:val="revuetexte"/>
        <w:spacing w:after="60"/>
        <w:ind w:left="170"/>
        <w:rPr>
          <w:rFonts w:ascii="Calibri" w:hAnsi="Calibri"/>
          <w:color w:val="002060"/>
          <w:sz w:val="20"/>
          <w:szCs w:val="20"/>
        </w:rPr>
      </w:pPr>
      <w:r w:rsidRPr="005A6734">
        <w:rPr>
          <w:noProof/>
          <w:color w:val="002060"/>
          <w:sz w:val="22"/>
          <w:szCs w:val="22"/>
        </w:rPr>
        <w:drawing>
          <wp:inline distT="0" distB="0" distL="0" distR="0" wp14:anchorId="3E2B883A" wp14:editId="2715EECA">
            <wp:extent cx="114300" cy="95250"/>
            <wp:effectExtent l="0" t="0" r="0" b="0"/>
            <wp:docPr id="48" name="Image 48"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D42DA9" w:rsidRPr="00416FD0">
        <w:rPr>
          <w:rFonts w:ascii="Calibri" w:hAnsi="Calibri"/>
          <w:color w:val="002060"/>
          <w:sz w:val="20"/>
          <w:szCs w:val="20"/>
        </w:rPr>
        <w:t>Poids de la dette : dette financière/capitaux employés.</w:t>
      </w:r>
    </w:p>
    <w:p w:rsidR="001C52ED" w:rsidRPr="00416FD0" w:rsidRDefault="003A5077" w:rsidP="00CF573C">
      <w:pPr>
        <w:pStyle w:val="revuetexte"/>
        <w:spacing w:after="120"/>
        <w:ind w:left="170"/>
        <w:rPr>
          <w:rFonts w:ascii="Calibri" w:hAnsi="Calibri"/>
          <w:color w:val="002060"/>
          <w:sz w:val="20"/>
          <w:szCs w:val="20"/>
        </w:rPr>
      </w:pPr>
      <w:r>
        <w:pict>
          <v:shape id="_x0000_i1035" type="#_x0000_t75" alt="triangle" style="width:12pt;height:6pt;visibility:visible;mso-wrap-style:square">
            <v:imagedata r:id="rId7" o:title="triangle"/>
          </v:shape>
        </w:pict>
      </w:r>
      <w:r w:rsidR="001C52ED" w:rsidRPr="00416FD0">
        <w:rPr>
          <w:rFonts w:ascii="Calibri" w:hAnsi="Calibri"/>
          <w:color w:val="002060"/>
          <w:sz w:val="20"/>
          <w:szCs w:val="20"/>
        </w:rPr>
        <w:t>Part des capitaux investis : Immobilisations/capitaux employés</w:t>
      </w:r>
      <w:r w:rsidR="00D42DA9" w:rsidRPr="00416FD0">
        <w:rPr>
          <w:rFonts w:ascii="Calibri" w:hAnsi="Calibri"/>
          <w:color w:val="002060"/>
          <w:sz w:val="20"/>
          <w:szCs w:val="20"/>
        </w:rPr>
        <w:t xml:space="preserve"> - </w:t>
      </w:r>
      <w:r w:rsidR="001C52ED" w:rsidRPr="00416FD0">
        <w:rPr>
          <w:rFonts w:ascii="Calibri" w:hAnsi="Calibri"/>
          <w:color w:val="002060"/>
          <w:sz w:val="20"/>
          <w:szCs w:val="20"/>
        </w:rPr>
        <w:t>BFR/capitaux employés.</w:t>
      </w:r>
    </w:p>
    <w:p w:rsidR="001C52ED" w:rsidRPr="00CF573C" w:rsidRDefault="00B82634" w:rsidP="00192CE8">
      <w:pPr>
        <w:pStyle w:val="revuesousintertitre"/>
        <w:spacing w:before="0" w:after="60"/>
        <w:ind w:left="0"/>
        <w:rPr>
          <w:rFonts w:ascii="Calibri" w:hAnsi="Calibri"/>
          <w:color w:val="002060"/>
          <w:sz w:val="20"/>
          <w:szCs w:val="20"/>
        </w:rPr>
      </w:pPr>
      <w:r w:rsidRPr="00CF573C">
        <w:rPr>
          <w:rStyle w:val="revuesousintertitre1"/>
          <w:rFonts w:ascii="Calibri" w:hAnsi="Calibri"/>
          <w:color w:val="002060"/>
          <w:sz w:val="20"/>
          <w:szCs w:val="20"/>
        </w:rPr>
        <w:t xml:space="preserve">2. </w:t>
      </w:r>
      <w:r w:rsidR="001C52ED" w:rsidRPr="00CF573C">
        <w:rPr>
          <w:rStyle w:val="revuesousintertitre1"/>
          <w:rFonts w:ascii="Calibri" w:hAnsi="Calibri"/>
          <w:color w:val="002060"/>
          <w:sz w:val="20"/>
          <w:szCs w:val="20"/>
        </w:rPr>
        <w:t xml:space="preserve">Tableau de suivi du </w:t>
      </w:r>
      <w:r w:rsidR="008A2672" w:rsidRPr="00CF573C">
        <w:rPr>
          <w:rStyle w:val="revuesousintertitre1"/>
          <w:rFonts w:ascii="Calibri" w:hAnsi="Calibri"/>
          <w:color w:val="002060"/>
          <w:sz w:val="20"/>
          <w:szCs w:val="20"/>
        </w:rPr>
        <w:t>cash-flow</w:t>
      </w:r>
      <w:r w:rsidR="001C52ED" w:rsidRPr="00CF573C">
        <w:rPr>
          <w:rStyle w:val="revuesousintertitre1"/>
          <w:rFonts w:ascii="Calibri" w:hAnsi="Calibri"/>
          <w:color w:val="002060"/>
          <w:sz w:val="20"/>
          <w:szCs w:val="20"/>
        </w:rPr>
        <w:t xml:space="preserve"> disponible et du besoin du financement des investissements </w:t>
      </w:r>
    </w:p>
    <w:p w:rsidR="001C52ED" w:rsidRPr="00416FD0" w:rsidRDefault="001C52ED" w:rsidP="00CF573C">
      <w:pPr>
        <w:pStyle w:val="revuetexte"/>
        <w:spacing w:after="60"/>
        <w:ind w:left="227"/>
        <w:rPr>
          <w:rFonts w:ascii="Calibri" w:hAnsi="Calibri"/>
          <w:color w:val="002060"/>
          <w:sz w:val="20"/>
          <w:szCs w:val="20"/>
        </w:rPr>
      </w:pPr>
      <w:r w:rsidRPr="00416FD0">
        <w:rPr>
          <w:rFonts w:ascii="Calibri" w:hAnsi="Calibri"/>
          <w:color w:val="002060"/>
          <w:sz w:val="20"/>
          <w:szCs w:val="20"/>
        </w:rPr>
        <w:t>Les notions liées au suivi du financement des investissements sont définies comme suit.</w:t>
      </w:r>
    </w:p>
    <w:p w:rsidR="001C52ED" w:rsidRPr="00416FD0" w:rsidRDefault="008A2672" w:rsidP="00CF573C">
      <w:pPr>
        <w:pStyle w:val="revuetexte"/>
        <w:spacing w:after="60"/>
        <w:ind w:left="170"/>
        <w:rPr>
          <w:rFonts w:ascii="Calibri" w:hAnsi="Calibri"/>
          <w:color w:val="002060"/>
          <w:sz w:val="20"/>
          <w:szCs w:val="20"/>
        </w:rPr>
      </w:pPr>
      <w:r w:rsidRPr="005A6734">
        <w:rPr>
          <w:noProof/>
          <w:color w:val="002060"/>
          <w:sz w:val="22"/>
          <w:szCs w:val="22"/>
        </w:rPr>
        <w:drawing>
          <wp:inline distT="0" distB="0" distL="0" distR="0" wp14:anchorId="4B43707C" wp14:editId="753F185D">
            <wp:extent cx="114300" cy="95250"/>
            <wp:effectExtent l="0" t="0" r="0" b="0"/>
            <wp:docPr id="50" name="Image 50"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1C52ED" w:rsidRPr="00416FD0">
        <w:rPr>
          <w:rFonts w:ascii="Calibri" w:hAnsi="Calibri"/>
          <w:color w:val="002060"/>
          <w:sz w:val="20"/>
          <w:szCs w:val="20"/>
        </w:rPr>
        <w:t>Notion de trésorerie d'exploitation : EBE - variation du BFR</w:t>
      </w:r>
    </w:p>
    <w:p w:rsidR="00416FD0" w:rsidRDefault="008A2672" w:rsidP="00CF573C">
      <w:pPr>
        <w:pStyle w:val="revuetexte"/>
        <w:spacing w:after="60"/>
        <w:ind w:left="170"/>
        <w:rPr>
          <w:rFonts w:ascii="Calibri" w:hAnsi="Calibri"/>
          <w:color w:val="002060"/>
          <w:sz w:val="20"/>
          <w:szCs w:val="20"/>
        </w:rPr>
      </w:pPr>
      <w:r w:rsidRPr="005A6734">
        <w:rPr>
          <w:noProof/>
          <w:color w:val="002060"/>
          <w:sz w:val="22"/>
          <w:szCs w:val="22"/>
        </w:rPr>
        <w:drawing>
          <wp:inline distT="0" distB="0" distL="0" distR="0" wp14:anchorId="4B43707C" wp14:editId="753F185D">
            <wp:extent cx="114300" cy="95250"/>
            <wp:effectExtent l="0" t="0" r="0" b="0"/>
            <wp:docPr id="51" name="Image 51"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1C52ED" w:rsidRPr="00416FD0">
        <w:rPr>
          <w:rFonts w:ascii="Calibri" w:hAnsi="Calibri"/>
          <w:color w:val="002060"/>
          <w:sz w:val="20"/>
          <w:szCs w:val="20"/>
        </w:rPr>
        <w:t xml:space="preserve">Notion du </w:t>
      </w:r>
      <w:r w:rsidRPr="00416FD0">
        <w:rPr>
          <w:rFonts w:ascii="Calibri" w:hAnsi="Calibri"/>
          <w:color w:val="002060"/>
          <w:sz w:val="20"/>
          <w:szCs w:val="20"/>
        </w:rPr>
        <w:t>cash-flow</w:t>
      </w:r>
      <w:r w:rsidR="001C52ED" w:rsidRPr="00416FD0">
        <w:rPr>
          <w:rFonts w:ascii="Calibri" w:hAnsi="Calibri"/>
          <w:color w:val="002060"/>
          <w:sz w:val="20"/>
          <w:szCs w:val="20"/>
        </w:rPr>
        <w:t xml:space="preserve"> disponible (CFD) : Trésorerie d'exploitation - investissements.</w:t>
      </w:r>
    </w:p>
    <w:p w:rsidR="00D01A8A" w:rsidRPr="00416FD0" w:rsidRDefault="001C52ED" w:rsidP="00CF573C">
      <w:pPr>
        <w:pStyle w:val="revuetexte"/>
        <w:spacing w:after="120"/>
        <w:ind w:left="227"/>
        <w:rPr>
          <w:rFonts w:ascii="Calibri" w:hAnsi="Calibri"/>
          <w:color w:val="002060"/>
          <w:sz w:val="20"/>
          <w:szCs w:val="20"/>
        </w:rPr>
      </w:pPr>
      <w:r w:rsidRPr="00416FD0">
        <w:rPr>
          <w:rFonts w:ascii="Calibri" w:hAnsi="Calibri"/>
          <w:color w:val="002060"/>
          <w:sz w:val="20"/>
          <w:szCs w:val="20"/>
        </w:rPr>
        <w:t xml:space="preserve">Le </w:t>
      </w:r>
      <w:r w:rsidR="008A2672" w:rsidRPr="00416FD0">
        <w:rPr>
          <w:rFonts w:ascii="Calibri" w:hAnsi="Calibri"/>
          <w:color w:val="002060"/>
          <w:sz w:val="20"/>
          <w:szCs w:val="20"/>
        </w:rPr>
        <w:t>cash-flow</w:t>
      </w:r>
      <w:r w:rsidRPr="00416FD0">
        <w:rPr>
          <w:rFonts w:ascii="Calibri" w:hAnsi="Calibri"/>
          <w:color w:val="002060"/>
          <w:sz w:val="20"/>
          <w:szCs w:val="20"/>
        </w:rPr>
        <w:t xml:space="preserve"> disponible avant IS et avant toute source de financement doit être positif. S'il est négatif, c'est l'endettement qui progresse.</w:t>
      </w:r>
    </w:p>
    <w:tbl>
      <w:tblPr>
        <w:tblW w:w="0" w:type="auto"/>
        <w:jc w:val="center"/>
        <w:tblCellSpacing w:w="0" w:type="dxa"/>
        <w:tblBorders>
          <w:top w:val="single" w:sz="12" w:space="0" w:color="A4A4A4"/>
          <w:left w:val="single" w:sz="12" w:space="0" w:color="A4A4A4"/>
          <w:bottom w:val="single" w:sz="12" w:space="0" w:color="A4A4A4"/>
          <w:right w:val="single" w:sz="12" w:space="0" w:color="A4A4A4"/>
        </w:tblBorders>
        <w:tblCellMar>
          <w:top w:w="30" w:type="dxa"/>
          <w:left w:w="30" w:type="dxa"/>
          <w:bottom w:w="30" w:type="dxa"/>
          <w:right w:w="30" w:type="dxa"/>
        </w:tblCellMar>
        <w:tblLook w:val="0000" w:firstRow="0" w:lastRow="0" w:firstColumn="0" w:lastColumn="0" w:noHBand="0" w:noVBand="0"/>
      </w:tblPr>
      <w:tblGrid>
        <w:gridCol w:w="7076"/>
        <w:gridCol w:w="1028"/>
        <w:gridCol w:w="943"/>
        <w:gridCol w:w="1033"/>
      </w:tblGrid>
      <w:tr w:rsidR="008A2672" w:rsidRPr="008A2672" w:rsidTr="00CF573C">
        <w:trPr>
          <w:tblCellSpacing w:w="0" w:type="dxa"/>
          <w:jc w:val="center"/>
        </w:trPr>
        <w:tc>
          <w:tcPr>
            <w:tcW w:w="7076" w:type="dxa"/>
            <w:tcBorders>
              <w:top w:val="outset" w:sz="6" w:space="0" w:color="auto"/>
              <w:left w:val="outset" w:sz="6" w:space="0" w:color="auto"/>
              <w:bottom w:val="outset" w:sz="6" w:space="0" w:color="auto"/>
              <w:right w:val="outset" w:sz="6" w:space="0" w:color="auto"/>
            </w:tcBorders>
            <w:shd w:val="clear" w:color="auto" w:fill="F2F2F2"/>
          </w:tcPr>
          <w:p w:rsidR="001C52ED" w:rsidRPr="008A2672" w:rsidRDefault="00D01A8A" w:rsidP="009E55D9">
            <w:pPr>
              <w:spacing w:before="40" w:after="40"/>
              <w:jc w:val="center"/>
              <w:rPr>
                <w:rFonts w:ascii="Calibri" w:hAnsi="Calibri"/>
                <w:b/>
                <w:bCs/>
                <w:color w:val="002060"/>
                <w:sz w:val="20"/>
                <w:szCs w:val="20"/>
              </w:rPr>
            </w:pPr>
            <w:r w:rsidRPr="008A2672">
              <w:rPr>
                <w:rFonts w:ascii="Calibri" w:hAnsi="Calibri"/>
                <w:b/>
                <w:bCs/>
                <w:color w:val="002060"/>
                <w:sz w:val="20"/>
                <w:szCs w:val="20"/>
              </w:rPr>
              <w:t xml:space="preserve">Tableau de suivi du </w:t>
            </w:r>
            <w:r w:rsidR="008A2672" w:rsidRPr="008A2672">
              <w:rPr>
                <w:rFonts w:ascii="Calibri" w:hAnsi="Calibri"/>
                <w:b/>
                <w:bCs/>
                <w:color w:val="002060"/>
                <w:sz w:val="20"/>
                <w:szCs w:val="20"/>
              </w:rPr>
              <w:t>cash-flow</w:t>
            </w:r>
            <w:r w:rsidRPr="008A2672">
              <w:rPr>
                <w:rFonts w:ascii="Calibri" w:hAnsi="Calibri"/>
                <w:b/>
                <w:bCs/>
                <w:color w:val="002060"/>
                <w:sz w:val="20"/>
                <w:szCs w:val="20"/>
              </w:rPr>
              <w:t xml:space="preserve"> disponible et du besoin d'un financement : exemple</w:t>
            </w:r>
          </w:p>
        </w:tc>
        <w:tc>
          <w:tcPr>
            <w:tcW w:w="1028" w:type="dxa"/>
            <w:tcBorders>
              <w:top w:val="outset" w:sz="6" w:space="0" w:color="auto"/>
              <w:left w:val="outset" w:sz="6" w:space="0" w:color="auto"/>
              <w:bottom w:val="outset" w:sz="6" w:space="0" w:color="auto"/>
              <w:right w:val="outset" w:sz="6" w:space="0" w:color="auto"/>
            </w:tcBorders>
            <w:shd w:val="clear" w:color="auto" w:fill="F2F2F2"/>
          </w:tcPr>
          <w:p w:rsidR="001C52ED" w:rsidRPr="008A2672" w:rsidRDefault="001C52ED" w:rsidP="009E55D9">
            <w:pPr>
              <w:spacing w:before="40" w:after="40"/>
              <w:jc w:val="center"/>
              <w:rPr>
                <w:rFonts w:ascii="Calibri" w:hAnsi="Calibri"/>
                <w:b/>
                <w:bCs/>
                <w:color w:val="002060"/>
                <w:sz w:val="20"/>
                <w:szCs w:val="20"/>
              </w:rPr>
            </w:pPr>
            <w:r w:rsidRPr="008A2672">
              <w:rPr>
                <w:rFonts w:ascii="Calibri" w:hAnsi="Calibri"/>
                <w:b/>
                <w:bCs/>
                <w:color w:val="002060"/>
                <w:sz w:val="20"/>
                <w:szCs w:val="20"/>
              </w:rPr>
              <w:t>Année 1</w:t>
            </w:r>
          </w:p>
        </w:tc>
        <w:tc>
          <w:tcPr>
            <w:tcW w:w="943" w:type="dxa"/>
            <w:tcBorders>
              <w:top w:val="outset" w:sz="6" w:space="0" w:color="auto"/>
              <w:left w:val="outset" w:sz="6" w:space="0" w:color="auto"/>
              <w:bottom w:val="outset" w:sz="6" w:space="0" w:color="auto"/>
              <w:right w:val="outset" w:sz="6" w:space="0" w:color="auto"/>
            </w:tcBorders>
            <w:shd w:val="clear" w:color="auto" w:fill="F2F2F2"/>
          </w:tcPr>
          <w:p w:rsidR="001C52ED" w:rsidRPr="008A2672" w:rsidRDefault="001C52ED" w:rsidP="009E55D9">
            <w:pPr>
              <w:spacing w:before="40" w:after="40"/>
              <w:jc w:val="center"/>
              <w:rPr>
                <w:rFonts w:ascii="Calibri" w:hAnsi="Calibri"/>
                <w:b/>
                <w:bCs/>
                <w:color w:val="002060"/>
                <w:sz w:val="20"/>
                <w:szCs w:val="20"/>
              </w:rPr>
            </w:pPr>
            <w:r w:rsidRPr="008A2672">
              <w:rPr>
                <w:rFonts w:ascii="Calibri" w:hAnsi="Calibri"/>
                <w:b/>
                <w:bCs/>
                <w:color w:val="002060"/>
                <w:sz w:val="20"/>
                <w:szCs w:val="20"/>
              </w:rPr>
              <w:t>Année 2</w:t>
            </w:r>
          </w:p>
        </w:tc>
        <w:tc>
          <w:tcPr>
            <w:tcW w:w="1033" w:type="dxa"/>
            <w:tcBorders>
              <w:top w:val="outset" w:sz="6" w:space="0" w:color="auto"/>
              <w:left w:val="outset" w:sz="6" w:space="0" w:color="auto"/>
              <w:bottom w:val="outset" w:sz="6" w:space="0" w:color="auto"/>
              <w:right w:val="outset" w:sz="6" w:space="0" w:color="auto"/>
            </w:tcBorders>
            <w:shd w:val="clear" w:color="auto" w:fill="F2F2F2"/>
          </w:tcPr>
          <w:p w:rsidR="001C52ED" w:rsidRPr="008A2672" w:rsidRDefault="001C52ED" w:rsidP="009E55D9">
            <w:pPr>
              <w:spacing w:before="40" w:after="40"/>
              <w:jc w:val="center"/>
              <w:rPr>
                <w:rFonts w:ascii="Calibri" w:hAnsi="Calibri"/>
                <w:b/>
                <w:bCs/>
                <w:color w:val="002060"/>
                <w:sz w:val="20"/>
                <w:szCs w:val="20"/>
              </w:rPr>
            </w:pPr>
            <w:r w:rsidRPr="008A2672">
              <w:rPr>
                <w:rFonts w:ascii="Calibri" w:hAnsi="Calibri"/>
                <w:b/>
                <w:bCs/>
                <w:color w:val="002060"/>
                <w:sz w:val="20"/>
                <w:szCs w:val="20"/>
              </w:rPr>
              <w:t>Année 3</w:t>
            </w:r>
          </w:p>
        </w:tc>
      </w:tr>
      <w:tr w:rsidR="008A2672" w:rsidRPr="008A2672" w:rsidTr="00CF573C">
        <w:trPr>
          <w:tblCellSpacing w:w="0" w:type="dxa"/>
          <w:jc w:val="center"/>
        </w:trPr>
        <w:tc>
          <w:tcPr>
            <w:tcW w:w="7076" w:type="dxa"/>
            <w:tcBorders>
              <w:top w:val="outset" w:sz="6" w:space="0" w:color="auto"/>
              <w:left w:val="outset" w:sz="6" w:space="0" w:color="auto"/>
              <w:bottom w:val="outset" w:sz="6" w:space="0" w:color="auto"/>
              <w:right w:val="outset" w:sz="6" w:space="0" w:color="auto"/>
            </w:tcBorders>
          </w:tcPr>
          <w:p w:rsidR="001C52ED" w:rsidRPr="008A2672" w:rsidRDefault="009E55D9" w:rsidP="00BA3E92">
            <w:pPr>
              <w:spacing w:before="60" w:after="60"/>
              <w:rPr>
                <w:rFonts w:ascii="Calibri" w:hAnsi="Calibri"/>
                <w:color w:val="002060"/>
                <w:sz w:val="20"/>
                <w:szCs w:val="20"/>
              </w:rPr>
            </w:pPr>
            <w:r>
              <w:rPr>
                <w:rFonts w:ascii="Calibri" w:hAnsi="Calibri"/>
                <w:color w:val="002060"/>
                <w:sz w:val="20"/>
                <w:szCs w:val="20"/>
              </w:rPr>
              <w:t xml:space="preserve"> </w:t>
            </w:r>
            <w:r w:rsidR="001C52ED" w:rsidRPr="008A2672">
              <w:rPr>
                <w:rFonts w:ascii="Calibri" w:hAnsi="Calibri"/>
                <w:color w:val="002060"/>
                <w:sz w:val="20"/>
                <w:szCs w:val="20"/>
              </w:rPr>
              <w:t>Résultat exploitation avant amortissements et dépréciation</w:t>
            </w:r>
          </w:p>
        </w:tc>
        <w:tc>
          <w:tcPr>
            <w:tcW w:w="1028" w:type="dxa"/>
            <w:tcBorders>
              <w:top w:val="outset" w:sz="6" w:space="0" w:color="auto"/>
              <w:left w:val="outset" w:sz="6" w:space="0" w:color="auto"/>
              <w:bottom w:val="outset" w:sz="6" w:space="0" w:color="auto"/>
              <w:right w:val="outset" w:sz="6" w:space="0" w:color="auto"/>
            </w:tcBorders>
          </w:tcPr>
          <w:p w:rsidR="001C52ED" w:rsidRPr="008A2672" w:rsidRDefault="001C52ED" w:rsidP="00BA3E92">
            <w:pPr>
              <w:spacing w:before="60" w:after="60"/>
              <w:jc w:val="right"/>
              <w:rPr>
                <w:rFonts w:ascii="Calibri" w:hAnsi="Calibri"/>
                <w:color w:val="002060"/>
                <w:sz w:val="20"/>
                <w:szCs w:val="20"/>
              </w:rPr>
            </w:pPr>
            <w:r w:rsidRPr="008A2672">
              <w:rPr>
                <w:rFonts w:ascii="Calibri" w:hAnsi="Calibri"/>
                <w:color w:val="002060"/>
                <w:sz w:val="20"/>
                <w:szCs w:val="20"/>
              </w:rPr>
              <w:t>16 295</w:t>
            </w:r>
          </w:p>
        </w:tc>
        <w:tc>
          <w:tcPr>
            <w:tcW w:w="943" w:type="dxa"/>
            <w:tcBorders>
              <w:top w:val="outset" w:sz="6" w:space="0" w:color="auto"/>
              <w:left w:val="outset" w:sz="6" w:space="0" w:color="auto"/>
              <w:bottom w:val="outset" w:sz="6" w:space="0" w:color="auto"/>
              <w:right w:val="outset" w:sz="6" w:space="0" w:color="auto"/>
            </w:tcBorders>
          </w:tcPr>
          <w:p w:rsidR="001C52ED" w:rsidRPr="008A2672" w:rsidRDefault="001C52ED" w:rsidP="00BA3E92">
            <w:pPr>
              <w:spacing w:before="60" w:after="60"/>
              <w:jc w:val="right"/>
              <w:rPr>
                <w:rFonts w:ascii="Calibri" w:hAnsi="Calibri"/>
                <w:color w:val="002060"/>
                <w:sz w:val="20"/>
                <w:szCs w:val="20"/>
              </w:rPr>
            </w:pPr>
            <w:r w:rsidRPr="008A2672">
              <w:rPr>
                <w:rFonts w:ascii="Calibri" w:hAnsi="Calibri"/>
                <w:color w:val="002060"/>
                <w:sz w:val="20"/>
                <w:szCs w:val="20"/>
              </w:rPr>
              <w:t>24 570</w:t>
            </w:r>
          </w:p>
        </w:tc>
        <w:tc>
          <w:tcPr>
            <w:tcW w:w="1033" w:type="dxa"/>
            <w:tcBorders>
              <w:top w:val="outset" w:sz="6" w:space="0" w:color="auto"/>
              <w:left w:val="outset" w:sz="6" w:space="0" w:color="auto"/>
              <w:bottom w:val="outset" w:sz="6" w:space="0" w:color="auto"/>
              <w:right w:val="outset" w:sz="6" w:space="0" w:color="auto"/>
            </w:tcBorders>
          </w:tcPr>
          <w:p w:rsidR="001C52ED" w:rsidRPr="008A2672" w:rsidRDefault="001C52ED" w:rsidP="00BA3E92">
            <w:pPr>
              <w:spacing w:before="60" w:after="60"/>
              <w:jc w:val="right"/>
              <w:rPr>
                <w:rFonts w:ascii="Calibri" w:hAnsi="Calibri"/>
                <w:color w:val="002060"/>
                <w:sz w:val="20"/>
                <w:szCs w:val="20"/>
              </w:rPr>
            </w:pPr>
            <w:r w:rsidRPr="008A2672">
              <w:rPr>
                <w:rFonts w:ascii="Calibri" w:hAnsi="Calibri"/>
                <w:color w:val="002060"/>
                <w:sz w:val="20"/>
                <w:szCs w:val="20"/>
              </w:rPr>
              <w:t>38 002</w:t>
            </w:r>
          </w:p>
        </w:tc>
      </w:tr>
      <w:tr w:rsidR="008A2672" w:rsidRPr="008A2672" w:rsidTr="00CF573C">
        <w:trPr>
          <w:tblCellSpacing w:w="0" w:type="dxa"/>
          <w:jc w:val="center"/>
        </w:trPr>
        <w:tc>
          <w:tcPr>
            <w:tcW w:w="7076" w:type="dxa"/>
            <w:tcBorders>
              <w:top w:val="outset" w:sz="6" w:space="0" w:color="auto"/>
              <w:left w:val="outset" w:sz="6" w:space="0" w:color="auto"/>
              <w:bottom w:val="outset" w:sz="6" w:space="0" w:color="auto"/>
              <w:right w:val="outset" w:sz="6" w:space="0" w:color="auto"/>
            </w:tcBorders>
          </w:tcPr>
          <w:p w:rsidR="001C52ED" w:rsidRPr="008A2672" w:rsidRDefault="009E55D9" w:rsidP="00BA3E92">
            <w:pPr>
              <w:spacing w:before="60" w:after="60"/>
              <w:rPr>
                <w:rFonts w:ascii="Calibri" w:hAnsi="Calibri"/>
                <w:color w:val="002060"/>
                <w:sz w:val="20"/>
                <w:szCs w:val="20"/>
              </w:rPr>
            </w:pPr>
            <w:r>
              <w:rPr>
                <w:rFonts w:ascii="Calibri" w:hAnsi="Calibri"/>
                <w:color w:val="002060"/>
                <w:sz w:val="20"/>
                <w:szCs w:val="20"/>
              </w:rPr>
              <w:t xml:space="preserve"> </w:t>
            </w:r>
            <w:r w:rsidR="001C52ED" w:rsidRPr="008A2672">
              <w:rPr>
                <w:rFonts w:ascii="Calibri" w:hAnsi="Calibri"/>
                <w:color w:val="002060"/>
                <w:sz w:val="20"/>
                <w:szCs w:val="20"/>
              </w:rPr>
              <w:t>Variation des stocks</w:t>
            </w:r>
          </w:p>
        </w:tc>
        <w:tc>
          <w:tcPr>
            <w:tcW w:w="1028" w:type="dxa"/>
            <w:tcBorders>
              <w:top w:val="outset" w:sz="6" w:space="0" w:color="auto"/>
              <w:left w:val="outset" w:sz="6" w:space="0" w:color="auto"/>
              <w:bottom w:val="outset" w:sz="6" w:space="0" w:color="auto"/>
              <w:right w:val="outset" w:sz="6" w:space="0" w:color="auto"/>
            </w:tcBorders>
          </w:tcPr>
          <w:p w:rsidR="001C52ED" w:rsidRPr="008A2672" w:rsidRDefault="001C52ED" w:rsidP="00BA3E92">
            <w:pPr>
              <w:spacing w:before="60" w:after="60"/>
              <w:jc w:val="right"/>
              <w:rPr>
                <w:rFonts w:ascii="Calibri" w:hAnsi="Calibri"/>
                <w:color w:val="002060"/>
                <w:sz w:val="20"/>
                <w:szCs w:val="20"/>
              </w:rPr>
            </w:pPr>
            <w:r w:rsidRPr="008A2672">
              <w:rPr>
                <w:rFonts w:ascii="Calibri" w:hAnsi="Calibri"/>
                <w:color w:val="002060"/>
                <w:sz w:val="20"/>
                <w:szCs w:val="20"/>
              </w:rPr>
              <w:t>- 945</w:t>
            </w:r>
          </w:p>
        </w:tc>
        <w:tc>
          <w:tcPr>
            <w:tcW w:w="943" w:type="dxa"/>
            <w:tcBorders>
              <w:top w:val="outset" w:sz="6" w:space="0" w:color="auto"/>
              <w:left w:val="outset" w:sz="6" w:space="0" w:color="auto"/>
              <w:bottom w:val="outset" w:sz="6" w:space="0" w:color="auto"/>
              <w:right w:val="outset" w:sz="6" w:space="0" w:color="auto"/>
            </w:tcBorders>
          </w:tcPr>
          <w:p w:rsidR="001C52ED" w:rsidRPr="008A2672" w:rsidRDefault="001C52ED" w:rsidP="00BA3E92">
            <w:pPr>
              <w:spacing w:before="60" w:after="60"/>
              <w:jc w:val="right"/>
              <w:rPr>
                <w:rFonts w:ascii="Calibri" w:hAnsi="Calibri"/>
                <w:color w:val="002060"/>
                <w:sz w:val="20"/>
                <w:szCs w:val="20"/>
              </w:rPr>
            </w:pPr>
            <w:r w:rsidRPr="008A2672">
              <w:rPr>
                <w:rFonts w:ascii="Calibri" w:hAnsi="Calibri"/>
                <w:color w:val="002060"/>
                <w:sz w:val="20"/>
                <w:szCs w:val="20"/>
              </w:rPr>
              <w:t>395</w:t>
            </w:r>
          </w:p>
        </w:tc>
        <w:tc>
          <w:tcPr>
            <w:tcW w:w="1033" w:type="dxa"/>
            <w:tcBorders>
              <w:top w:val="outset" w:sz="6" w:space="0" w:color="auto"/>
              <w:left w:val="outset" w:sz="6" w:space="0" w:color="auto"/>
              <w:bottom w:val="outset" w:sz="6" w:space="0" w:color="auto"/>
              <w:right w:val="outset" w:sz="6" w:space="0" w:color="auto"/>
            </w:tcBorders>
          </w:tcPr>
          <w:p w:rsidR="001C52ED" w:rsidRPr="008A2672" w:rsidRDefault="001C52ED" w:rsidP="00BA3E92">
            <w:pPr>
              <w:spacing w:before="60" w:after="60"/>
              <w:jc w:val="right"/>
              <w:rPr>
                <w:rFonts w:ascii="Calibri" w:hAnsi="Calibri"/>
                <w:color w:val="002060"/>
                <w:sz w:val="20"/>
                <w:szCs w:val="20"/>
              </w:rPr>
            </w:pPr>
            <w:r w:rsidRPr="008A2672">
              <w:rPr>
                <w:rFonts w:ascii="Calibri" w:hAnsi="Calibri"/>
                <w:color w:val="002060"/>
                <w:sz w:val="20"/>
                <w:szCs w:val="20"/>
              </w:rPr>
              <w:t>- 241</w:t>
            </w:r>
          </w:p>
        </w:tc>
      </w:tr>
      <w:tr w:rsidR="008A2672" w:rsidRPr="008A2672" w:rsidTr="00CF573C">
        <w:trPr>
          <w:tblCellSpacing w:w="0" w:type="dxa"/>
          <w:jc w:val="center"/>
        </w:trPr>
        <w:tc>
          <w:tcPr>
            <w:tcW w:w="7076" w:type="dxa"/>
            <w:tcBorders>
              <w:top w:val="outset" w:sz="6" w:space="0" w:color="auto"/>
              <w:left w:val="outset" w:sz="6" w:space="0" w:color="auto"/>
              <w:bottom w:val="outset" w:sz="6" w:space="0" w:color="auto"/>
              <w:right w:val="outset" w:sz="6" w:space="0" w:color="auto"/>
            </w:tcBorders>
          </w:tcPr>
          <w:p w:rsidR="001C52ED" w:rsidRPr="008A2672" w:rsidRDefault="009E55D9" w:rsidP="00BA3E92">
            <w:pPr>
              <w:spacing w:before="60" w:after="60"/>
              <w:rPr>
                <w:rFonts w:ascii="Calibri" w:hAnsi="Calibri"/>
                <w:color w:val="002060"/>
                <w:sz w:val="20"/>
                <w:szCs w:val="20"/>
              </w:rPr>
            </w:pPr>
            <w:r>
              <w:rPr>
                <w:rFonts w:ascii="Calibri" w:hAnsi="Calibri"/>
                <w:color w:val="002060"/>
                <w:sz w:val="20"/>
                <w:szCs w:val="20"/>
              </w:rPr>
              <w:t xml:space="preserve">  </w:t>
            </w:r>
            <w:r w:rsidR="001C52ED" w:rsidRPr="008A2672">
              <w:rPr>
                <w:rFonts w:ascii="Calibri" w:hAnsi="Calibri"/>
                <w:color w:val="002060"/>
                <w:sz w:val="20"/>
                <w:szCs w:val="20"/>
              </w:rPr>
              <w:t>Variation des créances</w:t>
            </w:r>
          </w:p>
        </w:tc>
        <w:tc>
          <w:tcPr>
            <w:tcW w:w="1028" w:type="dxa"/>
            <w:tcBorders>
              <w:top w:val="outset" w:sz="6" w:space="0" w:color="auto"/>
              <w:left w:val="outset" w:sz="6" w:space="0" w:color="auto"/>
              <w:bottom w:val="outset" w:sz="6" w:space="0" w:color="auto"/>
              <w:right w:val="outset" w:sz="6" w:space="0" w:color="auto"/>
            </w:tcBorders>
          </w:tcPr>
          <w:p w:rsidR="001C52ED" w:rsidRPr="008A2672" w:rsidRDefault="001C52ED" w:rsidP="00BA3E92">
            <w:pPr>
              <w:spacing w:before="60" w:after="60"/>
              <w:jc w:val="right"/>
              <w:rPr>
                <w:rFonts w:ascii="Calibri" w:hAnsi="Calibri"/>
                <w:color w:val="002060"/>
                <w:sz w:val="20"/>
                <w:szCs w:val="20"/>
              </w:rPr>
            </w:pPr>
            <w:r w:rsidRPr="008A2672">
              <w:rPr>
                <w:rFonts w:ascii="Calibri" w:hAnsi="Calibri"/>
                <w:color w:val="002060"/>
                <w:sz w:val="20"/>
                <w:szCs w:val="20"/>
              </w:rPr>
              <w:t>- 5 029</w:t>
            </w:r>
          </w:p>
        </w:tc>
        <w:tc>
          <w:tcPr>
            <w:tcW w:w="943" w:type="dxa"/>
            <w:tcBorders>
              <w:top w:val="outset" w:sz="6" w:space="0" w:color="auto"/>
              <w:left w:val="outset" w:sz="6" w:space="0" w:color="auto"/>
              <w:bottom w:val="outset" w:sz="6" w:space="0" w:color="auto"/>
              <w:right w:val="outset" w:sz="6" w:space="0" w:color="auto"/>
            </w:tcBorders>
          </w:tcPr>
          <w:p w:rsidR="001C52ED" w:rsidRPr="008A2672" w:rsidRDefault="001C52ED" w:rsidP="00BA3E92">
            <w:pPr>
              <w:spacing w:before="60" w:after="60"/>
              <w:jc w:val="right"/>
              <w:rPr>
                <w:rFonts w:ascii="Calibri" w:hAnsi="Calibri"/>
                <w:color w:val="002060"/>
                <w:sz w:val="20"/>
                <w:szCs w:val="20"/>
              </w:rPr>
            </w:pPr>
            <w:r w:rsidRPr="008A2672">
              <w:rPr>
                <w:rFonts w:ascii="Calibri" w:hAnsi="Calibri"/>
                <w:color w:val="002060"/>
                <w:sz w:val="20"/>
                <w:szCs w:val="20"/>
              </w:rPr>
              <w:t>1 610</w:t>
            </w:r>
          </w:p>
        </w:tc>
        <w:tc>
          <w:tcPr>
            <w:tcW w:w="1033" w:type="dxa"/>
            <w:tcBorders>
              <w:top w:val="outset" w:sz="6" w:space="0" w:color="auto"/>
              <w:left w:val="outset" w:sz="6" w:space="0" w:color="auto"/>
              <w:bottom w:val="outset" w:sz="6" w:space="0" w:color="auto"/>
              <w:right w:val="outset" w:sz="6" w:space="0" w:color="auto"/>
            </w:tcBorders>
          </w:tcPr>
          <w:p w:rsidR="001C52ED" w:rsidRPr="008A2672" w:rsidRDefault="001C52ED" w:rsidP="00BA3E92">
            <w:pPr>
              <w:spacing w:before="60" w:after="60"/>
              <w:jc w:val="right"/>
              <w:rPr>
                <w:rFonts w:ascii="Calibri" w:hAnsi="Calibri"/>
                <w:color w:val="002060"/>
                <w:sz w:val="20"/>
                <w:szCs w:val="20"/>
              </w:rPr>
            </w:pPr>
            <w:r w:rsidRPr="008A2672">
              <w:rPr>
                <w:rFonts w:ascii="Calibri" w:hAnsi="Calibri"/>
                <w:color w:val="002060"/>
                <w:sz w:val="20"/>
                <w:szCs w:val="20"/>
              </w:rPr>
              <w:t>- 3 736</w:t>
            </w:r>
          </w:p>
        </w:tc>
      </w:tr>
      <w:tr w:rsidR="008A2672" w:rsidRPr="008A2672" w:rsidTr="00CF573C">
        <w:trPr>
          <w:tblCellSpacing w:w="0" w:type="dxa"/>
          <w:jc w:val="center"/>
        </w:trPr>
        <w:tc>
          <w:tcPr>
            <w:tcW w:w="7076" w:type="dxa"/>
            <w:tcBorders>
              <w:top w:val="outset" w:sz="6" w:space="0" w:color="auto"/>
              <w:left w:val="outset" w:sz="6" w:space="0" w:color="auto"/>
              <w:bottom w:val="outset" w:sz="6" w:space="0" w:color="auto"/>
              <w:right w:val="outset" w:sz="6" w:space="0" w:color="auto"/>
            </w:tcBorders>
          </w:tcPr>
          <w:p w:rsidR="001C52ED" w:rsidRPr="008A2672" w:rsidRDefault="001C52ED" w:rsidP="00BA3E92">
            <w:pPr>
              <w:spacing w:before="60" w:after="60"/>
              <w:rPr>
                <w:rFonts w:ascii="Calibri" w:hAnsi="Calibri"/>
                <w:color w:val="002060"/>
                <w:sz w:val="20"/>
                <w:szCs w:val="20"/>
              </w:rPr>
            </w:pPr>
            <w:r w:rsidRPr="008A2672">
              <w:rPr>
                <w:rFonts w:ascii="Calibri" w:hAnsi="Calibri"/>
                <w:color w:val="002060"/>
                <w:sz w:val="20"/>
                <w:szCs w:val="20"/>
              </w:rPr>
              <w:t>Variation des dettes</w:t>
            </w:r>
          </w:p>
        </w:tc>
        <w:tc>
          <w:tcPr>
            <w:tcW w:w="1028" w:type="dxa"/>
            <w:tcBorders>
              <w:top w:val="outset" w:sz="6" w:space="0" w:color="auto"/>
              <w:left w:val="outset" w:sz="6" w:space="0" w:color="auto"/>
              <w:bottom w:val="outset" w:sz="6" w:space="0" w:color="auto"/>
              <w:right w:val="outset" w:sz="6" w:space="0" w:color="auto"/>
            </w:tcBorders>
          </w:tcPr>
          <w:p w:rsidR="001C52ED" w:rsidRPr="008A2672" w:rsidRDefault="001C52ED" w:rsidP="00BA3E92">
            <w:pPr>
              <w:spacing w:before="60" w:after="60"/>
              <w:jc w:val="right"/>
              <w:rPr>
                <w:rFonts w:ascii="Calibri" w:hAnsi="Calibri"/>
                <w:color w:val="002060"/>
                <w:sz w:val="20"/>
                <w:szCs w:val="20"/>
              </w:rPr>
            </w:pPr>
            <w:r w:rsidRPr="008A2672">
              <w:rPr>
                <w:rFonts w:ascii="Calibri" w:hAnsi="Calibri"/>
                <w:color w:val="002060"/>
                <w:sz w:val="20"/>
                <w:szCs w:val="20"/>
              </w:rPr>
              <w:t>7 660</w:t>
            </w:r>
          </w:p>
        </w:tc>
        <w:tc>
          <w:tcPr>
            <w:tcW w:w="943" w:type="dxa"/>
            <w:tcBorders>
              <w:top w:val="outset" w:sz="6" w:space="0" w:color="auto"/>
              <w:left w:val="outset" w:sz="6" w:space="0" w:color="auto"/>
              <w:bottom w:val="outset" w:sz="6" w:space="0" w:color="auto"/>
              <w:right w:val="outset" w:sz="6" w:space="0" w:color="auto"/>
            </w:tcBorders>
          </w:tcPr>
          <w:p w:rsidR="001C52ED" w:rsidRPr="008A2672" w:rsidRDefault="001C52ED" w:rsidP="00BA3E92">
            <w:pPr>
              <w:spacing w:before="60" w:after="60"/>
              <w:jc w:val="right"/>
              <w:rPr>
                <w:rFonts w:ascii="Calibri" w:hAnsi="Calibri"/>
                <w:color w:val="002060"/>
                <w:sz w:val="20"/>
                <w:szCs w:val="20"/>
              </w:rPr>
            </w:pPr>
            <w:r w:rsidRPr="008A2672">
              <w:rPr>
                <w:rFonts w:ascii="Calibri" w:hAnsi="Calibri"/>
                <w:color w:val="002060"/>
                <w:sz w:val="20"/>
                <w:szCs w:val="20"/>
              </w:rPr>
              <w:t>20 797</w:t>
            </w:r>
          </w:p>
        </w:tc>
        <w:tc>
          <w:tcPr>
            <w:tcW w:w="1033" w:type="dxa"/>
            <w:tcBorders>
              <w:top w:val="outset" w:sz="6" w:space="0" w:color="auto"/>
              <w:left w:val="outset" w:sz="6" w:space="0" w:color="auto"/>
              <w:bottom w:val="outset" w:sz="6" w:space="0" w:color="auto"/>
              <w:right w:val="outset" w:sz="6" w:space="0" w:color="auto"/>
            </w:tcBorders>
          </w:tcPr>
          <w:p w:rsidR="001C52ED" w:rsidRPr="008A2672" w:rsidRDefault="001C52ED" w:rsidP="00BA3E92">
            <w:pPr>
              <w:spacing w:before="60" w:after="60"/>
              <w:jc w:val="right"/>
              <w:rPr>
                <w:rFonts w:ascii="Calibri" w:hAnsi="Calibri"/>
                <w:color w:val="002060"/>
                <w:sz w:val="20"/>
                <w:szCs w:val="20"/>
              </w:rPr>
            </w:pPr>
            <w:r w:rsidRPr="008A2672">
              <w:rPr>
                <w:rFonts w:ascii="Calibri" w:hAnsi="Calibri"/>
                <w:color w:val="002060"/>
                <w:sz w:val="20"/>
                <w:szCs w:val="20"/>
              </w:rPr>
              <w:t>889</w:t>
            </w:r>
          </w:p>
        </w:tc>
      </w:tr>
      <w:tr w:rsidR="008A2672" w:rsidRPr="008A2672" w:rsidTr="00CF573C">
        <w:trPr>
          <w:tblCellSpacing w:w="0" w:type="dxa"/>
          <w:jc w:val="center"/>
        </w:trPr>
        <w:tc>
          <w:tcPr>
            <w:tcW w:w="7076" w:type="dxa"/>
            <w:tcBorders>
              <w:top w:val="outset" w:sz="6" w:space="0" w:color="auto"/>
              <w:left w:val="outset" w:sz="6" w:space="0" w:color="auto"/>
              <w:bottom w:val="outset" w:sz="6" w:space="0" w:color="auto"/>
              <w:right w:val="outset" w:sz="6" w:space="0" w:color="auto"/>
            </w:tcBorders>
          </w:tcPr>
          <w:p w:rsidR="001C52ED" w:rsidRPr="008A2672" w:rsidRDefault="009E55D9" w:rsidP="00BA3E92">
            <w:pPr>
              <w:spacing w:before="60" w:after="60"/>
              <w:rPr>
                <w:rFonts w:ascii="Calibri" w:hAnsi="Calibri"/>
                <w:color w:val="002060"/>
                <w:sz w:val="20"/>
                <w:szCs w:val="20"/>
              </w:rPr>
            </w:pPr>
            <w:r>
              <w:rPr>
                <w:rFonts w:ascii="Calibri" w:hAnsi="Calibri"/>
                <w:color w:val="002060"/>
                <w:sz w:val="20"/>
                <w:szCs w:val="20"/>
              </w:rPr>
              <w:t xml:space="preserve"> </w:t>
            </w:r>
            <w:r w:rsidR="001C52ED" w:rsidRPr="008A2672">
              <w:rPr>
                <w:rFonts w:ascii="Calibri" w:hAnsi="Calibri"/>
                <w:color w:val="002060"/>
                <w:sz w:val="20"/>
                <w:szCs w:val="20"/>
              </w:rPr>
              <w:t>Autres éléments du BFR</w:t>
            </w:r>
          </w:p>
        </w:tc>
        <w:tc>
          <w:tcPr>
            <w:tcW w:w="1028" w:type="dxa"/>
            <w:tcBorders>
              <w:top w:val="outset" w:sz="6" w:space="0" w:color="auto"/>
              <w:left w:val="outset" w:sz="6" w:space="0" w:color="auto"/>
              <w:bottom w:val="outset" w:sz="6" w:space="0" w:color="auto"/>
              <w:right w:val="outset" w:sz="6" w:space="0" w:color="auto"/>
            </w:tcBorders>
          </w:tcPr>
          <w:p w:rsidR="001C52ED" w:rsidRPr="008A2672" w:rsidRDefault="001C52ED" w:rsidP="00BA3E92">
            <w:pPr>
              <w:spacing w:before="60" w:after="60"/>
              <w:jc w:val="right"/>
              <w:rPr>
                <w:rFonts w:ascii="Calibri" w:hAnsi="Calibri"/>
                <w:color w:val="002060"/>
                <w:sz w:val="20"/>
                <w:szCs w:val="20"/>
              </w:rPr>
            </w:pPr>
            <w:r w:rsidRPr="008A2672">
              <w:rPr>
                <w:rFonts w:ascii="Calibri" w:hAnsi="Calibri"/>
                <w:color w:val="002060"/>
                <w:sz w:val="20"/>
                <w:szCs w:val="20"/>
              </w:rPr>
              <w:t>- 271</w:t>
            </w:r>
          </w:p>
        </w:tc>
        <w:tc>
          <w:tcPr>
            <w:tcW w:w="943" w:type="dxa"/>
            <w:tcBorders>
              <w:top w:val="outset" w:sz="6" w:space="0" w:color="auto"/>
              <w:left w:val="outset" w:sz="6" w:space="0" w:color="auto"/>
              <w:bottom w:val="outset" w:sz="6" w:space="0" w:color="auto"/>
              <w:right w:val="outset" w:sz="6" w:space="0" w:color="auto"/>
            </w:tcBorders>
          </w:tcPr>
          <w:p w:rsidR="001C52ED" w:rsidRPr="008A2672" w:rsidRDefault="001C52ED" w:rsidP="00BA3E92">
            <w:pPr>
              <w:spacing w:before="60" w:after="60"/>
              <w:jc w:val="right"/>
              <w:rPr>
                <w:rFonts w:ascii="Calibri" w:hAnsi="Calibri"/>
                <w:color w:val="002060"/>
                <w:sz w:val="20"/>
                <w:szCs w:val="20"/>
              </w:rPr>
            </w:pPr>
            <w:r w:rsidRPr="008A2672">
              <w:rPr>
                <w:rFonts w:ascii="Calibri" w:hAnsi="Calibri"/>
                <w:color w:val="002060"/>
                <w:sz w:val="20"/>
                <w:szCs w:val="20"/>
              </w:rPr>
              <w:t>427</w:t>
            </w:r>
          </w:p>
        </w:tc>
        <w:tc>
          <w:tcPr>
            <w:tcW w:w="1033" w:type="dxa"/>
            <w:tcBorders>
              <w:top w:val="outset" w:sz="6" w:space="0" w:color="auto"/>
              <w:left w:val="outset" w:sz="6" w:space="0" w:color="auto"/>
              <w:bottom w:val="outset" w:sz="6" w:space="0" w:color="auto"/>
              <w:right w:val="outset" w:sz="6" w:space="0" w:color="auto"/>
            </w:tcBorders>
          </w:tcPr>
          <w:p w:rsidR="001C52ED" w:rsidRPr="008A2672" w:rsidRDefault="001C52ED" w:rsidP="00BA3E92">
            <w:pPr>
              <w:spacing w:before="60" w:after="60"/>
              <w:jc w:val="right"/>
              <w:rPr>
                <w:rFonts w:ascii="Calibri" w:hAnsi="Calibri"/>
                <w:color w:val="002060"/>
                <w:sz w:val="20"/>
                <w:szCs w:val="20"/>
              </w:rPr>
            </w:pPr>
            <w:r w:rsidRPr="008A2672">
              <w:rPr>
                <w:rFonts w:ascii="Calibri" w:hAnsi="Calibri"/>
                <w:color w:val="002060"/>
                <w:sz w:val="20"/>
                <w:szCs w:val="20"/>
              </w:rPr>
              <w:t>2 071</w:t>
            </w:r>
          </w:p>
        </w:tc>
      </w:tr>
      <w:tr w:rsidR="008A2672" w:rsidRPr="008A2672" w:rsidTr="00CF573C">
        <w:trPr>
          <w:tblCellSpacing w:w="0" w:type="dxa"/>
          <w:jc w:val="center"/>
        </w:trPr>
        <w:tc>
          <w:tcPr>
            <w:tcW w:w="7076"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rsidR="001C52ED" w:rsidRPr="008A2672" w:rsidRDefault="009E55D9" w:rsidP="00BA3E92">
            <w:pPr>
              <w:spacing w:before="60" w:after="60"/>
              <w:rPr>
                <w:rFonts w:ascii="Calibri" w:hAnsi="Calibri"/>
                <w:color w:val="002060"/>
                <w:sz w:val="20"/>
                <w:szCs w:val="20"/>
              </w:rPr>
            </w:pPr>
            <w:r>
              <w:rPr>
                <w:rStyle w:val="lev"/>
                <w:rFonts w:ascii="Calibri" w:hAnsi="Calibri"/>
                <w:color w:val="002060"/>
                <w:sz w:val="20"/>
                <w:szCs w:val="20"/>
              </w:rPr>
              <w:t xml:space="preserve"> </w:t>
            </w:r>
            <w:r w:rsidR="001C52ED" w:rsidRPr="008A2672">
              <w:rPr>
                <w:rStyle w:val="lev"/>
                <w:rFonts w:ascii="Calibri" w:hAnsi="Calibri"/>
                <w:color w:val="002060"/>
                <w:sz w:val="20"/>
                <w:szCs w:val="20"/>
              </w:rPr>
              <w:t>Trésorerie d'exploitation</w:t>
            </w:r>
            <w:r w:rsidR="001C52ED" w:rsidRPr="008A2672">
              <w:rPr>
                <w:rFonts w:ascii="Calibri" w:hAnsi="Calibri"/>
                <w:color w:val="002060"/>
                <w:sz w:val="20"/>
                <w:szCs w:val="20"/>
              </w:rPr>
              <w:t xml:space="preserve"> </w:t>
            </w:r>
          </w:p>
        </w:tc>
        <w:tc>
          <w:tcPr>
            <w:tcW w:w="1028"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rsidR="001C52ED" w:rsidRPr="008A2672" w:rsidRDefault="001C52ED" w:rsidP="00BA3E92">
            <w:pPr>
              <w:spacing w:before="60" w:after="60"/>
              <w:jc w:val="right"/>
              <w:rPr>
                <w:rFonts w:ascii="Calibri" w:hAnsi="Calibri"/>
                <w:color w:val="002060"/>
                <w:sz w:val="20"/>
                <w:szCs w:val="20"/>
              </w:rPr>
            </w:pPr>
            <w:r w:rsidRPr="008A2672">
              <w:rPr>
                <w:rStyle w:val="lev"/>
                <w:rFonts w:ascii="Calibri" w:hAnsi="Calibri"/>
                <w:color w:val="002060"/>
                <w:sz w:val="20"/>
                <w:szCs w:val="20"/>
              </w:rPr>
              <w:t>17 710</w:t>
            </w:r>
            <w:r w:rsidRPr="008A2672">
              <w:rPr>
                <w:rFonts w:ascii="Calibri" w:hAnsi="Calibri"/>
                <w:color w:val="002060"/>
                <w:sz w:val="20"/>
                <w:szCs w:val="20"/>
              </w:rPr>
              <w:t xml:space="preserve"> </w:t>
            </w:r>
          </w:p>
        </w:tc>
        <w:tc>
          <w:tcPr>
            <w:tcW w:w="943"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rsidR="001C52ED" w:rsidRPr="008A2672" w:rsidRDefault="001C52ED" w:rsidP="00BA3E92">
            <w:pPr>
              <w:spacing w:before="60" w:after="60"/>
              <w:jc w:val="right"/>
              <w:rPr>
                <w:rFonts w:ascii="Calibri" w:hAnsi="Calibri"/>
                <w:color w:val="002060"/>
                <w:sz w:val="20"/>
                <w:szCs w:val="20"/>
              </w:rPr>
            </w:pPr>
            <w:r w:rsidRPr="008A2672">
              <w:rPr>
                <w:rStyle w:val="lev"/>
                <w:rFonts w:ascii="Calibri" w:hAnsi="Calibri"/>
                <w:color w:val="002060"/>
                <w:sz w:val="20"/>
                <w:szCs w:val="20"/>
              </w:rPr>
              <w:t>47 799</w:t>
            </w:r>
            <w:r w:rsidRPr="008A2672">
              <w:rPr>
                <w:rFonts w:ascii="Calibri" w:hAnsi="Calibri"/>
                <w:color w:val="002060"/>
                <w:sz w:val="20"/>
                <w:szCs w:val="20"/>
              </w:rPr>
              <w:t xml:space="preserve"> </w:t>
            </w:r>
          </w:p>
        </w:tc>
        <w:tc>
          <w:tcPr>
            <w:tcW w:w="1033"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rsidR="001C52ED" w:rsidRPr="008A2672" w:rsidRDefault="001C52ED" w:rsidP="00BA3E92">
            <w:pPr>
              <w:spacing w:before="60" w:after="60"/>
              <w:jc w:val="right"/>
              <w:rPr>
                <w:rFonts w:ascii="Calibri" w:hAnsi="Calibri"/>
                <w:color w:val="002060"/>
                <w:sz w:val="20"/>
                <w:szCs w:val="20"/>
              </w:rPr>
            </w:pPr>
            <w:r w:rsidRPr="008A2672">
              <w:rPr>
                <w:rStyle w:val="lev"/>
                <w:rFonts w:ascii="Calibri" w:hAnsi="Calibri"/>
                <w:color w:val="002060"/>
                <w:sz w:val="20"/>
                <w:szCs w:val="20"/>
              </w:rPr>
              <w:t>36 985</w:t>
            </w:r>
            <w:r w:rsidRPr="008A2672">
              <w:rPr>
                <w:rFonts w:ascii="Calibri" w:hAnsi="Calibri"/>
                <w:color w:val="002060"/>
                <w:sz w:val="20"/>
                <w:szCs w:val="20"/>
              </w:rPr>
              <w:t xml:space="preserve"> </w:t>
            </w:r>
          </w:p>
        </w:tc>
      </w:tr>
      <w:tr w:rsidR="008A2672" w:rsidRPr="008A2672" w:rsidTr="00CF573C">
        <w:trPr>
          <w:tblCellSpacing w:w="0" w:type="dxa"/>
          <w:jc w:val="center"/>
        </w:trPr>
        <w:tc>
          <w:tcPr>
            <w:tcW w:w="7076" w:type="dxa"/>
            <w:tcBorders>
              <w:top w:val="outset" w:sz="6" w:space="0" w:color="auto"/>
              <w:left w:val="outset" w:sz="6" w:space="0" w:color="auto"/>
              <w:bottom w:val="outset" w:sz="6" w:space="0" w:color="auto"/>
              <w:right w:val="outset" w:sz="6" w:space="0" w:color="auto"/>
            </w:tcBorders>
          </w:tcPr>
          <w:p w:rsidR="001C52ED" w:rsidRPr="008A2672" w:rsidRDefault="009E55D9" w:rsidP="00BA3E92">
            <w:pPr>
              <w:spacing w:before="60" w:after="60"/>
              <w:rPr>
                <w:rFonts w:ascii="Calibri" w:hAnsi="Calibri"/>
                <w:color w:val="002060"/>
                <w:sz w:val="20"/>
                <w:szCs w:val="20"/>
              </w:rPr>
            </w:pPr>
            <w:r>
              <w:rPr>
                <w:rFonts w:ascii="Calibri" w:hAnsi="Calibri"/>
                <w:color w:val="002060"/>
                <w:sz w:val="20"/>
                <w:szCs w:val="20"/>
              </w:rPr>
              <w:t xml:space="preserve"> </w:t>
            </w:r>
            <w:r w:rsidR="001C52ED" w:rsidRPr="008A2672">
              <w:rPr>
                <w:rFonts w:ascii="Calibri" w:hAnsi="Calibri"/>
                <w:color w:val="002060"/>
                <w:sz w:val="20"/>
                <w:szCs w:val="20"/>
              </w:rPr>
              <w:t>Investissements</w:t>
            </w:r>
          </w:p>
        </w:tc>
        <w:tc>
          <w:tcPr>
            <w:tcW w:w="1028" w:type="dxa"/>
            <w:tcBorders>
              <w:top w:val="outset" w:sz="6" w:space="0" w:color="auto"/>
              <w:left w:val="outset" w:sz="6" w:space="0" w:color="auto"/>
              <w:bottom w:val="outset" w:sz="6" w:space="0" w:color="auto"/>
              <w:right w:val="outset" w:sz="6" w:space="0" w:color="auto"/>
            </w:tcBorders>
          </w:tcPr>
          <w:p w:rsidR="001C52ED" w:rsidRPr="008A2672" w:rsidRDefault="001C52ED" w:rsidP="00BA3E92">
            <w:pPr>
              <w:spacing w:before="60" w:after="60"/>
              <w:jc w:val="right"/>
              <w:rPr>
                <w:rFonts w:ascii="Calibri" w:hAnsi="Calibri"/>
                <w:color w:val="002060"/>
                <w:sz w:val="20"/>
                <w:szCs w:val="20"/>
              </w:rPr>
            </w:pPr>
            <w:r w:rsidRPr="008A2672">
              <w:rPr>
                <w:rFonts w:ascii="Calibri" w:hAnsi="Calibri"/>
                <w:color w:val="002060"/>
                <w:sz w:val="20"/>
                <w:szCs w:val="20"/>
              </w:rPr>
              <w:t>- 28 582</w:t>
            </w:r>
          </w:p>
        </w:tc>
        <w:tc>
          <w:tcPr>
            <w:tcW w:w="943" w:type="dxa"/>
            <w:tcBorders>
              <w:top w:val="outset" w:sz="6" w:space="0" w:color="auto"/>
              <w:left w:val="outset" w:sz="6" w:space="0" w:color="auto"/>
              <w:bottom w:val="outset" w:sz="6" w:space="0" w:color="auto"/>
              <w:right w:val="outset" w:sz="6" w:space="0" w:color="auto"/>
            </w:tcBorders>
          </w:tcPr>
          <w:p w:rsidR="001C52ED" w:rsidRPr="008A2672" w:rsidRDefault="001C52ED" w:rsidP="00BA3E92">
            <w:pPr>
              <w:spacing w:before="60" w:after="60"/>
              <w:jc w:val="right"/>
              <w:rPr>
                <w:rFonts w:ascii="Calibri" w:hAnsi="Calibri"/>
                <w:color w:val="002060"/>
                <w:sz w:val="20"/>
                <w:szCs w:val="20"/>
              </w:rPr>
            </w:pPr>
            <w:r w:rsidRPr="008A2672">
              <w:rPr>
                <w:rFonts w:ascii="Calibri" w:hAnsi="Calibri"/>
                <w:color w:val="002060"/>
                <w:sz w:val="20"/>
                <w:szCs w:val="20"/>
              </w:rPr>
              <w:t>- 41 840</w:t>
            </w:r>
          </w:p>
        </w:tc>
        <w:tc>
          <w:tcPr>
            <w:tcW w:w="1033" w:type="dxa"/>
            <w:tcBorders>
              <w:top w:val="outset" w:sz="6" w:space="0" w:color="auto"/>
              <w:left w:val="outset" w:sz="6" w:space="0" w:color="auto"/>
              <w:bottom w:val="outset" w:sz="6" w:space="0" w:color="auto"/>
              <w:right w:val="outset" w:sz="6" w:space="0" w:color="auto"/>
            </w:tcBorders>
          </w:tcPr>
          <w:p w:rsidR="001C52ED" w:rsidRPr="008A2672" w:rsidRDefault="001C52ED" w:rsidP="00BA3E92">
            <w:pPr>
              <w:spacing w:before="60" w:after="60"/>
              <w:jc w:val="right"/>
              <w:rPr>
                <w:rFonts w:ascii="Calibri" w:hAnsi="Calibri"/>
                <w:color w:val="002060"/>
                <w:sz w:val="20"/>
                <w:szCs w:val="20"/>
              </w:rPr>
            </w:pPr>
            <w:r w:rsidRPr="008A2672">
              <w:rPr>
                <w:rFonts w:ascii="Calibri" w:hAnsi="Calibri"/>
                <w:color w:val="002060"/>
                <w:sz w:val="20"/>
                <w:szCs w:val="20"/>
              </w:rPr>
              <w:t>- 40 572</w:t>
            </w:r>
          </w:p>
        </w:tc>
      </w:tr>
      <w:tr w:rsidR="008A2672" w:rsidRPr="008A2672" w:rsidTr="00CF573C">
        <w:trPr>
          <w:tblCellSpacing w:w="0" w:type="dxa"/>
          <w:jc w:val="center"/>
        </w:trPr>
        <w:tc>
          <w:tcPr>
            <w:tcW w:w="7076"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rsidR="001C52ED" w:rsidRPr="008A2672" w:rsidRDefault="009E55D9" w:rsidP="00BA3E92">
            <w:pPr>
              <w:spacing w:before="60" w:after="60"/>
              <w:rPr>
                <w:rFonts w:ascii="Calibri" w:hAnsi="Calibri"/>
                <w:color w:val="002060"/>
                <w:sz w:val="20"/>
                <w:szCs w:val="20"/>
              </w:rPr>
            </w:pPr>
            <w:r>
              <w:rPr>
                <w:rStyle w:val="lev"/>
                <w:rFonts w:ascii="Calibri" w:hAnsi="Calibri"/>
                <w:color w:val="002060"/>
                <w:sz w:val="20"/>
                <w:szCs w:val="20"/>
              </w:rPr>
              <w:t xml:space="preserve"> </w:t>
            </w:r>
            <w:r w:rsidR="001C52ED" w:rsidRPr="008A2672">
              <w:rPr>
                <w:rStyle w:val="lev"/>
                <w:rFonts w:ascii="Calibri" w:hAnsi="Calibri"/>
                <w:color w:val="002060"/>
                <w:sz w:val="20"/>
                <w:szCs w:val="20"/>
              </w:rPr>
              <w:t>Trésorerie disponible après investissements</w:t>
            </w:r>
            <w:r w:rsidR="001C52ED" w:rsidRPr="008A2672">
              <w:rPr>
                <w:rFonts w:ascii="Calibri" w:hAnsi="Calibri"/>
                <w:color w:val="002060"/>
                <w:sz w:val="20"/>
                <w:szCs w:val="20"/>
              </w:rPr>
              <w:t xml:space="preserve"> </w:t>
            </w:r>
          </w:p>
        </w:tc>
        <w:tc>
          <w:tcPr>
            <w:tcW w:w="1028"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rsidR="001C52ED" w:rsidRPr="008A2672" w:rsidRDefault="001C52ED" w:rsidP="00BA3E92">
            <w:pPr>
              <w:spacing w:before="60" w:after="60"/>
              <w:jc w:val="right"/>
              <w:rPr>
                <w:rFonts w:ascii="Calibri" w:hAnsi="Calibri"/>
                <w:color w:val="002060"/>
                <w:sz w:val="20"/>
                <w:szCs w:val="20"/>
              </w:rPr>
            </w:pPr>
            <w:r w:rsidRPr="008A2672">
              <w:rPr>
                <w:rStyle w:val="lev"/>
                <w:rFonts w:ascii="Calibri" w:hAnsi="Calibri"/>
                <w:color w:val="002060"/>
                <w:sz w:val="20"/>
                <w:szCs w:val="20"/>
              </w:rPr>
              <w:t>- 10 872</w:t>
            </w:r>
            <w:r w:rsidRPr="008A2672">
              <w:rPr>
                <w:rFonts w:ascii="Calibri" w:hAnsi="Calibri"/>
                <w:color w:val="002060"/>
                <w:sz w:val="20"/>
                <w:szCs w:val="20"/>
              </w:rPr>
              <w:t xml:space="preserve"> </w:t>
            </w:r>
          </w:p>
        </w:tc>
        <w:tc>
          <w:tcPr>
            <w:tcW w:w="943"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rsidR="001C52ED" w:rsidRPr="008A2672" w:rsidRDefault="001C52ED" w:rsidP="00BA3E92">
            <w:pPr>
              <w:spacing w:before="60" w:after="60"/>
              <w:jc w:val="right"/>
              <w:rPr>
                <w:rFonts w:ascii="Calibri" w:hAnsi="Calibri"/>
                <w:color w:val="002060"/>
                <w:sz w:val="20"/>
                <w:szCs w:val="20"/>
              </w:rPr>
            </w:pPr>
            <w:r w:rsidRPr="008A2672">
              <w:rPr>
                <w:rStyle w:val="lev"/>
                <w:rFonts w:ascii="Calibri" w:hAnsi="Calibri"/>
                <w:color w:val="002060"/>
                <w:sz w:val="20"/>
                <w:szCs w:val="20"/>
              </w:rPr>
              <w:t>5 959</w:t>
            </w:r>
            <w:r w:rsidRPr="008A2672">
              <w:rPr>
                <w:rFonts w:ascii="Calibri" w:hAnsi="Calibri"/>
                <w:color w:val="002060"/>
                <w:sz w:val="20"/>
                <w:szCs w:val="20"/>
              </w:rPr>
              <w:t xml:space="preserve"> </w:t>
            </w:r>
          </w:p>
        </w:tc>
        <w:tc>
          <w:tcPr>
            <w:tcW w:w="1033"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rsidR="001C52ED" w:rsidRPr="008A2672" w:rsidRDefault="001C52ED" w:rsidP="00BA3E92">
            <w:pPr>
              <w:spacing w:before="60" w:after="60"/>
              <w:jc w:val="right"/>
              <w:rPr>
                <w:rFonts w:ascii="Calibri" w:hAnsi="Calibri"/>
                <w:color w:val="002060"/>
                <w:sz w:val="20"/>
                <w:szCs w:val="20"/>
              </w:rPr>
            </w:pPr>
            <w:r w:rsidRPr="008A2672">
              <w:rPr>
                <w:rStyle w:val="lev"/>
                <w:rFonts w:ascii="Calibri" w:hAnsi="Calibri"/>
                <w:color w:val="002060"/>
                <w:sz w:val="20"/>
                <w:szCs w:val="20"/>
              </w:rPr>
              <w:t>- 3 587</w:t>
            </w:r>
            <w:r w:rsidRPr="008A2672">
              <w:rPr>
                <w:rFonts w:ascii="Calibri" w:hAnsi="Calibri"/>
                <w:color w:val="002060"/>
                <w:sz w:val="20"/>
                <w:szCs w:val="20"/>
              </w:rPr>
              <w:t xml:space="preserve"> </w:t>
            </w:r>
          </w:p>
        </w:tc>
      </w:tr>
    </w:tbl>
    <w:p w:rsidR="001C52ED" w:rsidRPr="009E55D9" w:rsidRDefault="00B82634" w:rsidP="00192CE8">
      <w:pPr>
        <w:pStyle w:val="revueintertitre"/>
        <w:pBdr>
          <w:bottom w:val="none" w:sz="0" w:space="0" w:color="auto"/>
        </w:pBdr>
        <w:spacing w:before="0" w:after="120"/>
        <w:ind w:left="0"/>
        <w:rPr>
          <w:rFonts w:ascii="Calibri" w:hAnsi="Calibri"/>
          <w:color w:val="002060"/>
          <w:sz w:val="20"/>
          <w:szCs w:val="20"/>
        </w:rPr>
      </w:pPr>
      <w:r w:rsidRPr="009E55D9">
        <w:rPr>
          <w:rFonts w:ascii="Calibri" w:hAnsi="Calibri"/>
          <w:caps w:val="0"/>
          <w:color w:val="002060"/>
          <w:sz w:val="20"/>
          <w:szCs w:val="20"/>
        </w:rPr>
        <w:lastRenderedPageBreak/>
        <w:t xml:space="preserve">3. </w:t>
      </w:r>
      <w:r w:rsidR="008A2672" w:rsidRPr="009E55D9">
        <w:rPr>
          <w:rFonts w:ascii="Calibri" w:hAnsi="Calibri"/>
          <w:caps w:val="0"/>
          <w:color w:val="002060"/>
          <w:sz w:val="20"/>
          <w:szCs w:val="20"/>
        </w:rPr>
        <w:t xml:space="preserve">Tableau de pilotage mensuel de la situation financière </w:t>
      </w:r>
    </w:p>
    <w:tbl>
      <w:tblPr>
        <w:tblW w:w="0" w:type="auto"/>
        <w:jc w:val="center"/>
        <w:tblCellSpacing w:w="0" w:type="dxa"/>
        <w:tblBorders>
          <w:top w:val="single" w:sz="12" w:space="0" w:color="A4A4A4"/>
          <w:left w:val="single" w:sz="12" w:space="0" w:color="A4A4A4"/>
          <w:bottom w:val="single" w:sz="12" w:space="0" w:color="A4A4A4"/>
          <w:right w:val="single" w:sz="12" w:space="0" w:color="A4A4A4"/>
        </w:tblBorders>
        <w:tblCellMar>
          <w:top w:w="30" w:type="dxa"/>
          <w:left w:w="30" w:type="dxa"/>
          <w:bottom w:w="30" w:type="dxa"/>
          <w:right w:w="30" w:type="dxa"/>
        </w:tblCellMar>
        <w:tblLook w:val="0000" w:firstRow="0" w:lastRow="0" w:firstColumn="0" w:lastColumn="0" w:noHBand="0" w:noVBand="0"/>
      </w:tblPr>
      <w:tblGrid>
        <w:gridCol w:w="4654"/>
        <w:gridCol w:w="890"/>
        <w:gridCol w:w="890"/>
        <w:gridCol w:w="890"/>
        <w:gridCol w:w="890"/>
        <w:gridCol w:w="890"/>
        <w:gridCol w:w="890"/>
      </w:tblGrid>
      <w:tr w:rsidR="001C52ED" w:rsidRPr="00FF1D19" w:rsidTr="00290602">
        <w:trPr>
          <w:tblCellSpacing w:w="0" w:type="dxa"/>
          <w:jc w:val="center"/>
        </w:trPr>
        <w:tc>
          <w:tcPr>
            <w:tcW w:w="9994" w:type="dxa"/>
            <w:gridSpan w:val="7"/>
            <w:tcBorders>
              <w:top w:val="outset" w:sz="6" w:space="0" w:color="auto"/>
              <w:left w:val="outset" w:sz="6" w:space="0" w:color="auto"/>
              <w:bottom w:val="outset" w:sz="6" w:space="0" w:color="auto"/>
              <w:right w:val="outset" w:sz="6" w:space="0" w:color="auto"/>
            </w:tcBorders>
            <w:shd w:val="clear" w:color="auto" w:fill="F2F2F2" w:themeFill="background1" w:themeFillShade="F2"/>
          </w:tcPr>
          <w:p w:rsidR="001C52ED" w:rsidRPr="008A2672" w:rsidRDefault="001C52ED" w:rsidP="00BA3E92">
            <w:pPr>
              <w:spacing w:before="60" w:after="60"/>
              <w:jc w:val="center"/>
              <w:rPr>
                <w:rFonts w:ascii="Calibri" w:hAnsi="Calibri"/>
                <w:b/>
                <w:bCs/>
                <w:color w:val="002060"/>
                <w:sz w:val="20"/>
                <w:szCs w:val="20"/>
              </w:rPr>
            </w:pPr>
            <w:r w:rsidRPr="008A2672">
              <w:rPr>
                <w:rFonts w:ascii="Calibri" w:hAnsi="Calibri"/>
                <w:b/>
                <w:bCs/>
                <w:color w:val="002060"/>
                <w:sz w:val="20"/>
                <w:szCs w:val="20"/>
              </w:rPr>
              <w:t>Tableau de suivi mensuel de la situation financière : exemple</w:t>
            </w:r>
          </w:p>
        </w:tc>
      </w:tr>
      <w:tr w:rsidR="001C52ED" w:rsidRPr="00FF1D19" w:rsidTr="00290602">
        <w:trPr>
          <w:tblCellSpacing w:w="0" w:type="dxa"/>
          <w:jc w:val="center"/>
        </w:trPr>
        <w:tc>
          <w:tcPr>
            <w:tcW w:w="4654"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rsidR="001C52ED" w:rsidRPr="008A2672" w:rsidRDefault="001C52ED" w:rsidP="00BA3E92">
            <w:pPr>
              <w:spacing w:before="60" w:after="60"/>
              <w:jc w:val="center"/>
              <w:rPr>
                <w:rFonts w:ascii="Calibri" w:hAnsi="Calibri"/>
                <w:b/>
                <w:bCs/>
                <w:color w:val="002060"/>
                <w:sz w:val="20"/>
                <w:szCs w:val="20"/>
              </w:rPr>
            </w:pPr>
            <w:r w:rsidRPr="008A2672">
              <w:rPr>
                <w:rFonts w:ascii="Calibri" w:hAnsi="Calibri"/>
                <w:b/>
                <w:bCs/>
                <w:color w:val="002060"/>
                <w:sz w:val="20"/>
                <w:szCs w:val="20"/>
              </w:rPr>
              <w:t>Solde en fin de mois en</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tcPr>
          <w:p w:rsidR="001C52ED" w:rsidRPr="008A2672" w:rsidRDefault="001C52ED" w:rsidP="00BA3E92">
            <w:pPr>
              <w:spacing w:before="60" w:after="60"/>
              <w:jc w:val="center"/>
              <w:rPr>
                <w:rFonts w:ascii="Calibri" w:hAnsi="Calibri"/>
                <w:b/>
                <w:bCs/>
                <w:color w:val="002060"/>
                <w:sz w:val="20"/>
                <w:szCs w:val="20"/>
              </w:rPr>
            </w:pPr>
            <w:r w:rsidRPr="008A2672">
              <w:rPr>
                <w:rFonts w:ascii="Calibri" w:hAnsi="Calibri"/>
                <w:b/>
                <w:bCs/>
                <w:color w:val="002060"/>
                <w:sz w:val="20"/>
                <w:szCs w:val="20"/>
              </w:rPr>
              <w:t>Mois 1</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tcPr>
          <w:p w:rsidR="001C52ED" w:rsidRPr="008A2672" w:rsidRDefault="001C52ED" w:rsidP="00BA3E92">
            <w:pPr>
              <w:spacing w:before="60" w:after="60"/>
              <w:jc w:val="center"/>
              <w:rPr>
                <w:rFonts w:ascii="Calibri" w:hAnsi="Calibri"/>
                <w:b/>
                <w:bCs/>
                <w:color w:val="002060"/>
                <w:sz w:val="20"/>
                <w:szCs w:val="20"/>
              </w:rPr>
            </w:pPr>
            <w:r w:rsidRPr="008A2672">
              <w:rPr>
                <w:rFonts w:ascii="Calibri" w:hAnsi="Calibri"/>
                <w:b/>
                <w:bCs/>
                <w:color w:val="002060"/>
                <w:sz w:val="20"/>
                <w:szCs w:val="20"/>
              </w:rPr>
              <w:t>Mois 2</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tcPr>
          <w:p w:rsidR="001C52ED" w:rsidRPr="008A2672" w:rsidRDefault="001C52ED" w:rsidP="00BA3E92">
            <w:pPr>
              <w:spacing w:before="60" w:after="60"/>
              <w:jc w:val="center"/>
              <w:rPr>
                <w:rFonts w:ascii="Calibri" w:hAnsi="Calibri"/>
                <w:b/>
                <w:bCs/>
                <w:color w:val="002060"/>
                <w:sz w:val="20"/>
                <w:szCs w:val="20"/>
              </w:rPr>
            </w:pPr>
            <w:r w:rsidRPr="008A2672">
              <w:rPr>
                <w:rFonts w:ascii="Calibri" w:hAnsi="Calibri"/>
                <w:b/>
                <w:bCs/>
                <w:color w:val="002060"/>
                <w:sz w:val="20"/>
                <w:szCs w:val="20"/>
              </w:rPr>
              <w:t>Mois 3</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tcPr>
          <w:p w:rsidR="001C52ED" w:rsidRPr="008A2672" w:rsidRDefault="001C52ED" w:rsidP="00BA3E92">
            <w:pPr>
              <w:spacing w:before="60" w:after="60"/>
              <w:jc w:val="center"/>
              <w:rPr>
                <w:rFonts w:ascii="Calibri" w:hAnsi="Calibri"/>
                <w:b/>
                <w:bCs/>
                <w:color w:val="002060"/>
                <w:sz w:val="20"/>
                <w:szCs w:val="20"/>
              </w:rPr>
            </w:pPr>
            <w:r w:rsidRPr="008A2672">
              <w:rPr>
                <w:rFonts w:ascii="Calibri" w:hAnsi="Calibri"/>
                <w:b/>
                <w:bCs/>
                <w:color w:val="002060"/>
                <w:sz w:val="20"/>
                <w:szCs w:val="20"/>
              </w:rPr>
              <w:t>Mois 4</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tcPr>
          <w:p w:rsidR="001C52ED" w:rsidRPr="008A2672" w:rsidRDefault="001C52ED" w:rsidP="00BA3E92">
            <w:pPr>
              <w:spacing w:before="60" w:after="60"/>
              <w:jc w:val="center"/>
              <w:rPr>
                <w:rFonts w:ascii="Calibri" w:hAnsi="Calibri"/>
                <w:b/>
                <w:bCs/>
                <w:color w:val="002060"/>
                <w:sz w:val="20"/>
                <w:szCs w:val="20"/>
              </w:rPr>
            </w:pPr>
            <w:r w:rsidRPr="008A2672">
              <w:rPr>
                <w:rFonts w:ascii="Calibri" w:hAnsi="Calibri"/>
                <w:b/>
                <w:bCs/>
                <w:color w:val="002060"/>
                <w:sz w:val="20"/>
                <w:szCs w:val="20"/>
              </w:rPr>
              <w:t>Mois 5</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tcPr>
          <w:p w:rsidR="001C52ED" w:rsidRPr="008A2672" w:rsidRDefault="001C52ED" w:rsidP="00BA3E92">
            <w:pPr>
              <w:spacing w:before="60" w:after="60"/>
              <w:jc w:val="center"/>
              <w:rPr>
                <w:rFonts w:ascii="Calibri" w:hAnsi="Calibri"/>
                <w:b/>
                <w:bCs/>
                <w:color w:val="002060"/>
                <w:sz w:val="20"/>
                <w:szCs w:val="20"/>
              </w:rPr>
            </w:pPr>
            <w:r w:rsidRPr="008A2672">
              <w:rPr>
                <w:rFonts w:ascii="Calibri" w:hAnsi="Calibri"/>
                <w:b/>
                <w:bCs/>
                <w:color w:val="002060"/>
                <w:sz w:val="20"/>
                <w:szCs w:val="20"/>
              </w:rPr>
              <w:t>Mois 6</w:t>
            </w:r>
          </w:p>
        </w:tc>
      </w:tr>
      <w:tr w:rsidR="001C52ED" w:rsidRPr="00FF1D19" w:rsidTr="009E55D9">
        <w:trPr>
          <w:tblCellSpacing w:w="0" w:type="dxa"/>
          <w:jc w:val="center"/>
        </w:trPr>
        <w:tc>
          <w:tcPr>
            <w:tcW w:w="4654" w:type="dxa"/>
            <w:tcBorders>
              <w:top w:val="outset" w:sz="6" w:space="0" w:color="auto"/>
              <w:left w:val="outset" w:sz="6" w:space="0" w:color="auto"/>
              <w:bottom w:val="outset" w:sz="6" w:space="0" w:color="auto"/>
              <w:right w:val="outset" w:sz="6" w:space="0" w:color="auto"/>
            </w:tcBorders>
          </w:tcPr>
          <w:p w:rsidR="001C52ED" w:rsidRPr="008A2672" w:rsidRDefault="009E55D9" w:rsidP="00BA3E92">
            <w:pPr>
              <w:spacing w:before="60" w:after="60"/>
              <w:rPr>
                <w:rFonts w:ascii="Calibri" w:hAnsi="Calibri"/>
                <w:color w:val="002060"/>
                <w:sz w:val="20"/>
                <w:szCs w:val="20"/>
              </w:rPr>
            </w:pPr>
            <w:r>
              <w:rPr>
                <w:rFonts w:ascii="Calibri" w:hAnsi="Calibri"/>
                <w:color w:val="002060"/>
                <w:sz w:val="20"/>
                <w:szCs w:val="20"/>
              </w:rPr>
              <w:t xml:space="preserve"> </w:t>
            </w:r>
            <w:r w:rsidR="001C52ED" w:rsidRPr="008A2672">
              <w:rPr>
                <w:rFonts w:ascii="Calibri" w:hAnsi="Calibri"/>
                <w:color w:val="002060"/>
                <w:sz w:val="20"/>
                <w:szCs w:val="20"/>
              </w:rPr>
              <w:t>Stocks</w:t>
            </w:r>
          </w:p>
        </w:tc>
        <w:tc>
          <w:tcPr>
            <w:tcW w:w="0" w:type="auto"/>
            <w:tcBorders>
              <w:top w:val="outset" w:sz="6" w:space="0" w:color="auto"/>
              <w:left w:val="outset" w:sz="6" w:space="0" w:color="auto"/>
              <w:bottom w:val="outset" w:sz="6" w:space="0" w:color="auto"/>
              <w:right w:val="outset" w:sz="6" w:space="0" w:color="auto"/>
            </w:tcBorders>
          </w:tcPr>
          <w:p w:rsidR="001C52ED" w:rsidRPr="008A2672" w:rsidRDefault="001C52ED" w:rsidP="00BA3E92">
            <w:pPr>
              <w:spacing w:before="60" w:after="60"/>
              <w:jc w:val="right"/>
              <w:rPr>
                <w:rFonts w:ascii="Calibri" w:hAnsi="Calibri"/>
                <w:color w:val="002060"/>
                <w:sz w:val="20"/>
                <w:szCs w:val="20"/>
              </w:rPr>
            </w:pPr>
            <w:r w:rsidRPr="008A2672">
              <w:rPr>
                <w:rFonts w:ascii="Calibri" w:hAnsi="Calibri"/>
                <w:color w:val="002060"/>
                <w:sz w:val="20"/>
                <w:szCs w:val="20"/>
              </w:rPr>
              <w:t>346 725</w:t>
            </w:r>
          </w:p>
        </w:tc>
        <w:tc>
          <w:tcPr>
            <w:tcW w:w="0" w:type="auto"/>
            <w:tcBorders>
              <w:top w:val="outset" w:sz="6" w:space="0" w:color="auto"/>
              <w:left w:val="outset" w:sz="6" w:space="0" w:color="auto"/>
              <w:bottom w:val="outset" w:sz="6" w:space="0" w:color="auto"/>
              <w:right w:val="outset" w:sz="6" w:space="0" w:color="auto"/>
            </w:tcBorders>
          </w:tcPr>
          <w:p w:rsidR="001C52ED" w:rsidRPr="008A2672" w:rsidRDefault="001C52ED" w:rsidP="00BA3E92">
            <w:pPr>
              <w:spacing w:before="60" w:after="60"/>
              <w:jc w:val="right"/>
              <w:rPr>
                <w:rFonts w:ascii="Calibri" w:hAnsi="Calibri"/>
                <w:color w:val="002060"/>
                <w:sz w:val="20"/>
                <w:szCs w:val="20"/>
              </w:rPr>
            </w:pPr>
            <w:r w:rsidRPr="008A2672">
              <w:rPr>
                <w:rFonts w:ascii="Calibri" w:hAnsi="Calibri"/>
                <w:color w:val="002060"/>
                <w:sz w:val="20"/>
                <w:szCs w:val="20"/>
              </w:rPr>
              <w:t>353 660</w:t>
            </w:r>
          </w:p>
        </w:tc>
        <w:tc>
          <w:tcPr>
            <w:tcW w:w="0" w:type="auto"/>
            <w:tcBorders>
              <w:top w:val="outset" w:sz="6" w:space="0" w:color="auto"/>
              <w:left w:val="outset" w:sz="6" w:space="0" w:color="auto"/>
              <w:bottom w:val="outset" w:sz="6" w:space="0" w:color="auto"/>
              <w:right w:val="outset" w:sz="6" w:space="0" w:color="auto"/>
            </w:tcBorders>
          </w:tcPr>
          <w:p w:rsidR="001C52ED" w:rsidRPr="008A2672" w:rsidRDefault="001C52ED" w:rsidP="00BA3E92">
            <w:pPr>
              <w:spacing w:before="60" w:after="60"/>
              <w:jc w:val="right"/>
              <w:rPr>
                <w:rFonts w:ascii="Calibri" w:hAnsi="Calibri"/>
                <w:color w:val="002060"/>
                <w:sz w:val="20"/>
                <w:szCs w:val="20"/>
              </w:rPr>
            </w:pPr>
            <w:r w:rsidRPr="008A2672">
              <w:rPr>
                <w:rFonts w:ascii="Calibri" w:hAnsi="Calibri"/>
                <w:color w:val="002060"/>
                <w:sz w:val="20"/>
                <w:szCs w:val="20"/>
              </w:rPr>
              <w:t>389 025</w:t>
            </w:r>
          </w:p>
        </w:tc>
        <w:tc>
          <w:tcPr>
            <w:tcW w:w="0" w:type="auto"/>
            <w:tcBorders>
              <w:top w:val="outset" w:sz="6" w:space="0" w:color="auto"/>
              <w:left w:val="outset" w:sz="6" w:space="0" w:color="auto"/>
              <w:bottom w:val="outset" w:sz="6" w:space="0" w:color="auto"/>
              <w:right w:val="outset" w:sz="6" w:space="0" w:color="auto"/>
            </w:tcBorders>
          </w:tcPr>
          <w:p w:rsidR="001C52ED" w:rsidRPr="008A2672" w:rsidRDefault="001C52ED" w:rsidP="00BA3E92">
            <w:pPr>
              <w:spacing w:before="60" w:after="60"/>
              <w:jc w:val="right"/>
              <w:rPr>
                <w:rFonts w:ascii="Calibri" w:hAnsi="Calibri"/>
                <w:color w:val="002060"/>
                <w:sz w:val="20"/>
                <w:szCs w:val="20"/>
              </w:rPr>
            </w:pPr>
            <w:r w:rsidRPr="008A2672">
              <w:rPr>
                <w:rFonts w:ascii="Calibri" w:hAnsi="Calibri"/>
                <w:color w:val="002060"/>
                <w:sz w:val="20"/>
                <w:szCs w:val="20"/>
              </w:rPr>
              <w:t>381 245</w:t>
            </w:r>
          </w:p>
        </w:tc>
        <w:tc>
          <w:tcPr>
            <w:tcW w:w="0" w:type="auto"/>
            <w:tcBorders>
              <w:top w:val="outset" w:sz="6" w:space="0" w:color="auto"/>
              <w:left w:val="outset" w:sz="6" w:space="0" w:color="auto"/>
              <w:bottom w:val="outset" w:sz="6" w:space="0" w:color="auto"/>
              <w:right w:val="outset" w:sz="6" w:space="0" w:color="auto"/>
            </w:tcBorders>
          </w:tcPr>
          <w:p w:rsidR="001C52ED" w:rsidRPr="008A2672" w:rsidRDefault="001C52ED" w:rsidP="00BA3E92">
            <w:pPr>
              <w:spacing w:before="60" w:after="60"/>
              <w:jc w:val="right"/>
              <w:rPr>
                <w:rFonts w:ascii="Calibri" w:hAnsi="Calibri"/>
                <w:color w:val="002060"/>
                <w:sz w:val="20"/>
                <w:szCs w:val="20"/>
              </w:rPr>
            </w:pPr>
            <w:r w:rsidRPr="008A2672">
              <w:rPr>
                <w:rFonts w:ascii="Calibri" w:hAnsi="Calibri"/>
                <w:color w:val="002060"/>
                <w:sz w:val="20"/>
                <w:szCs w:val="20"/>
              </w:rPr>
              <w:t>373 620</w:t>
            </w:r>
          </w:p>
        </w:tc>
        <w:tc>
          <w:tcPr>
            <w:tcW w:w="0" w:type="auto"/>
            <w:tcBorders>
              <w:top w:val="outset" w:sz="6" w:space="0" w:color="auto"/>
              <w:left w:val="outset" w:sz="6" w:space="0" w:color="auto"/>
              <w:bottom w:val="outset" w:sz="6" w:space="0" w:color="auto"/>
              <w:right w:val="outset" w:sz="6" w:space="0" w:color="auto"/>
            </w:tcBorders>
          </w:tcPr>
          <w:p w:rsidR="001C52ED" w:rsidRPr="008A2672" w:rsidRDefault="001C52ED" w:rsidP="00BA3E92">
            <w:pPr>
              <w:spacing w:before="60" w:after="60"/>
              <w:jc w:val="right"/>
              <w:rPr>
                <w:rFonts w:ascii="Calibri" w:hAnsi="Calibri"/>
                <w:color w:val="002060"/>
                <w:sz w:val="20"/>
                <w:szCs w:val="20"/>
              </w:rPr>
            </w:pPr>
            <w:r w:rsidRPr="008A2672">
              <w:rPr>
                <w:rFonts w:ascii="Calibri" w:hAnsi="Calibri"/>
                <w:color w:val="002060"/>
                <w:sz w:val="20"/>
                <w:szCs w:val="20"/>
              </w:rPr>
              <w:t>366 148</w:t>
            </w:r>
          </w:p>
        </w:tc>
      </w:tr>
      <w:tr w:rsidR="001C52ED" w:rsidRPr="00FF1D19" w:rsidTr="009E55D9">
        <w:trPr>
          <w:tblCellSpacing w:w="0" w:type="dxa"/>
          <w:jc w:val="center"/>
        </w:trPr>
        <w:tc>
          <w:tcPr>
            <w:tcW w:w="4654" w:type="dxa"/>
            <w:tcBorders>
              <w:top w:val="outset" w:sz="6" w:space="0" w:color="auto"/>
              <w:left w:val="outset" w:sz="6" w:space="0" w:color="auto"/>
              <w:bottom w:val="outset" w:sz="6" w:space="0" w:color="auto"/>
              <w:right w:val="outset" w:sz="6" w:space="0" w:color="auto"/>
            </w:tcBorders>
          </w:tcPr>
          <w:p w:rsidR="001C52ED" w:rsidRPr="008A2672" w:rsidRDefault="009E55D9" w:rsidP="00BA3E92">
            <w:pPr>
              <w:spacing w:before="60" w:after="60"/>
              <w:rPr>
                <w:rFonts w:ascii="Calibri" w:hAnsi="Calibri"/>
                <w:color w:val="002060"/>
                <w:sz w:val="20"/>
                <w:szCs w:val="20"/>
              </w:rPr>
            </w:pPr>
            <w:r>
              <w:rPr>
                <w:rFonts w:ascii="Calibri" w:hAnsi="Calibri"/>
                <w:color w:val="002060"/>
                <w:sz w:val="20"/>
                <w:szCs w:val="20"/>
              </w:rPr>
              <w:t xml:space="preserve"> </w:t>
            </w:r>
            <w:r w:rsidR="001C52ED" w:rsidRPr="008A2672">
              <w:rPr>
                <w:rFonts w:ascii="Calibri" w:hAnsi="Calibri"/>
                <w:color w:val="002060"/>
                <w:sz w:val="20"/>
                <w:szCs w:val="20"/>
              </w:rPr>
              <w:t>Créances</w:t>
            </w:r>
          </w:p>
        </w:tc>
        <w:tc>
          <w:tcPr>
            <w:tcW w:w="0" w:type="auto"/>
            <w:tcBorders>
              <w:top w:val="outset" w:sz="6" w:space="0" w:color="auto"/>
              <w:left w:val="outset" w:sz="6" w:space="0" w:color="auto"/>
              <w:bottom w:val="outset" w:sz="6" w:space="0" w:color="auto"/>
              <w:right w:val="outset" w:sz="6" w:space="0" w:color="auto"/>
            </w:tcBorders>
          </w:tcPr>
          <w:p w:rsidR="001C52ED" w:rsidRPr="008A2672" w:rsidRDefault="001C52ED" w:rsidP="00BA3E92">
            <w:pPr>
              <w:spacing w:before="60" w:after="60"/>
              <w:jc w:val="right"/>
              <w:rPr>
                <w:rFonts w:ascii="Calibri" w:hAnsi="Calibri"/>
                <w:color w:val="002060"/>
                <w:sz w:val="20"/>
                <w:szCs w:val="20"/>
              </w:rPr>
            </w:pPr>
            <w:r w:rsidRPr="008A2672">
              <w:rPr>
                <w:rFonts w:ascii="Calibri" w:hAnsi="Calibri"/>
                <w:color w:val="002060"/>
                <w:sz w:val="20"/>
                <w:szCs w:val="20"/>
              </w:rPr>
              <w:t>450 234</w:t>
            </w:r>
          </w:p>
        </w:tc>
        <w:tc>
          <w:tcPr>
            <w:tcW w:w="0" w:type="auto"/>
            <w:tcBorders>
              <w:top w:val="outset" w:sz="6" w:space="0" w:color="auto"/>
              <w:left w:val="outset" w:sz="6" w:space="0" w:color="auto"/>
              <w:bottom w:val="outset" w:sz="6" w:space="0" w:color="auto"/>
              <w:right w:val="outset" w:sz="6" w:space="0" w:color="auto"/>
            </w:tcBorders>
          </w:tcPr>
          <w:p w:rsidR="001C52ED" w:rsidRPr="008A2672" w:rsidRDefault="001C52ED" w:rsidP="00BA3E92">
            <w:pPr>
              <w:spacing w:before="60" w:after="60"/>
              <w:jc w:val="right"/>
              <w:rPr>
                <w:rFonts w:ascii="Calibri" w:hAnsi="Calibri"/>
                <w:color w:val="002060"/>
                <w:sz w:val="20"/>
                <w:szCs w:val="20"/>
              </w:rPr>
            </w:pPr>
            <w:r w:rsidRPr="008A2672">
              <w:rPr>
                <w:rFonts w:ascii="Calibri" w:hAnsi="Calibri"/>
                <w:color w:val="002060"/>
                <w:sz w:val="20"/>
                <w:szCs w:val="20"/>
              </w:rPr>
              <w:t>472 746</w:t>
            </w:r>
          </w:p>
        </w:tc>
        <w:tc>
          <w:tcPr>
            <w:tcW w:w="0" w:type="auto"/>
            <w:tcBorders>
              <w:top w:val="outset" w:sz="6" w:space="0" w:color="auto"/>
              <w:left w:val="outset" w:sz="6" w:space="0" w:color="auto"/>
              <w:bottom w:val="outset" w:sz="6" w:space="0" w:color="auto"/>
              <w:right w:val="outset" w:sz="6" w:space="0" w:color="auto"/>
            </w:tcBorders>
          </w:tcPr>
          <w:p w:rsidR="001C52ED" w:rsidRPr="008A2672" w:rsidRDefault="001C52ED" w:rsidP="00BA3E92">
            <w:pPr>
              <w:spacing w:before="60" w:after="60"/>
              <w:jc w:val="right"/>
              <w:rPr>
                <w:rFonts w:ascii="Calibri" w:hAnsi="Calibri"/>
                <w:color w:val="002060"/>
                <w:sz w:val="20"/>
                <w:szCs w:val="20"/>
              </w:rPr>
            </w:pPr>
            <w:r w:rsidRPr="008A2672">
              <w:rPr>
                <w:rFonts w:ascii="Calibri" w:hAnsi="Calibri"/>
                <w:color w:val="002060"/>
                <w:sz w:val="20"/>
                <w:szCs w:val="20"/>
              </w:rPr>
              <w:t>496 383</w:t>
            </w:r>
          </w:p>
        </w:tc>
        <w:tc>
          <w:tcPr>
            <w:tcW w:w="0" w:type="auto"/>
            <w:tcBorders>
              <w:top w:val="outset" w:sz="6" w:space="0" w:color="auto"/>
              <w:left w:val="outset" w:sz="6" w:space="0" w:color="auto"/>
              <w:bottom w:val="outset" w:sz="6" w:space="0" w:color="auto"/>
              <w:right w:val="outset" w:sz="6" w:space="0" w:color="auto"/>
            </w:tcBorders>
          </w:tcPr>
          <w:p w:rsidR="001C52ED" w:rsidRPr="008A2672" w:rsidRDefault="001C52ED" w:rsidP="00BA3E92">
            <w:pPr>
              <w:spacing w:before="60" w:after="60"/>
              <w:jc w:val="right"/>
              <w:rPr>
                <w:rFonts w:ascii="Calibri" w:hAnsi="Calibri"/>
                <w:color w:val="002060"/>
                <w:sz w:val="20"/>
                <w:szCs w:val="20"/>
              </w:rPr>
            </w:pPr>
            <w:r w:rsidRPr="008A2672">
              <w:rPr>
                <w:rFonts w:ascii="Calibri" w:hAnsi="Calibri"/>
                <w:color w:val="002060"/>
                <w:sz w:val="20"/>
                <w:szCs w:val="20"/>
              </w:rPr>
              <w:t>486 455</w:t>
            </w:r>
          </w:p>
        </w:tc>
        <w:tc>
          <w:tcPr>
            <w:tcW w:w="0" w:type="auto"/>
            <w:tcBorders>
              <w:top w:val="outset" w:sz="6" w:space="0" w:color="auto"/>
              <w:left w:val="outset" w:sz="6" w:space="0" w:color="auto"/>
              <w:bottom w:val="outset" w:sz="6" w:space="0" w:color="auto"/>
              <w:right w:val="outset" w:sz="6" w:space="0" w:color="auto"/>
            </w:tcBorders>
          </w:tcPr>
          <w:p w:rsidR="001C52ED" w:rsidRPr="008A2672" w:rsidRDefault="001C52ED" w:rsidP="00BA3E92">
            <w:pPr>
              <w:spacing w:before="60" w:after="60"/>
              <w:jc w:val="right"/>
              <w:rPr>
                <w:rFonts w:ascii="Calibri" w:hAnsi="Calibri"/>
                <w:color w:val="002060"/>
                <w:sz w:val="20"/>
                <w:szCs w:val="20"/>
              </w:rPr>
            </w:pPr>
            <w:r w:rsidRPr="008A2672">
              <w:rPr>
                <w:rFonts w:ascii="Calibri" w:hAnsi="Calibri"/>
                <w:color w:val="002060"/>
                <w:sz w:val="20"/>
                <w:szCs w:val="20"/>
              </w:rPr>
              <w:t>476 726</w:t>
            </w:r>
          </w:p>
        </w:tc>
        <w:tc>
          <w:tcPr>
            <w:tcW w:w="0" w:type="auto"/>
            <w:tcBorders>
              <w:top w:val="outset" w:sz="6" w:space="0" w:color="auto"/>
              <w:left w:val="outset" w:sz="6" w:space="0" w:color="auto"/>
              <w:bottom w:val="outset" w:sz="6" w:space="0" w:color="auto"/>
              <w:right w:val="outset" w:sz="6" w:space="0" w:color="auto"/>
            </w:tcBorders>
          </w:tcPr>
          <w:p w:rsidR="001C52ED" w:rsidRPr="008A2672" w:rsidRDefault="001C52ED" w:rsidP="00BA3E92">
            <w:pPr>
              <w:spacing w:before="60" w:after="60"/>
              <w:jc w:val="right"/>
              <w:rPr>
                <w:rFonts w:ascii="Calibri" w:hAnsi="Calibri"/>
                <w:color w:val="002060"/>
                <w:sz w:val="20"/>
                <w:szCs w:val="20"/>
              </w:rPr>
            </w:pPr>
            <w:r w:rsidRPr="008A2672">
              <w:rPr>
                <w:rFonts w:ascii="Calibri" w:hAnsi="Calibri"/>
                <w:color w:val="002060"/>
                <w:sz w:val="20"/>
                <w:szCs w:val="20"/>
              </w:rPr>
              <w:t>429 054</w:t>
            </w:r>
          </w:p>
        </w:tc>
      </w:tr>
      <w:tr w:rsidR="001C52ED" w:rsidRPr="00FF1D19" w:rsidTr="009E55D9">
        <w:trPr>
          <w:tblCellSpacing w:w="0" w:type="dxa"/>
          <w:jc w:val="center"/>
        </w:trPr>
        <w:tc>
          <w:tcPr>
            <w:tcW w:w="4654" w:type="dxa"/>
            <w:tcBorders>
              <w:top w:val="outset" w:sz="6" w:space="0" w:color="auto"/>
              <w:left w:val="outset" w:sz="6" w:space="0" w:color="auto"/>
              <w:bottom w:val="outset" w:sz="6" w:space="0" w:color="auto"/>
              <w:right w:val="outset" w:sz="6" w:space="0" w:color="auto"/>
            </w:tcBorders>
          </w:tcPr>
          <w:p w:rsidR="001C52ED" w:rsidRPr="008A2672" w:rsidRDefault="009E55D9" w:rsidP="00BA3E92">
            <w:pPr>
              <w:spacing w:before="60" w:after="60"/>
              <w:rPr>
                <w:rFonts w:ascii="Calibri" w:hAnsi="Calibri"/>
                <w:color w:val="002060"/>
                <w:sz w:val="20"/>
                <w:szCs w:val="20"/>
              </w:rPr>
            </w:pPr>
            <w:r>
              <w:rPr>
                <w:rFonts w:ascii="Calibri" w:hAnsi="Calibri"/>
                <w:color w:val="002060"/>
                <w:sz w:val="20"/>
                <w:szCs w:val="20"/>
              </w:rPr>
              <w:t xml:space="preserve"> </w:t>
            </w:r>
            <w:r w:rsidR="001C52ED" w:rsidRPr="008A2672">
              <w:rPr>
                <w:rFonts w:ascii="Calibri" w:hAnsi="Calibri"/>
                <w:color w:val="002060"/>
                <w:sz w:val="20"/>
                <w:szCs w:val="20"/>
              </w:rPr>
              <w:t>Fournisseurs d'exploitation</w:t>
            </w:r>
          </w:p>
        </w:tc>
        <w:tc>
          <w:tcPr>
            <w:tcW w:w="0" w:type="auto"/>
            <w:tcBorders>
              <w:top w:val="outset" w:sz="6" w:space="0" w:color="auto"/>
              <w:left w:val="outset" w:sz="6" w:space="0" w:color="auto"/>
              <w:bottom w:val="outset" w:sz="6" w:space="0" w:color="auto"/>
              <w:right w:val="outset" w:sz="6" w:space="0" w:color="auto"/>
            </w:tcBorders>
          </w:tcPr>
          <w:p w:rsidR="001C52ED" w:rsidRPr="008A2672" w:rsidRDefault="001C52ED" w:rsidP="00BA3E92">
            <w:pPr>
              <w:spacing w:before="60" w:after="60"/>
              <w:jc w:val="right"/>
              <w:rPr>
                <w:rFonts w:ascii="Calibri" w:hAnsi="Calibri"/>
                <w:color w:val="002060"/>
                <w:sz w:val="20"/>
                <w:szCs w:val="20"/>
              </w:rPr>
            </w:pPr>
            <w:r w:rsidRPr="008A2672">
              <w:rPr>
                <w:rFonts w:ascii="Calibri" w:hAnsi="Calibri"/>
                <w:color w:val="002060"/>
                <w:sz w:val="20"/>
                <w:szCs w:val="20"/>
              </w:rPr>
              <w:t>- 175 490</w:t>
            </w:r>
          </w:p>
        </w:tc>
        <w:tc>
          <w:tcPr>
            <w:tcW w:w="0" w:type="auto"/>
            <w:tcBorders>
              <w:top w:val="outset" w:sz="6" w:space="0" w:color="auto"/>
              <w:left w:val="outset" w:sz="6" w:space="0" w:color="auto"/>
              <w:bottom w:val="outset" w:sz="6" w:space="0" w:color="auto"/>
              <w:right w:val="outset" w:sz="6" w:space="0" w:color="auto"/>
            </w:tcBorders>
          </w:tcPr>
          <w:p w:rsidR="001C52ED" w:rsidRPr="008A2672" w:rsidRDefault="001C52ED" w:rsidP="00BA3E92">
            <w:pPr>
              <w:spacing w:before="60" w:after="60"/>
              <w:jc w:val="right"/>
              <w:rPr>
                <w:rFonts w:ascii="Calibri" w:hAnsi="Calibri"/>
                <w:color w:val="002060"/>
                <w:sz w:val="20"/>
                <w:szCs w:val="20"/>
              </w:rPr>
            </w:pPr>
            <w:r w:rsidRPr="008A2672">
              <w:rPr>
                <w:rFonts w:ascii="Calibri" w:hAnsi="Calibri"/>
                <w:color w:val="002060"/>
                <w:sz w:val="20"/>
                <w:szCs w:val="20"/>
              </w:rPr>
              <w:t>- 184 265</w:t>
            </w:r>
          </w:p>
        </w:tc>
        <w:tc>
          <w:tcPr>
            <w:tcW w:w="0" w:type="auto"/>
            <w:tcBorders>
              <w:top w:val="outset" w:sz="6" w:space="0" w:color="auto"/>
              <w:left w:val="outset" w:sz="6" w:space="0" w:color="auto"/>
              <w:bottom w:val="outset" w:sz="6" w:space="0" w:color="auto"/>
              <w:right w:val="outset" w:sz="6" w:space="0" w:color="auto"/>
            </w:tcBorders>
          </w:tcPr>
          <w:p w:rsidR="001C52ED" w:rsidRPr="008A2672" w:rsidRDefault="001C52ED" w:rsidP="00BA3E92">
            <w:pPr>
              <w:spacing w:before="60" w:after="60"/>
              <w:jc w:val="right"/>
              <w:rPr>
                <w:rFonts w:ascii="Calibri" w:hAnsi="Calibri"/>
                <w:color w:val="002060"/>
                <w:sz w:val="20"/>
                <w:szCs w:val="20"/>
              </w:rPr>
            </w:pPr>
            <w:r w:rsidRPr="008A2672">
              <w:rPr>
                <w:rFonts w:ascii="Calibri" w:hAnsi="Calibri"/>
                <w:color w:val="002060"/>
                <w:sz w:val="20"/>
                <w:szCs w:val="20"/>
              </w:rPr>
              <w:t>- 165 838</w:t>
            </w:r>
          </w:p>
        </w:tc>
        <w:tc>
          <w:tcPr>
            <w:tcW w:w="0" w:type="auto"/>
            <w:tcBorders>
              <w:top w:val="outset" w:sz="6" w:space="0" w:color="auto"/>
              <w:left w:val="outset" w:sz="6" w:space="0" w:color="auto"/>
              <w:bottom w:val="outset" w:sz="6" w:space="0" w:color="auto"/>
              <w:right w:val="outset" w:sz="6" w:space="0" w:color="auto"/>
            </w:tcBorders>
          </w:tcPr>
          <w:p w:rsidR="001C52ED" w:rsidRPr="008A2672" w:rsidRDefault="001C52ED" w:rsidP="00BA3E92">
            <w:pPr>
              <w:spacing w:before="60" w:after="60"/>
              <w:jc w:val="right"/>
              <w:rPr>
                <w:rFonts w:ascii="Calibri" w:hAnsi="Calibri"/>
                <w:color w:val="002060"/>
                <w:sz w:val="20"/>
                <w:szCs w:val="20"/>
              </w:rPr>
            </w:pPr>
            <w:r w:rsidRPr="008A2672">
              <w:rPr>
                <w:rFonts w:ascii="Calibri" w:hAnsi="Calibri"/>
                <w:color w:val="002060"/>
                <w:sz w:val="20"/>
                <w:szCs w:val="20"/>
              </w:rPr>
              <w:t>- 174 130</w:t>
            </w:r>
          </w:p>
        </w:tc>
        <w:tc>
          <w:tcPr>
            <w:tcW w:w="0" w:type="auto"/>
            <w:tcBorders>
              <w:top w:val="outset" w:sz="6" w:space="0" w:color="auto"/>
              <w:left w:val="outset" w:sz="6" w:space="0" w:color="auto"/>
              <w:bottom w:val="outset" w:sz="6" w:space="0" w:color="auto"/>
              <w:right w:val="outset" w:sz="6" w:space="0" w:color="auto"/>
            </w:tcBorders>
          </w:tcPr>
          <w:p w:rsidR="001C52ED" w:rsidRPr="008A2672" w:rsidRDefault="001C52ED" w:rsidP="00BA3E92">
            <w:pPr>
              <w:spacing w:before="60" w:after="60"/>
              <w:jc w:val="right"/>
              <w:rPr>
                <w:rFonts w:ascii="Calibri" w:hAnsi="Calibri"/>
                <w:color w:val="002060"/>
                <w:sz w:val="20"/>
                <w:szCs w:val="20"/>
              </w:rPr>
            </w:pPr>
            <w:r w:rsidRPr="008A2672">
              <w:rPr>
                <w:rFonts w:ascii="Calibri" w:hAnsi="Calibri"/>
                <w:color w:val="002060"/>
                <w:sz w:val="20"/>
                <w:szCs w:val="20"/>
              </w:rPr>
              <w:t>- 191 543</w:t>
            </w:r>
          </w:p>
        </w:tc>
        <w:tc>
          <w:tcPr>
            <w:tcW w:w="0" w:type="auto"/>
            <w:tcBorders>
              <w:top w:val="outset" w:sz="6" w:space="0" w:color="auto"/>
              <w:left w:val="outset" w:sz="6" w:space="0" w:color="auto"/>
              <w:bottom w:val="outset" w:sz="6" w:space="0" w:color="auto"/>
              <w:right w:val="outset" w:sz="6" w:space="0" w:color="auto"/>
            </w:tcBorders>
          </w:tcPr>
          <w:p w:rsidR="001C52ED" w:rsidRPr="008A2672" w:rsidRDefault="001C52ED" w:rsidP="00BA3E92">
            <w:pPr>
              <w:spacing w:before="60" w:after="60"/>
              <w:jc w:val="right"/>
              <w:rPr>
                <w:rFonts w:ascii="Calibri" w:hAnsi="Calibri"/>
                <w:color w:val="002060"/>
                <w:sz w:val="20"/>
                <w:szCs w:val="20"/>
              </w:rPr>
            </w:pPr>
            <w:r w:rsidRPr="008A2672">
              <w:rPr>
                <w:rFonts w:ascii="Calibri" w:hAnsi="Calibri"/>
                <w:color w:val="002060"/>
                <w:sz w:val="20"/>
                <w:szCs w:val="20"/>
              </w:rPr>
              <w:t>- 172 389</w:t>
            </w:r>
          </w:p>
        </w:tc>
      </w:tr>
      <w:tr w:rsidR="001C52ED" w:rsidRPr="00FF1D19" w:rsidTr="009E55D9">
        <w:trPr>
          <w:tblCellSpacing w:w="0" w:type="dxa"/>
          <w:jc w:val="center"/>
        </w:trPr>
        <w:tc>
          <w:tcPr>
            <w:tcW w:w="4654" w:type="dxa"/>
            <w:tcBorders>
              <w:top w:val="outset" w:sz="6" w:space="0" w:color="auto"/>
              <w:left w:val="outset" w:sz="6" w:space="0" w:color="auto"/>
              <w:bottom w:val="outset" w:sz="6" w:space="0" w:color="auto"/>
              <w:right w:val="outset" w:sz="6" w:space="0" w:color="auto"/>
            </w:tcBorders>
          </w:tcPr>
          <w:p w:rsidR="001C52ED" w:rsidRPr="008A2672" w:rsidRDefault="009E55D9" w:rsidP="00BA3E92">
            <w:pPr>
              <w:spacing w:before="60" w:after="60"/>
              <w:rPr>
                <w:rFonts w:ascii="Calibri" w:hAnsi="Calibri"/>
                <w:color w:val="002060"/>
                <w:sz w:val="20"/>
                <w:szCs w:val="20"/>
              </w:rPr>
            </w:pPr>
            <w:r>
              <w:rPr>
                <w:rFonts w:ascii="Calibri" w:hAnsi="Calibri"/>
                <w:color w:val="002060"/>
                <w:sz w:val="20"/>
                <w:szCs w:val="20"/>
              </w:rPr>
              <w:t xml:space="preserve"> </w:t>
            </w:r>
            <w:r w:rsidR="001C52ED" w:rsidRPr="008A2672">
              <w:rPr>
                <w:rFonts w:ascii="Calibri" w:hAnsi="Calibri"/>
                <w:color w:val="002060"/>
                <w:sz w:val="20"/>
                <w:szCs w:val="20"/>
              </w:rPr>
              <w:t>Investissements</w:t>
            </w:r>
          </w:p>
        </w:tc>
        <w:tc>
          <w:tcPr>
            <w:tcW w:w="0" w:type="auto"/>
            <w:tcBorders>
              <w:top w:val="outset" w:sz="6" w:space="0" w:color="auto"/>
              <w:left w:val="outset" w:sz="6" w:space="0" w:color="auto"/>
              <w:bottom w:val="outset" w:sz="6" w:space="0" w:color="auto"/>
              <w:right w:val="outset" w:sz="6" w:space="0" w:color="auto"/>
            </w:tcBorders>
          </w:tcPr>
          <w:p w:rsidR="001C52ED" w:rsidRPr="008A2672" w:rsidRDefault="001C52ED" w:rsidP="00BA3E92">
            <w:pPr>
              <w:spacing w:before="60" w:after="60"/>
              <w:jc w:val="right"/>
              <w:rPr>
                <w:rFonts w:ascii="Calibri" w:hAnsi="Calibri"/>
                <w:color w:val="002060"/>
                <w:sz w:val="20"/>
                <w:szCs w:val="20"/>
              </w:rPr>
            </w:pPr>
            <w:r w:rsidRPr="008A2672">
              <w:rPr>
                <w:rFonts w:ascii="Calibri" w:hAnsi="Calibri"/>
                <w:color w:val="002060"/>
                <w:sz w:val="20"/>
                <w:szCs w:val="20"/>
              </w:rPr>
              <w:t>25 000</w:t>
            </w:r>
          </w:p>
        </w:tc>
        <w:tc>
          <w:tcPr>
            <w:tcW w:w="0" w:type="auto"/>
            <w:tcBorders>
              <w:top w:val="outset" w:sz="6" w:space="0" w:color="auto"/>
              <w:left w:val="outset" w:sz="6" w:space="0" w:color="auto"/>
              <w:bottom w:val="outset" w:sz="6" w:space="0" w:color="auto"/>
              <w:right w:val="outset" w:sz="6" w:space="0" w:color="auto"/>
            </w:tcBorders>
          </w:tcPr>
          <w:p w:rsidR="001C52ED" w:rsidRPr="008A2672" w:rsidRDefault="001C52ED" w:rsidP="00BA3E92">
            <w:pPr>
              <w:spacing w:before="60" w:after="60"/>
              <w:jc w:val="right"/>
              <w:rPr>
                <w:rFonts w:ascii="Calibri" w:hAnsi="Calibri"/>
                <w:color w:val="002060"/>
                <w:sz w:val="20"/>
                <w:szCs w:val="20"/>
              </w:rPr>
            </w:pPr>
            <w:r w:rsidRPr="008A2672">
              <w:rPr>
                <w:rFonts w:ascii="Calibri" w:hAnsi="Calibri"/>
                <w:color w:val="002060"/>
                <w:sz w:val="20"/>
                <w:szCs w:val="20"/>
              </w:rPr>
              <w:t>27 500</w:t>
            </w:r>
          </w:p>
        </w:tc>
        <w:tc>
          <w:tcPr>
            <w:tcW w:w="0" w:type="auto"/>
            <w:tcBorders>
              <w:top w:val="outset" w:sz="6" w:space="0" w:color="auto"/>
              <w:left w:val="outset" w:sz="6" w:space="0" w:color="auto"/>
              <w:bottom w:val="outset" w:sz="6" w:space="0" w:color="auto"/>
              <w:right w:val="outset" w:sz="6" w:space="0" w:color="auto"/>
            </w:tcBorders>
          </w:tcPr>
          <w:p w:rsidR="001C52ED" w:rsidRPr="008A2672" w:rsidRDefault="001C52ED" w:rsidP="00BA3E92">
            <w:pPr>
              <w:spacing w:before="60" w:after="60"/>
              <w:jc w:val="right"/>
              <w:rPr>
                <w:rFonts w:ascii="Calibri" w:hAnsi="Calibri"/>
                <w:color w:val="002060"/>
                <w:sz w:val="20"/>
                <w:szCs w:val="20"/>
              </w:rPr>
            </w:pPr>
            <w:r w:rsidRPr="008A2672">
              <w:rPr>
                <w:rFonts w:ascii="Calibri" w:hAnsi="Calibri"/>
                <w:color w:val="002060"/>
                <w:sz w:val="20"/>
                <w:szCs w:val="20"/>
              </w:rPr>
              <w:t>-</w:t>
            </w:r>
          </w:p>
        </w:tc>
        <w:tc>
          <w:tcPr>
            <w:tcW w:w="0" w:type="auto"/>
            <w:tcBorders>
              <w:top w:val="outset" w:sz="6" w:space="0" w:color="auto"/>
              <w:left w:val="outset" w:sz="6" w:space="0" w:color="auto"/>
              <w:bottom w:val="outset" w:sz="6" w:space="0" w:color="auto"/>
              <w:right w:val="outset" w:sz="6" w:space="0" w:color="auto"/>
            </w:tcBorders>
          </w:tcPr>
          <w:p w:rsidR="001C52ED" w:rsidRPr="008A2672" w:rsidRDefault="001C52ED" w:rsidP="00BA3E92">
            <w:pPr>
              <w:spacing w:before="60" w:after="60"/>
              <w:jc w:val="right"/>
              <w:rPr>
                <w:rFonts w:ascii="Calibri" w:hAnsi="Calibri"/>
                <w:color w:val="002060"/>
                <w:sz w:val="20"/>
                <w:szCs w:val="20"/>
              </w:rPr>
            </w:pPr>
            <w:r w:rsidRPr="008A2672">
              <w:rPr>
                <w:rFonts w:ascii="Calibri" w:hAnsi="Calibri"/>
                <w:color w:val="002060"/>
                <w:sz w:val="20"/>
                <w:szCs w:val="20"/>
              </w:rPr>
              <w:t>25 000</w:t>
            </w:r>
          </w:p>
        </w:tc>
        <w:tc>
          <w:tcPr>
            <w:tcW w:w="0" w:type="auto"/>
            <w:tcBorders>
              <w:top w:val="outset" w:sz="6" w:space="0" w:color="auto"/>
              <w:left w:val="outset" w:sz="6" w:space="0" w:color="auto"/>
              <w:bottom w:val="outset" w:sz="6" w:space="0" w:color="auto"/>
              <w:right w:val="outset" w:sz="6" w:space="0" w:color="auto"/>
            </w:tcBorders>
          </w:tcPr>
          <w:p w:rsidR="001C52ED" w:rsidRPr="008A2672" w:rsidRDefault="001C52ED" w:rsidP="00BA3E92">
            <w:pPr>
              <w:spacing w:before="60" w:after="60"/>
              <w:jc w:val="right"/>
              <w:rPr>
                <w:rFonts w:ascii="Calibri" w:hAnsi="Calibri"/>
                <w:color w:val="002060"/>
                <w:sz w:val="20"/>
                <w:szCs w:val="20"/>
              </w:rPr>
            </w:pPr>
            <w:r w:rsidRPr="008A2672">
              <w:rPr>
                <w:rFonts w:ascii="Calibri" w:hAnsi="Calibri"/>
                <w:color w:val="002060"/>
                <w:sz w:val="20"/>
                <w:szCs w:val="20"/>
              </w:rPr>
              <w:t>12 500</w:t>
            </w:r>
          </w:p>
        </w:tc>
        <w:tc>
          <w:tcPr>
            <w:tcW w:w="0" w:type="auto"/>
            <w:tcBorders>
              <w:top w:val="outset" w:sz="6" w:space="0" w:color="auto"/>
              <w:left w:val="outset" w:sz="6" w:space="0" w:color="auto"/>
              <w:bottom w:val="outset" w:sz="6" w:space="0" w:color="auto"/>
              <w:right w:val="outset" w:sz="6" w:space="0" w:color="auto"/>
            </w:tcBorders>
          </w:tcPr>
          <w:p w:rsidR="001C52ED" w:rsidRPr="008A2672" w:rsidRDefault="001C52ED" w:rsidP="00BA3E92">
            <w:pPr>
              <w:spacing w:before="60" w:after="60"/>
              <w:jc w:val="right"/>
              <w:rPr>
                <w:rFonts w:ascii="Calibri" w:hAnsi="Calibri"/>
                <w:color w:val="002060"/>
                <w:sz w:val="20"/>
                <w:szCs w:val="20"/>
              </w:rPr>
            </w:pPr>
            <w:r w:rsidRPr="008A2672">
              <w:rPr>
                <w:rFonts w:ascii="Calibri" w:hAnsi="Calibri"/>
                <w:color w:val="002060"/>
                <w:sz w:val="20"/>
                <w:szCs w:val="20"/>
              </w:rPr>
              <w:t>15 725</w:t>
            </w:r>
          </w:p>
        </w:tc>
      </w:tr>
      <w:tr w:rsidR="001C52ED" w:rsidRPr="00FF1D19" w:rsidTr="009E55D9">
        <w:trPr>
          <w:tblCellSpacing w:w="0" w:type="dxa"/>
          <w:jc w:val="center"/>
        </w:trPr>
        <w:tc>
          <w:tcPr>
            <w:tcW w:w="4654" w:type="dxa"/>
            <w:tcBorders>
              <w:top w:val="outset" w:sz="6" w:space="0" w:color="auto"/>
              <w:left w:val="outset" w:sz="6" w:space="0" w:color="auto"/>
              <w:bottom w:val="outset" w:sz="6" w:space="0" w:color="auto"/>
              <w:right w:val="outset" w:sz="6" w:space="0" w:color="auto"/>
            </w:tcBorders>
          </w:tcPr>
          <w:p w:rsidR="001C52ED" w:rsidRPr="008A2672" w:rsidRDefault="009E55D9" w:rsidP="00BA3E92">
            <w:pPr>
              <w:spacing w:before="60" w:after="60"/>
              <w:rPr>
                <w:rFonts w:ascii="Calibri" w:hAnsi="Calibri"/>
                <w:color w:val="002060"/>
                <w:sz w:val="20"/>
                <w:szCs w:val="20"/>
              </w:rPr>
            </w:pPr>
            <w:r>
              <w:rPr>
                <w:rFonts w:ascii="Calibri" w:hAnsi="Calibri"/>
                <w:color w:val="002060"/>
                <w:sz w:val="20"/>
                <w:szCs w:val="20"/>
              </w:rPr>
              <w:t xml:space="preserve"> </w:t>
            </w:r>
            <w:r w:rsidR="001C52ED" w:rsidRPr="008A2672">
              <w:rPr>
                <w:rFonts w:ascii="Calibri" w:hAnsi="Calibri"/>
                <w:color w:val="002060"/>
                <w:sz w:val="20"/>
                <w:szCs w:val="20"/>
              </w:rPr>
              <w:t>Autres éléments du BFR</w:t>
            </w:r>
          </w:p>
        </w:tc>
        <w:tc>
          <w:tcPr>
            <w:tcW w:w="0" w:type="auto"/>
            <w:tcBorders>
              <w:top w:val="outset" w:sz="6" w:space="0" w:color="auto"/>
              <w:left w:val="outset" w:sz="6" w:space="0" w:color="auto"/>
              <w:bottom w:val="outset" w:sz="6" w:space="0" w:color="auto"/>
              <w:right w:val="outset" w:sz="6" w:space="0" w:color="auto"/>
            </w:tcBorders>
          </w:tcPr>
          <w:p w:rsidR="001C52ED" w:rsidRPr="008A2672" w:rsidRDefault="001C52ED" w:rsidP="00BA3E92">
            <w:pPr>
              <w:spacing w:before="60" w:after="60"/>
              <w:jc w:val="right"/>
              <w:rPr>
                <w:rFonts w:ascii="Calibri" w:hAnsi="Calibri"/>
                <w:color w:val="002060"/>
                <w:sz w:val="20"/>
                <w:szCs w:val="20"/>
              </w:rPr>
            </w:pPr>
            <w:r w:rsidRPr="008A2672">
              <w:rPr>
                <w:rFonts w:ascii="Calibri" w:hAnsi="Calibri"/>
                <w:color w:val="002060"/>
                <w:sz w:val="20"/>
                <w:szCs w:val="20"/>
              </w:rPr>
              <w:t>17 854</w:t>
            </w:r>
          </w:p>
        </w:tc>
        <w:tc>
          <w:tcPr>
            <w:tcW w:w="0" w:type="auto"/>
            <w:tcBorders>
              <w:top w:val="outset" w:sz="6" w:space="0" w:color="auto"/>
              <w:left w:val="outset" w:sz="6" w:space="0" w:color="auto"/>
              <w:bottom w:val="outset" w:sz="6" w:space="0" w:color="auto"/>
              <w:right w:val="outset" w:sz="6" w:space="0" w:color="auto"/>
            </w:tcBorders>
          </w:tcPr>
          <w:p w:rsidR="001C52ED" w:rsidRPr="008A2672" w:rsidRDefault="001C52ED" w:rsidP="00BA3E92">
            <w:pPr>
              <w:spacing w:before="60" w:after="60"/>
              <w:jc w:val="right"/>
              <w:rPr>
                <w:rFonts w:ascii="Calibri" w:hAnsi="Calibri"/>
                <w:color w:val="002060"/>
                <w:sz w:val="20"/>
                <w:szCs w:val="20"/>
              </w:rPr>
            </w:pPr>
            <w:r w:rsidRPr="008A2672">
              <w:rPr>
                <w:rFonts w:ascii="Calibri" w:hAnsi="Calibri"/>
                <w:color w:val="002060"/>
                <w:sz w:val="20"/>
                <w:szCs w:val="20"/>
              </w:rPr>
              <w:t>18 211</w:t>
            </w:r>
          </w:p>
        </w:tc>
        <w:tc>
          <w:tcPr>
            <w:tcW w:w="0" w:type="auto"/>
            <w:tcBorders>
              <w:top w:val="outset" w:sz="6" w:space="0" w:color="auto"/>
              <w:left w:val="outset" w:sz="6" w:space="0" w:color="auto"/>
              <w:bottom w:val="outset" w:sz="6" w:space="0" w:color="auto"/>
              <w:right w:val="outset" w:sz="6" w:space="0" w:color="auto"/>
            </w:tcBorders>
          </w:tcPr>
          <w:p w:rsidR="001C52ED" w:rsidRPr="008A2672" w:rsidRDefault="001C52ED" w:rsidP="00BA3E92">
            <w:pPr>
              <w:spacing w:before="60" w:after="60"/>
              <w:jc w:val="right"/>
              <w:rPr>
                <w:rFonts w:ascii="Calibri" w:hAnsi="Calibri"/>
                <w:color w:val="002060"/>
                <w:sz w:val="20"/>
                <w:szCs w:val="20"/>
              </w:rPr>
            </w:pPr>
            <w:r w:rsidRPr="008A2672">
              <w:rPr>
                <w:rFonts w:ascii="Calibri" w:hAnsi="Calibri"/>
                <w:color w:val="002060"/>
                <w:sz w:val="20"/>
                <w:szCs w:val="20"/>
              </w:rPr>
              <w:t>19 122</w:t>
            </w:r>
          </w:p>
        </w:tc>
        <w:tc>
          <w:tcPr>
            <w:tcW w:w="0" w:type="auto"/>
            <w:tcBorders>
              <w:top w:val="outset" w:sz="6" w:space="0" w:color="auto"/>
              <w:left w:val="outset" w:sz="6" w:space="0" w:color="auto"/>
              <w:bottom w:val="outset" w:sz="6" w:space="0" w:color="auto"/>
              <w:right w:val="outset" w:sz="6" w:space="0" w:color="auto"/>
            </w:tcBorders>
          </w:tcPr>
          <w:p w:rsidR="001C52ED" w:rsidRPr="008A2672" w:rsidRDefault="001C52ED" w:rsidP="00BA3E92">
            <w:pPr>
              <w:spacing w:before="60" w:after="60"/>
              <w:jc w:val="right"/>
              <w:rPr>
                <w:rFonts w:ascii="Calibri" w:hAnsi="Calibri"/>
                <w:color w:val="002060"/>
                <w:sz w:val="20"/>
                <w:szCs w:val="20"/>
              </w:rPr>
            </w:pPr>
            <w:r w:rsidRPr="008A2672">
              <w:rPr>
                <w:rFonts w:ascii="Calibri" w:hAnsi="Calibri"/>
                <w:color w:val="002060"/>
                <w:sz w:val="20"/>
                <w:szCs w:val="20"/>
              </w:rPr>
              <w:t>21 990</w:t>
            </w:r>
          </w:p>
        </w:tc>
        <w:tc>
          <w:tcPr>
            <w:tcW w:w="0" w:type="auto"/>
            <w:tcBorders>
              <w:top w:val="outset" w:sz="6" w:space="0" w:color="auto"/>
              <w:left w:val="outset" w:sz="6" w:space="0" w:color="auto"/>
              <w:bottom w:val="outset" w:sz="6" w:space="0" w:color="auto"/>
              <w:right w:val="outset" w:sz="6" w:space="0" w:color="auto"/>
            </w:tcBorders>
          </w:tcPr>
          <w:p w:rsidR="001C52ED" w:rsidRPr="008A2672" w:rsidRDefault="001C52ED" w:rsidP="00BA3E92">
            <w:pPr>
              <w:spacing w:before="60" w:after="60"/>
              <w:jc w:val="right"/>
              <w:rPr>
                <w:rFonts w:ascii="Calibri" w:hAnsi="Calibri"/>
                <w:color w:val="002060"/>
                <w:sz w:val="20"/>
                <w:szCs w:val="20"/>
              </w:rPr>
            </w:pPr>
            <w:r w:rsidRPr="008A2672">
              <w:rPr>
                <w:rFonts w:ascii="Calibri" w:hAnsi="Calibri"/>
                <w:color w:val="002060"/>
                <w:sz w:val="20"/>
                <w:szCs w:val="20"/>
              </w:rPr>
              <w:t>19 791</w:t>
            </w:r>
          </w:p>
        </w:tc>
        <w:tc>
          <w:tcPr>
            <w:tcW w:w="0" w:type="auto"/>
            <w:tcBorders>
              <w:top w:val="outset" w:sz="6" w:space="0" w:color="auto"/>
              <w:left w:val="outset" w:sz="6" w:space="0" w:color="auto"/>
              <w:bottom w:val="outset" w:sz="6" w:space="0" w:color="auto"/>
              <w:right w:val="outset" w:sz="6" w:space="0" w:color="auto"/>
            </w:tcBorders>
          </w:tcPr>
          <w:p w:rsidR="001C52ED" w:rsidRPr="008A2672" w:rsidRDefault="001C52ED" w:rsidP="00BA3E92">
            <w:pPr>
              <w:spacing w:before="60" w:after="60"/>
              <w:jc w:val="right"/>
              <w:rPr>
                <w:rFonts w:ascii="Calibri" w:hAnsi="Calibri"/>
                <w:color w:val="002060"/>
                <w:sz w:val="20"/>
                <w:szCs w:val="20"/>
              </w:rPr>
            </w:pPr>
            <w:r w:rsidRPr="008A2672">
              <w:rPr>
                <w:rFonts w:ascii="Calibri" w:hAnsi="Calibri"/>
                <w:color w:val="002060"/>
                <w:sz w:val="20"/>
                <w:szCs w:val="20"/>
              </w:rPr>
              <w:t>21 770</w:t>
            </w:r>
          </w:p>
        </w:tc>
      </w:tr>
      <w:tr w:rsidR="001C52ED" w:rsidRPr="00FF1D19" w:rsidTr="009E55D9">
        <w:trPr>
          <w:tblCellSpacing w:w="0" w:type="dxa"/>
          <w:jc w:val="center"/>
        </w:trPr>
        <w:tc>
          <w:tcPr>
            <w:tcW w:w="4654"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rsidR="001C52ED" w:rsidRPr="008A2672" w:rsidRDefault="009E55D9" w:rsidP="00BA3E92">
            <w:pPr>
              <w:spacing w:before="60" w:after="60"/>
              <w:rPr>
                <w:rFonts w:ascii="Calibri" w:hAnsi="Calibri"/>
                <w:color w:val="002060"/>
                <w:sz w:val="20"/>
                <w:szCs w:val="20"/>
              </w:rPr>
            </w:pPr>
            <w:r>
              <w:rPr>
                <w:rStyle w:val="lev"/>
                <w:rFonts w:ascii="Calibri" w:hAnsi="Calibri"/>
                <w:color w:val="002060"/>
                <w:sz w:val="20"/>
                <w:szCs w:val="20"/>
              </w:rPr>
              <w:t xml:space="preserve"> </w:t>
            </w:r>
            <w:r w:rsidR="001C52ED" w:rsidRPr="008A2672">
              <w:rPr>
                <w:rStyle w:val="lev"/>
                <w:rFonts w:ascii="Calibri" w:hAnsi="Calibri"/>
                <w:color w:val="002060"/>
                <w:sz w:val="20"/>
                <w:szCs w:val="20"/>
              </w:rPr>
              <w:t>Total des besoins</w:t>
            </w:r>
            <w:r w:rsidR="001C52ED" w:rsidRPr="008A2672">
              <w:rPr>
                <w:rFonts w:ascii="Calibri" w:hAnsi="Calibri"/>
                <w:color w:val="002060"/>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tcPr>
          <w:p w:rsidR="001C52ED" w:rsidRPr="008A2672" w:rsidRDefault="001C52ED" w:rsidP="00BA3E92">
            <w:pPr>
              <w:spacing w:before="60" w:after="60"/>
              <w:jc w:val="right"/>
              <w:rPr>
                <w:rFonts w:ascii="Calibri" w:hAnsi="Calibri"/>
                <w:color w:val="002060"/>
                <w:sz w:val="20"/>
                <w:szCs w:val="20"/>
              </w:rPr>
            </w:pPr>
            <w:r w:rsidRPr="008A2672">
              <w:rPr>
                <w:rStyle w:val="lev"/>
                <w:rFonts w:ascii="Calibri" w:hAnsi="Calibri"/>
                <w:color w:val="002060"/>
                <w:sz w:val="20"/>
                <w:szCs w:val="20"/>
              </w:rPr>
              <w:t>664 323</w:t>
            </w:r>
            <w:r w:rsidRPr="008A2672">
              <w:rPr>
                <w:rFonts w:ascii="Calibri" w:hAnsi="Calibri"/>
                <w:color w:val="002060"/>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tcPr>
          <w:p w:rsidR="001C52ED" w:rsidRPr="008A2672" w:rsidRDefault="001C52ED" w:rsidP="00BA3E92">
            <w:pPr>
              <w:spacing w:before="60" w:after="60"/>
              <w:jc w:val="right"/>
              <w:rPr>
                <w:rFonts w:ascii="Calibri" w:hAnsi="Calibri"/>
                <w:color w:val="002060"/>
                <w:sz w:val="20"/>
                <w:szCs w:val="20"/>
              </w:rPr>
            </w:pPr>
            <w:r w:rsidRPr="008A2672">
              <w:rPr>
                <w:rStyle w:val="lev"/>
                <w:rFonts w:ascii="Calibri" w:hAnsi="Calibri"/>
                <w:color w:val="002060"/>
                <w:sz w:val="20"/>
                <w:szCs w:val="20"/>
              </w:rPr>
              <w:t>687 852</w:t>
            </w:r>
            <w:r w:rsidRPr="008A2672">
              <w:rPr>
                <w:rFonts w:ascii="Calibri" w:hAnsi="Calibri"/>
                <w:color w:val="002060"/>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tcPr>
          <w:p w:rsidR="001C52ED" w:rsidRPr="008A2672" w:rsidRDefault="001C52ED" w:rsidP="00BA3E92">
            <w:pPr>
              <w:spacing w:before="60" w:after="60"/>
              <w:jc w:val="right"/>
              <w:rPr>
                <w:rFonts w:ascii="Calibri" w:hAnsi="Calibri"/>
                <w:color w:val="002060"/>
                <w:sz w:val="20"/>
                <w:szCs w:val="20"/>
              </w:rPr>
            </w:pPr>
            <w:r w:rsidRPr="008A2672">
              <w:rPr>
                <w:rStyle w:val="lev"/>
                <w:rFonts w:ascii="Calibri" w:hAnsi="Calibri"/>
                <w:color w:val="002060"/>
                <w:sz w:val="20"/>
                <w:szCs w:val="20"/>
              </w:rPr>
              <w:t>738 692</w:t>
            </w:r>
            <w:r w:rsidRPr="008A2672">
              <w:rPr>
                <w:rFonts w:ascii="Calibri" w:hAnsi="Calibri"/>
                <w:color w:val="002060"/>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tcPr>
          <w:p w:rsidR="001C52ED" w:rsidRPr="008A2672" w:rsidRDefault="001C52ED" w:rsidP="00BA3E92">
            <w:pPr>
              <w:spacing w:before="60" w:after="60"/>
              <w:jc w:val="right"/>
              <w:rPr>
                <w:rFonts w:ascii="Calibri" w:hAnsi="Calibri"/>
                <w:color w:val="002060"/>
                <w:sz w:val="20"/>
                <w:szCs w:val="20"/>
              </w:rPr>
            </w:pPr>
            <w:r w:rsidRPr="008A2672">
              <w:rPr>
                <w:rStyle w:val="lev"/>
                <w:rFonts w:ascii="Calibri" w:hAnsi="Calibri"/>
                <w:color w:val="002060"/>
                <w:sz w:val="20"/>
                <w:szCs w:val="20"/>
              </w:rPr>
              <w:t>740 560</w:t>
            </w:r>
            <w:r w:rsidRPr="008A2672">
              <w:rPr>
                <w:rFonts w:ascii="Calibri" w:hAnsi="Calibri"/>
                <w:color w:val="002060"/>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tcPr>
          <w:p w:rsidR="001C52ED" w:rsidRPr="008A2672" w:rsidRDefault="001C52ED" w:rsidP="00BA3E92">
            <w:pPr>
              <w:spacing w:before="60" w:after="60"/>
              <w:jc w:val="right"/>
              <w:rPr>
                <w:rFonts w:ascii="Calibri" w:hAnsi="Calibri"/>
                <w:color w:val="002060"/>
                <w:sz w:val="20"/>
                <w:szCs w:val="20"/>
              </w:rPr>
            </w:pPr>
            <w:r w:rsidRPr="008A2672">
              <w:rPr>
                <w:rStyle w:val="lev"/>
                <w:rFonts w:ascii="Calibri" w:hAnsi="Calibri"/>
                <w:color w:val="002060"/>
                <w:sz w:val="20"/>
                <w:szCs w:val="20"/>
              </w:rPr>
              <w:t>691 094</w:t>
            </w:r>
            <w:r w:rsidRPr="008A2672">
              <w:rPr>
                <w:rFonts w:ascii="Calibri" w:hAnsi="Calibri"/>
                <w:color w:val="002060"/>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tcPr>
          <w:p w:rsidR="001C52ED" w:rsidRPr="008A2672" w:rsidRDefault="001C52ED" w:rsidP="00BA3E92">
            <w:pPr>
              <w:spacing w:before="60" w:after="60"/>
              <w:jc w:val="right"/>
              <w:rPr>
                <w:rFonts w:ascii="Calibri" w:hAnsi="Calibri"/>
                <w:color w:val="002060"/>
                <w:sz w:val="20"/>
                <w:szCs w:val="20"/>
              </w:rPr>
            </w:pPr>
            <w:r w:rsidRPr="008A2672">
              <w:rPr>
                <w:rStyle w:val="lev"/>
                <w:rFonts w:ascii="Calibri" w:hAnsi="Calibri"/>
                <w:color w:val="002060"/>
                <w:sz w:val="20"/>
                <w:szCs w:val="20"/>
              </w:rPr>
              <w:t>660 308</w:t>
            </w:r>
            <w:r w:rsidRPr="008A2672">
              <w:rPr>
                <w:rFonts w:ascii="Calibri" w:hAnsi="Calibri"/>
                <w:color w:val="002060"/>
                <w:sz w:val="20"/>
                <w:szCs w:val="20"/>
              </w:rPr>
              <w:t xml:space="preserve"> </w:t>
            </w:r>
          </w:p>
        </w:tc>
      </w:tr>
      <w:tr w:rsidR="001C52ED" w:rsidRPr="00FF1D19" w:rsidTr="009E55D9">
        <w:trPr>
          <w:tblCellSpacing w:w="0" w:type="dxa"/>
          <w:jc w:val="center"/>
        </w:trPr>
        <w:tc>
          <w:tcPr>
            <w:tcW w:w="4654" w:type="dxa"/>
            <w:tcBorders>
              <w:top w:val="outset" w:sz="6" w:space="0" w:color="auto"/>
              <w:left w:val="outset" w:sz="6" w:space="0" w:color="auto"/>
              <w:bottom w:val="outset" w:sz="6" w:space="0" w:color="auto"/>
              <w:right w:val="outset" w:sz="6" w:space="0" w:color="auto"/>
            </w:tcBorders>
          </w:tcPr>
          <w:p w:rsidR="001C52ED" w:rsidRPr="008A2672" w:rsidRDefault="009E55D9" w:rsidP="00BA3E92">
            <w:pPr>
              <w:spacing w:before="60" w:after="60"/>
              <w:rPr>
                <w:rFonts w:ascii="Calibri" w:hAnsi="Calibri"/>
                <w:color w:val="002060"/>
                <w:sz w:val="20"/>
                <w:szCs w:val="20"/>
              </w:rPr>
            </w:pPr>
            <w:r>
              <w:rPr>
                <w:rFonts w:ascii="Calibri" w:hAnsi="Calibri"/>
                <w:color w:val="002060"/>
                <w:sz w:val="20"/>
                <w:szCs w:val="20"/>
              </w:rPr>
              <w:t xml:space="preserve"> </w:t>
            </w:r>
            <w:r w:rsidR="001C52ED" w:rsidRPr="008A2672">
              <w:rPr>
                <w:rFonts w:ascii="Calibri" w:hAnsi="Calibri"/>
                <w:color w:val="002060"/>
                <w:sz w:val="20"/>
                <w:szCs w:val="20"/>
              </w:rPr>
              <w:t>Fonds propres</w:t>
            </w:r>
          </w:p>
        </w:tc>
        <w:tc>
          <w:tcPr>
            <w:tcW w:w="0" w:type="auto"/>
            <w:tcBorders>
              <w:top w:val="outset" w:sz="6" w:space="0" w:color="auto"/>
              <w:left w:val="outset" w:sz="6" w:space="0" w:color="auto"/>
              <w:bottom w:val="outset" w:sz="6" w:space="0" w:color="auto"/>
              <w:right w:val="outset" w:sz="6" w:space="0" w:color="auto"/>
            </w:tcBorders>
          </w:tcPr>
          <w:p w:rsidR="001C52ED" w:rsidRPr="008A2672" w:rsidRDefault="001C52ED" w:rsidP="00BA3E92">
            <w:pPr>
              <w:spacing w:before="60" w:after="60"/>
              <w:jc w:val="right"/>
              <w:rPr>
                <w:rFonts w:ascii="Calibri" w:hAnsi="Calibri"/>
                <w:color w:val="002060"/>
                <w:sz w:val="20"/>
                <w:szCs w:val="20"/>
              </w:rPr>
            </w:pPr>
            <w:r w:rsidRPr="008A2672">
              <w:rPr>
                <w:rFonts w:ascii="Calibri" w:hAnsi="Calibri"/>
                <w:color w:val="002060"/>
                <w:sz w:val="20"/>
                <w:szCs w:val="20"/>
              </w:rPr>
              <w:t>450 000</w:t>
            </w:r>
          </w:p>
        </w:tc>
        <w:tc>
          <w:tcPr>
            <w:tcW w:w="0" w:type="auto"/>
            <w:tcBorders>
              <w:top w:val="outset" w:sz="6" w:space="0" w:color="auto"/>
              <w:left w:val="outset" w:sz="6" w:space="0" w:color="auto"/>
              <w:bottom w:val="outset" w:sz="6" w:space="0" w:color="auto"/>
              <w:right w:val="outset" w:sz="6" w:space="0" w:color="auto"/>
            </w:tcBorders>
          </w:tcPr>
          <w:p w:rsidR="001C52ED" w:rsidRPr="008A2672" w:rsidRDefault="001C52ED" w:rsidP="00BA3E92">
            <w:pPr>
              <w:spacing w:before="60" w:after="60"/>
              <w:jc w:val="right"/>
              <w:rPr>
                <w:rFonts w:ascii="Calibri" w:hAnsi="Calibri"/>
                <w:color w:val="002060"/>
                <w:sz w:val="20"/>
                <w:szCs w:val="20"/>
              </w:rPr>
            </w:pPr>
            <w:r w:rsidRPr="008A2672">
              <w:rPr>
                <w:rFonts w:ascii="Calibri" w:hAnsi="Calibri"/>
                <w:color w:val="002060"/>
                <w:sz w:val="20"/>
                <w:szCs w:val="20"/>
              </w:rPr>
              <w:t>450 000</w:t>
            </w:r>
          </w:p>
        </w:tc>
        <w:tc>
          <w:tcPr>
            <w:tcW w:w="0" w:type="auto"/>
            <w:tcBorders>
              <w:top w:val="outset" w:sz="6" w:space="0" w:color="auto"/>
              <w:left w:val="outset" w:sz="6" w:space="0" w:color="auto"/>
              <w:bottom w:val="outset" w:sz="6" w:space="0" w:color="auto"/>
              <w:right w:val="outset" w:sz="6" w:space="0" w:color="auto"/>
            </w:tcBorders>
          </w:tcPr>
          <w:p w:rsidR="001C52ED" w:rsidRPr="008A2672" w:rsidRDefault="001C52ED" w:rsidP="00BA3E92">
            <w:pPr>
              <w:spacing w:before="60" w:after="60"/>
              <w:jc w:val="right"/>
              <w:rPr>
                <w:rFonts w:ascii="Calibri" w:hAnsi="Calibri"/>
                <w:color w:val="002060"/>
                <w:sz w:val="20"/>
                <w:szCs w:val="20"/>
              </w:rPr>
            </w:pPr>
            <w:r w:rsidRPr="008A2672">
              <w:rPr>
                <w:rFonts w:ascii="Calibri" w:hAnsi="Calibri"/>
                <w:color w:val="002060"/>
                <w:sz w:val="20"/>
                <w:szCs w:val="20"/>
              </w:rPr>
              <w:t>450 000</w:t>
            </w:r>
          </w:p>
        </w:tc>
        <w:tc>
          <w:tcPr>
            <w:tcW w:w="0" w:type="auto"/>
            <w:tcBorders>
              <w:top w:val="outset" w:sz="6" w:space="0" w:color="auto"/>
              <w:left w:val="outset" w:sz="6" w:space="0" w:color="auto"/>
              <w:bottom w:val="outset" w:sz="6" w:space="0" w:color="auto"/>
              <w:right w:val="outset" w:sz="6" w:space="0" w:color="auto"/>
            </w:tcBorders>
          </w:tcPr>
          <w:p w:rsidR="001C52ED" w:rsidRPr="008A2672" w:rsidRDefault="001C52ED" w:rsidP="00BA3E92">
            <w:pPr>
              <w:spacing w:before="60" w:after="60"/>
              <w:jc w:val="right"/>
              <w:rPr>
                <w:rFonts w:ascii="Calibri" w:hAnsi="Calibri"/>
                <w:color w:val="002060"/>
                <w:sz w:val="20"/>
                <w:szCs w:val="20"/>
              </w:rPr>
            </w:pPr>
            <w:r w:rsidRPr="008A2672">
              <w:rPr>
                <w:rFonts w:ascii="Calibri" w:hAnsi="Calibri"/>
                <w:color w:val="002060"/>
                <w:sz w:val="20"/>
                <w:szCs w:val="20"/>
              </w:rPr>
              <w:t>450 000</w:t>
            </w:r>
          </w:p>
        </w:tc>
        <w:tc>
          <w:tcPr>
            <w:tcW w:w="0" w:type="auto"/>
            <w:tcBorders>
              <w:top w:val="outset" w:sz="6" w:space="0" w:color="auto"/>
              <w:left w:val="outset" w:sz="6" w:space="0" w:color="auto"/>
              <w:bottom w:val="outset" w:sz="6" w:space="0" w:color="auto"/>
              <w:right w:val="outset" w:sz="6" w:space="0" w:color="auto"/>
            </w:tcBorders>
          </w:tcPr>
          <w:p w:rsidR="001C52ED" w:rsidRPr="008A2672" w:rsidRDefault="001C52ED" w:rsidP="00BA3E92">
            <w:pPr>
              <w:spacing w:before="60" w:after="60"/>
              <w:jc w:val="right"/>
              <w:rPr>
                <w:rFonts w:ascii="Calibri" w:hAnsi="Calibri"/>
                <w:color w:val="002060"/>
                <w:sz w:val="20"/>
                <w:szCs w:val="20"/>
              </w:rPr>
            </w:pPr>
            <w:r w:rsidRPr="008A2672">
              <w:rPr>
                <w:rFonts w:ascii="Calibri" w:hAnsi="Calibri"/>
                <w:color w:val="002060"/>
                <w:sz w:val="20"/>
                <w:szCs w:val="20"/>
              </w:rPr>
              <w:t>450 000</w:t>
            </w:r>
          </w:p>
        </w:tc>
        <w:tc>
          <w:tcPr>
            <w:tcW w:w="0" w:type="auto"/>
            <w:tcBorders>
              <w:top w:val="outset" w:sz="6" w:space="0" w:color="auto"/>
              <w:left w:val="outset" w:sz="6" w:space="0" w:color="auto"/>
              <w:bottom w:val="outset" w:sz="6" w:space="0" w:color="auto"/>
              <w:right w:val="outset" w:sz="6" w:space="0" w:color="auto"/>
            </w:tcBorders>
          </w:tcPr>
          <w:p w:rsidR="001C52ED" w:rsidRPr="008A2672" w:rsidRDefault="001C52ED" w:rsidP="00BA3E92">
            <w:pPr>
              <w:spacing w:before="60" w:after="60"/>
              <w:jc w:val="right"/>
              <w:rPr>
                <w:rFonts w:ascii="Calibri" w:hAnsi="Calibri"/>
                <w:color w:val="002060"/>
                <w:sz w:val="20"/>
                <w:szCs w:val="20"/>
              </w:rPr>
            </w:pPr>
            <w:r w:rsidRPr="008A2672">
              <w:rPr>
                <w:rFonts w:ascii="Calibri" w:hAnsi="Calibri"/>
                <w:color w:val="002060"/>
                <w:sz w:val="20"/>
                <w:szCs w:val="20"/>
              </w:rPr>
              <w:t>450 000</w:t>
            </w:r>
          </w:p>
        </w:tc>
      </w:tr>
      <w:tr w:rsidR="001C52ED" w:rsidRPr="00FF1D19" w:rsidTr="009E55D9">
        <w:trPr>
          <w:tblCellSpacing w:w="0" w:type="dxa"/>
          <w:jc w:val="center"/>
        </w:trPr>
        <w:tc>
          <w:tcPr>
            <w:tcW w:w="4654" w:type="dxa"/>
            <w:tcBorders>
              <w:top w:val="outset" w:sz="6" w:space="0" w:color="auto"/>
              <w:left w:val="outset" w:sz="6" w:space="0" w:color="auto"/>
              <w:bottom w:val="outset" w:sz="6" w:space="0" w:color="auto"/>
              <w:right w:val="outset" w:sz="6" w:space="0" w:color="auto"/>
            </w:tcBorders>
          </w:tcPr>
          <w:p w:rsidR="001C52ED" w:rsidRPr="008A2672" w:rsidRDefault="009E55D9" w:rsidP="00BA3E92">
            <w:pPr>
              <w:spacing w:before="60" w:after="60"/>
              <w:rPr>
                <w:rFonts w:ascii="Calibri" w:hAnsi="Calibri"/>
                <w:color w:val="002060"/>
                <w:sz w:val="20"/>
                <w:szCs w:val="20"/>
              </w:rPr>
            </w:pPr>
            <w:r>
              <w:rPr>
                <w:rFonts w:ascii="Calibri" w:hAnsi="Calibri"/>
                <w:color w:val="002060"/>
                <w:sz w:val="20"/>
                <w:szCs w:val="20"/>
              </w:rPr>
              <w:t xml:space="preserve"> </w:t>
            </w:r>
            <w:r w:rsidR="001C52ED" w:rsidRPr="008A2672">
              <w:rPr>
                <w:rFonts w:ascii="Calibri" w:hAnsi="Calibri"/>
                <w:color w:val="002060"/>
                <w:sz w:val="20"/>
                <w:szCs w:val="20"/>
              </w:rPr>
              <w:t>Dettes financières</w:t>
            </w:r>
          </w:p>
        </w:tc>
        <w:tc>
          <w:tcPr>
            <w:tcW w:w="0" w:type="auto"/>
            <w:tcBorders>
              <w:top w:val="outset" w:sz="6" w:space="0" w:color="auto"/>
              <w:left w:val="outset" w:sz="6" w:space="0" w:color="auto"/>
              <w:bottom w:val="outset" w:sz="6" w:space="0" w:color="auto"/>
              <w:right w:val="outset" w:sz="6" w:space="0" w:color="auto"/>
            </w:tcBorders>
          </w:tcPr>
          <w:p w:rsidR="001C52ED" w:rsidRPr="008A2672" w:rsidRDefault="001C52ED" w:rsidP="00BA3E92">
            <w:pPr>
              <w:spacing w:before="60" w:after="60"/>
              <w:jc w:val="right"/>
              <w:rPr>
                <w:rFonts w:ascii="Calibri" w:hAnsi="Calibri"/>
                <w:color w:val="002060"/>
                <w:sz w:val="20"/>
                <w:szCs w:val="20"/>
              </w:rPr>
            </w:pPr>
            <w:r w:rsidRPr="008A2672">
              <w:rPr>
                <w:rFonts w:ascii="Calibri" w:hAnsi="Calibri"/>
                <w:color w:val="002060"/>
                <w:sz w:val="20"/>
                <w:szCs w:val="20"/>
              </w:rPr>
              <w:t>250 000</w:t>
            </w:r>
          </w:p>
        </w:tc>
        <w:tc>
          <w:tcPr>
            <w:tcW w:w="0" w:type="auto"/>
            <w:tcBorders>
              <w:top w:val="outset" w:sz="6" w:space="0" w:color="auto"/>
              <w:left w:val="outset" w:sz="6" w:space="0" w:color="auto"/>
              <w:bottom w:val="outset" w:sz="6" w:space="0" w:color="auto"/>
              <w:right w:val="outset" w:sz="6" w:space="0" w:color="auto"/>
            </w:tcBorders>
          </w:tcPr>
          <w:p w:rsidR="001C52ED" w:rsidRPr="008A2672" w:rsidRDefault="001C52ED" w:rsidP="00BA3E92">
            <w:pPr>
              <w:spacing w:before="60" w:after="60"/>
              <w:jc w:val="right"/>
              <w:rPr>
                <w:rFonts w:ascii="Calibri" w:hAnsi="Calibri"/>
                <w:color w:val="002060"/>
                <w:sz w:val="20"/>
                <w:szCs w:val="20"/>
              </w:rPr>
            </w:pPr>
            <w:r w:rsidRPr="008A2672">
              <w:rPr>
                <w:rFonts w:ascii="Calibri" w:hAnsi="Calibri"/>
                <w:color w:val="002060"/>
                <w:sz w:val="20"/>
                <w:szCs w:val="20"/>
              </w:rPr>
              <w:t>250 000</w:t>
            </w:r>
          </w:p>
        </w:tc>
        <w:tc>
          <w:tcPr>
            <w:tcW w:w="0" w:type="auto"/>
            <w:tcBorders>
              <w:top w:val="outset" w:sz="6" w:space="0" w:color="auto"/>
              <w:left w:val="outset" w:sz="6" w:space="0" w:color="auto"/>
              <w:bottom w:val="outset" w:sz="6" w:space="0" w:color="auto"/>
              <w:right w:val="outset" w:sz="6" w:space="0" w:color="auto"/>
            </w:tcBorders>
          </w:tcPr>
          <w:p w:rsidR="001C52ED" w:rsidRPr="008A2672" w:rsidRDefault="001C52ED" w:rsidP="00BA3E92">
            <w:pPr>
              <w:spacing w:before="60" w:after="60"/>
              <w:jc w:val="right"/>
              <w:rPr>
                <w:rFonts w:ascii="Calibri" w:hAnsi="Calibri"/>
                <w:color w:val="002060"/>
                <w:sz w:val="20"/>
                <w:szCs w:val="20"/>
              </w:rPr>
            </w:pPr>
            <w:r w:rsidRPr="008A2672">
              <w:rPr>
                <w:rFonts w:ascii="Calibri" w:hAnsi="Calibri"/>
                <w:color w:val="002060"/>
                <w:sz w:val="20"/>
                <w:szCs w:val="20"/>
              </w:rPr>
              <w:t>250 000</w:t>
            </w:r>
          </w:p>
        </w:tc>
        <w:tc>
          <w:tcPr>
            <w:tcW w:w="0" w:type="auto"/>
            <w:tcBorders>
              <w:top w:val="outset" w:sz="6" w:space="0" w:color="auto"/>
              <w:left w:val="outset" w:sz="6" w:space="0" w:color="auto"/>
              <w:bottom w:val="outset" w:sz="6" w:space="0" w:color="auto"/>
              <w:right w:val="outset" w:sz="6" w:space="0" w:color="auto"/>
            </w:tcBorders>
          </w:tcPr>
          <w:p w:rsidR="001C52ED" w:rsidRPr="008A2672" w:rsidRDefault="001C52ED" w:rsidP="00BA3E92">
            <w:pPr>
              <w:spacing w:before="60" w:after="60"/>
              <w:jc w:val="right"/>
              <w:rPr>
                <w:rFonts w:ascii="Calibri" w:hAnsi="Calibri"/>
                <w:color w:val="002060"/>
                <w:sz w:val="20"/>
                <w:szCs w:val="20"/>
              </w:rPr>
            </w:pPr>
            <w:r w:rsidRPr="008A2672">
              <w:rPr>
                <w:rFonts w:ascii="Calibri" w:hAnsi="Calibri"/>
                <w:color w:val="002060"/>
                <w:sz w:val="20"/>
                <w:szCs w:val="20"/>
              </w:rPr>
              <w:t>300 000</w:t>
            </w:r>
          </w:p>
        </w:tc>
        <w:tc>
          <w:tcPr>
            <w:tcW w:w="0" w:type="auto"/>
            <w:tcBorders>
              <w:top w:val="outset" w:sz="6" w:space="0" w:color="auto"/>
              <w:left w:val="outset" w:sz="6" w:space="0" w:color="auto"/>
              <w:bottom w:val="outset" w:sz="6" w:space="0" w:color="auto"/>
              <w:right w:val="outset" w:sz="6" w:space="0" w:color="auto"/>
            </w:tcBorders>
          </w:tcPr>
          <w:p w:rsidR="001C52ED" w:rsidRPr="008A2672" w:rsidRDefault="001C52ED" w:rsidP="00BA3E92">
            <w:pPr>
              <w:spacing w:before="60" w:after="60"/>
              <w:jc w:val="right"/>
              <w:rPr>
                <w:rFonts w:ascii="Calibri" w:hAnsi="Calibri"/>
                <w:color w:val="002060"/>
                <w:sz w:val="20"/>
                <w:szCs w:val="20"/>
              </w:rPr>
            </w:pPr>
            <w:r w:rsidRPr="008A2672">
              <w:rPr>
                <w:rFonts w:ascii="Calibri" w:hAnsi="Calibri"/>
                <w:color w:val="002060"/>
                <w:sz w:val="20"/>
                <w:szCs w:val="20"/>
              </w:rPr>
              <w:t>300 000</w:t>
            </w:r>
          </w:p>
        </w:tc>
        <w:tc>
          <w:tcPr>
            <w:tcW w:w="0" w:type="auto"/>
            <w:tcBorders>
              <w:top w:val="outset" w:sz="6" w:space="0" w:color="auto"/>
              <w:left w:val="outset" w:sz="6" w:space="0" w:color="auto"/>
              <w:bottom w:val="outset" w:sz="6" w:space="0" w:color="auto"/>
              <w:right w:val="outset" w:sz="6" w:space="0" w:color="auto"/>
            </w:tcBorders>
          </w:tcPr>
          <w:p w:rsidR="001C52ED" w:rsidRPr="008A2672" w:rsidRDefault="001C52ED" w:rsidP="00BA3E92">
            <w:pPr>
              <w:spacing w:before="60" w:after="60"/>
              <w:jc w:val="right"/>
              <w:rPr>
                <w:rFonts w:ascii="Calibri" w:hAnsi="Calibri"/>
                <w:color w:val="002060"/>
                <w:sz w:val="20"/>
                <w:szCs w:val="20"/>
              </w:rPr>
            </w:pPr>
            <w:r w:rsidRPr="008A2672">
              <w:rPr>
                <w:rFonts w:ascii="Calibri" w:hAnsi="Calibri"/>
                <w:color w:val="002060"/>
                <w:sz w:val="20"/>
                <w:szCs w:val="20"/>
              </w:rPr>
              <w:t>250 000</w:t>
            </w:r>
          </w:p>
        </w:tc>
      </w:tr>
      <w:tr w:rsidR="001C52ED" w:rsidRPr="00FF1D19" w:rsidTr="009E55D9">
        <w:trPr>
          <w:tblCellSpacing w:w="0" w:type="dxa"/>
          <w:jc w:val="center"/>
        </w:trPr>
        <w:tc>
          <w:tcPr>
            <w:tcW w:w="4654"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rsidR="001C52ED" w:rsidRPr="008A2672" w:rsidRDefault="009E55D9" w:rsidP="00BA3E92">
            <w:pPr>
              <w:spacing w:before="60" w:after="60"/>
              <w:rPr>
                <w:rFonts w:ascii="Calibri" w:hAnsi="Calibri"/>
                <w:color w:val="002060"/>
                <w:sz w:val="20"/>
                <w:szCs w:val="20"/>
              </w:rPr>
            </w:pPr>
            <w:r>
              <w:rPr>
                <w:rStyle w:val="lev"/>
                <w:rFonts w:ascii="Calibri" w:hAnsi="Calibri"/>
                <w:color w:val="002060"/>
                <w:sz w:val="20"/>
                <w:szCs w:val="20"/>
              </w:rPr>
              <w:t xml:space="preserve"> </w:t>
            </w:r>
            <w:r w:rsidR="001C52ED" w:rsidRPr="008A2672">
              <w:rPr>
                <w:rStyle w:val="lev"/>
                <w:rFonts w:ascii="Calibri" w:hAnsi="Calibri"/>
                <w:color w:val="002060"/>
                <w:sz w:val="20"/>
                <w:szCs w:val="20"/>
              </w:rPr>
              <w:t>Total ressources LT</w:t>
            </w:r>
            <w:r w:rsidR="001C52ED" w:rsidRPr="008A2672">
              <w:rPr>
                <w:rFonts w:ascii="Calibri" w:hAnsi="Calibri"/>
                <w:color w:val="002060"/>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tcPr>
          <w:p w:rsidR="001C52ED" w:rsidRPr="008A2672" w:rsidRDefault="001C52ED" w:rsidP="00BA3E92">
            <w:pPr>
              <w:spacing w:before="60" w:after="60"/>
              <w:jc w:val="right"/>
              <w:rPr>
                <w:rFonts w:ascii="Calibri" w:hAnsi="Calibri"/>
                <w:color w:val="002060"/>
                <w:sz w:val="20"/>
                <w:szCs w:val="20"/>
              </w:rPr>
            </w:pPr>
            <w:r w:rsidRPr="008A2672">
              <w:rPr>
                <w:rStyle w:val="lev"/>
                <w:rFonts w:ascii="Calibri" w:hAnsi="Calibri"/>
                <w:color w:val="002060"/>
                <w:sz w:val="20"/>
                <w:szCs w:val="20"/>
              </w:rPr>
              <w:t>700 000</w:t>
            </w:r>
            <w:r w:rsidRPr="008A2672">
              <w:rPr>
                <w:rFonts w:ascii="Calibri" w:hAnsi="Calibri"/>
                <w:color w:val="002060"/>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tcPr>
          <w:p w:rsidR="001C52ED" w:rsidRPr="008A2672" w:rsidRDefault="001C52ED" w:rsidP="00BA3E92">
            <w:pPr>
              <w:spacing w:before="60" w:after="60"/>
              <w:jc w:val="right"/>
              <w:rPr>
                <w:rFonts w:ascii="Calibri" w:hAnsi="Calibri"/>
                <w:color w:val="002060"/>
                <w:sz w:val="20"/>
                <w:szCs w:val="20"/>
              </w:rPr>
            </w:pPr>
            <w:r w:rsidRPr="008A2672">
              <w:rPr>
                <w:rStyle w:val="lev"/>
                <w:rFonts w:ascii="Calibri" w:hAnsi="Calibri"/>
                <w:color w:val="002060"/>
                <w:sz w:val="20"/>
                <w:szCs w:val="20"/>
              </w:rPr>
              <w:t>700 000</w:t>
            </w:r>
            <w:r w:rsidRPr="008A2672">
              <w:rPr>
                <w:rFonts w:ascii="Calibri" w:hAnsi="Calibri"/>
                <w:color w:val="002060"/>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tcPr>
          <w:p w:rsidR="001C52ED" w:rsidRPr="008A2672" w:rsidRDefault="001C52ED" w:rsidP="00BA3E92">
            <w:pPr>
              <w:spacing w:before="60" w:after="60"/>
              <w:jc w:val="right"/>
              <w:rPr>
                <w:rFonts w:ascii="Calibri" w:hAnsi="Calibri"/>
                <w:color w:val="002060"/>
                <w:sz w:val="20"/>
                <w:szCs w:val="20"/>
              </w:rPr>
            </w:pPr>
            <w:r w:rsidRPr="008A2672">
              <w:rPr>
                <w:rStyle w:val="lev"/>
                <w:rFonts w:ascii="Calibri" w:hAnsi="Calibri"/>
                <w:color w:val="002060"/>
                <w:sz w:val="20"/>
                <w:szCs w:val="20"/>
              </w:rPr>
              <w:t>700 000</w:t>
            </w:r>
            <w:r w:rsidRPr="008A2672">
              <w:rPr>
                <w:rFonts w:ascii="Calibri" w:hAnsi="Calibri"/>
                <w:color w:val="002060"/>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tcPr>
          <w:p w:rsidR="001C52ED" w:rsidRPr="008A2672" w:rsidRDefault="001C52ED" w:rsidP="00BA3E92">
            <w:pPr>
              <w:spacing w:before="60" w:after="60"/>
              <w:jc w:val="right"/>
              <w:rPr>
                <w:rFonts w:ascii="Calibri" w:hAnsi="Calibri"/>
                <w:color w:val="002060"/>
                <w:sz w:val="20"/>
                <w:szCs w:val="20"/>
              </w:rPr>
            </w:pPr>
            <w:r w:rsidRPr="008A2672">
              <w:rPr>
                <w:rStyle w:val="lev"/>
                <w:rFonts w:ascii="Calibri" w:hAnsi="Calibri"/>
                <w:color w:val="002060"/>
                <w:sz w:val="20"/>
                <w:szCs w:val="20"/>
              </w:rPr>
              <w:t>750 000</w:t>
            </w:r>
            <w:r w:rsidRPr="008A2672">
              <w:rPr>
                <w:rFonts w:ascii="Calibri" w:hAnsi="Calibri"/>
                <w:color w:val="002060"/>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tcPr>
          <w:p w:rsidR="001C52ED" w:rsidRPr="008A2672" w:rsidRDefault="001C52ED" w:rsidP="00BA3E92">
            <w:pPr>
              <w:spacing w:before="60" w:after="60"/>
              <w:jc w:val="right"/>
              <w:rPr>
                <w:rFonts w:ascii="Calibri" w:hAnsi="Calibri"/>
                <w:color w:val="002060"/>
                <w:sz w:val="20"/>
                <w:szCs w:val="20"/>
              </w:rPr>
            </w:pPr>
            <w:r w:rsidRPr="008A2672">
              <w:rPr>
                <w:rStyle w:val="lev"/>
                <w:rFonts w:ascii="Calibri" w:hAnsi="Calibri"/>
                <w:color w:val="002060"/>
                <w:sz w:val="20"/>
                <w:szCs w:val="20"/>
              </w:rPr>
              <w:t>750 000</w:t>
            </w:r>
            <w:r w:rsidRPr="008A2672">
              <w:rPr>
                <w:rFonts w:ascii="Calibri" w:hAnsi="Calibri"/>
                <w:color w:val="002060"/>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tcPr>
          <w:p w:rsidR="001C52ED" w:rsidRPr="008A2672" w:rsidRDefault="001C52ED" w:rsidP="00BA3E92">
            <w:pPr>
              <w:spacing w:before="60" w:after="60"/>
              <w:jc w:val="right"/>
              <w:rPr>
                <w:rFonts w:ascii="Calibri" w:hAnsi="Calibri"/>
                <w:color w:val="002060"/>
                <w:sz w:val="20"/>
                <w:szCs w:val="20"/>
              </w:rPr>
            </w:pPr>
            <w:r w:rsidRPr="008A2672">
              <w:rPr>
                <w:rStyle w:val="lev"/>
                <w:rFonts w:ascii="Calibri" w:hAnsi="Calibri"/>
                <w:color w:val="002060"/>
                <w:sz w:val="20"/>
                <w:szCs w:val="20"/>
              </w:rPr>
              <w:t>700 000</w:t>
            </w:r>
            <w:r w:rsidRPr="008A2672">
              <w:rPr>
                <w:rFonts w:ascii="Calibri" w:hAnsi="Calibri"/>
                <w:color w:val="002060"/>
                <w:sz w:val="20"/>
                <w:szCs w:val="20"/>
              </w:rPr>
              <w:t xml:space="preserve"> </w:t>
            </w:r>
          </w:p>
        </w:tc>
      </w:tr>
      <w:tr w:rsidR="001C52ED" w:rsidRPr="00FF1D19" w:rsidTr="009E55D9">
        <w:trPr>
          <w:tblCellSpacing w:w="0" w:type="dxa"/>
          <w:jc w:val="center"/>
        </w:trPr>
        <w:tc>
          <w:tcPr>
            <w:tcW w:w="4654" w:type="dxa"/>
            <w:tcBorders>
              <w:top w:val="outset" w:sz="6" w:space="0" w:color="auto"/>
              <w:left w:val="outset" w:sz="6" w:space="0" w:color="auto"/>
              <w:bottom w:val="outset" w:sz="6" w:space="0" w:color="auto"/>
              <w:right w:val="outset" w:sz="6" w:space="0" w:color="auto"/>
            </w:tcBorders>
          </w:tcPr>
          <w:p w:rsidR="001C52ED" w:rsidRPr="008A2672" w:rsidRDefault="009E55D9" w:rsidP="00BA3E92">
            <w:pPr>
              <w:spacing w:before="60" w:after="60"/>
              <w:rPr>
                <w:rFonts w:ascii="Calibri" w:hAnsi="Calibri"/>
                <w:color w:val="002060"/>
                <w:sz w:val="20"/>
                <w:szCs w:val="20"/>
              </w:rPr>
            </w:pPr>
            <w:r>
              <w:rPr>
                <w:rFonts w:ascii="Calibri" w:hAnsi="Calibri"/>
                <w:color w:val="002060"/>
                <w:sz w:val="20"/>
                <w:szCs w:val="20"/>
              </w:rPr>
              <w:t xml:space="preserve"> </w:t>
            </w:r>
            <w:r w:rsidR="001C52ED" w:rsidRPr="008A2672">
              <w:rPr>
                <w:rFonts w:ascii="Calibri" w:hAnsi="Calibri"/>
                <w:color w:val="002060"/>
                <w:sz w:val="20"/>
                <w:szCs w:val="20"/>
              </w:rPr>
              <w:t>Recours à l'escompte/concours bancaires</w:t>
            </w:r>
            <w:r w:rsidR="001C52ED" w:rsidRPr="008A2672">
              <w:rPr>
                <w:rFonts w:ascii="Calibri" w:hAnsi="Calibri"/>
                <w:color w:val="002060"/>
                <w:sz w:val="20"/>
                <w:szCs w:val="20"/>
              </w:rPr>
              <w:br/>
            </w:r>
            <w:r>
              <w:rPr>
                <w:rFonts w:ascii="Calibri" w:hAnsi="Calibri"/>
                <w:color w:val="002060"/>
                <w:sz w:val="20"/>
                <w:szCs w:val="20"/>
              </w:rPr>
              <w:t xml:space="preserve"> </w:t>
            </w:r>
            <w:r w:rsidR="001C52ED" w:rsidRPr="008A2672">
              <w:rPr>
                <w:rFonts w:ascii="Calibri" w:hAnsi="Calibri"/>
                <w:color w:val="002060"/>
                <w:sz w:val="20"/>
                <w:szCs w:val="20"/>
              </w:rPr>
              <w:t xml:space="preserve">Plafond autorisé : 100 000 </w:t>
            </w:r>
            <w:r w:rsidR="001C52ED" w:rsidRPr="008A2672">
              <w:rPr>
                <w:rFonts w:ascii="Calibri" w:hAnsi="Calibri" w:cs="Arial"/>
                <w:color w:val="002060"/>
                <w:sz w:val="20"/>
                <w:szCs w:val="20"/>
              </w:rPr>
              <w:t>€</w:t>
            </w:r>
          </w:p>
        </w:tc>
        <w:tc>
          <w:tcPr>
            <w:tcW w:w="0" w:type="auto"/>
            <w:tcBorders>
              <w:top w:val="outset" w:sz="6" w:space="0" w:color="auto"/>
              <w:left w:val="outset" w:sz="6" w:space="0" w:color="auto"/>
              <w:bottom w:val="outset" w:sz="6" w:space="0" w:color="auto"/>
              <w:right w:val="outset" w:sz="6" w:space="0" w:color="auto"/>
            </w:tcBorders>
          </w:tcPr>
          <w:p w:rsidR="001C52ED" w:rsidRPr="008A2672" w:rsidRDefault="001C52ED" w:rsidP="00BA3E92">
            <w:pPr>
              <w:spacing w:before="60" w:after="60"/>
              <w:jc w:val="right"/>
              <w:rPr>
                <w:rFonts w:ascii="Calibri" w:hAnsi="Calibri"/>
                <w:color w:val="002060"/>
                <w:sz w:val="20"/>
                <w:szCs w:val="20"/>
              </w:rPr>
            </w:pPr>
            <w:r w:rsidRPr="008A2672">
              <w:rPr>
                <w:rFonts w:ascii="Calibri" w:hAnsi="Calibri"/>
                <w:color w:val="002060"/>
                <w:sz w:val="20"/>
                <w:szCs w:val="20"/>
              </w:rPr>
              <w:t>25 675</w:t>
            </w:r>
          </w:p>
        </w:tc>
        <w:tc>
          <w:tcPr>
            <w:tcW w:w="0" w:type="auto"/>
            <w:tcBorders>
              <w:top w:val="outset" w:sz="6" w:space="0" w:color="auto"/>
              <w:left w:val="outset" w:sz="6" w:space="0" w:color="auto"/>
              <w:bottom w:val="outset" w:sz="6" w:space="0" w:color="auto"/>
              <w:right w:val="outset" w:sz="6" w:space="0" w:color="auto"/>
            </w:tcBorders>
          </w:tcPr>
          <w:p w:rsidR="001C52ED" w:rsidRPr="008A2672" w:rsidRDefault="001C52ED" w:rsidP="00BA3E92">
            <w:pPr>
              <w:spacing w:before="60" w:after="60"/>
              <w:jc w:val="right"/>
              <w:rPr>
                <w:rFonts w:ascii="Calibri" w:hAnsi="Calibri"/>
                <w:color w:val="002060"/>
                <w:sz w:val="20"/>
                <w:szCs w:val="20"/>
              </w:rPr>
            </w:pPr>
            <w:r w:rsidRPr="008A2672">
              <w:rPr>
                <w:rFonts w:ascii="Calibri" w:hAnsi="Calibri"/>
                <w:color w:val="002060"/>
                <w:sz w:val="20"/>
                <w:szCs w:val="20"/>
              </w:rPr>
              <w:t>31 000</w:t>
            </w:r>
          </w:p>
        </w:tc>
        <w:tc>
          <w:tcPr>
            <w:tcW w:w="0" w:type="auto"/>
            <w:tcBorders>
              <w:top w:val="outset" w:sz="6" w:space="0" w:color="auto"/>
              <w:left w:val="outset" w:sz="6" w:space="0" w:color="auto"/>
              <w:bottom w:val="outset" w:sz="6" w:space="0" w:color="auto"/>
              <w:right w:val="outset" w:sz="6" w:space="0" w:color="auto"/>
            </w:tcBorders>
          </w:tcPr>
          <w:p w:rsidR="001C52ED" w:rsidRPr="008A2672" w:rsidRDefault="001C52ED" w:rsidP="00BA3E92">
            <w:pPr>
              <w:spacing w:before="60" w:after="60"/>
              <w:jc w:val="right"/>
              <w:rPr>
                <w:rFonts w:ascii="Calibri" w:hAnsi="Calibri"/>
                <w:color w:val="002060"/>
                <w:sz w:val="20"/>
                <w:szCs w:val="20"/>
              </w:rPr>
            </w:pPr>
            <w:r w:rsidRPr="008A2672">
              <w:rPr>
                <w:rFonts w:ascii="Calibri" w:hAnsi="Calibri"/>
                <w:color w:val="002060"/>
                <w:sz w:val="20"/>
                <w:szCs w:val="20"/>
              </w:rPr>
              <w:t>55 000</w:t>
            </w:r>
          </w:p>
        </w:tc>
        <w:tc>
          <w:tcPr>
            <w:tcW w:w="0" w:type="auto"/>
            <w:tcBorders>
              <w:top w:val="outset" w:sz="6" w:space="0" w:color="auto"/>
              <w:left w:val="outset" w:sz="6" w:space="0" w:color="auto"/>
              <w:bottom w:val="outset" w:sz="6" w:space="0" w:color="auto"/>
              <w:right w:val="outset" w:sz="6" w:space="0" w:color="auto"/>
            </w:tcBorders>
          </w:tcPr>
          <w:p w:rsidR="001C52ED" w:rsidRPr="008A2672" w:rsidRDefault="001C52ED" w:rsidP="00BA3E92">
            <w:pPr>
              <w:spacing w:before="60" w:after="60"/>
              <w:jc w:val="right"/>
              <w:rPr>
                <w:rFonts w:ascii="Calibri" w:hAnsi="Calibri"/>
                <w:color w:val="002060"/>
                <w:sz w:val="20"/>
                <w:szCs w:val="20"/>
              </w:rPr>
            </w:pPr>
            <w:r w:rsidRPr="008A2672">
              <w:rPr>
                <w:rFonts w:ascii="Calibri" w:hAnsi="Calibri"/>
                <w:color w:val="002060"/>
                <w:sz w:val="20"/>
                <w:szCs w:val="20"/>
              </w:rPr>
              <w:t>25 725</w:t>
            </w:r>
          </w:p>
        </w:tc>
        <w:tc>
          <w:tcPr>
            <w:tcW w:w="0" w:type="auto"/>
            <w:tcBorders>
              <w:top w:val="outset" w:sz="6" w:space="0" w:color="auto"/>
              <w:left w:val="outset" w:sz="6" w:space="0" w:color="auto"/>
              <w:bottom w:val="outset" w:sz="6" w:space="0" w:color="auto"/>
              <w:right w:val="outset" w:sz="6" w:space="0" w:color="auto"/>
            </w:tcBorders>
          </w:tcPr>
          <w:p w:rsidR="001C52ED" w:rsidRPr="008A2672" w:rsidRDefault="001C52ED" w:rsidP="00BA3E92">
            <w:pPr>
              <w:spacing w:before="60" w:after="60"/>
              <w:jc w:val="right"/>
              <w:rPr>
                <w:rFonts w:ascii="Calibri" w:hAnsi="Calibri"/>
                <w:color w:val="002060"/>
                <w:sz w:val="20"/>
                <w:szCs w:val="20"/>
              </w:rPr>
            </w:pPr>
            <w:r w:rsidRPr="008A2672">
              <w:rPr>
                <w:rFonts w:ascii="Calibri" w:hAnsi="Calibri"/>
                <w:color w:val="002060"/>
                <w:sz w:val="20"/>
                <w:szCs w:val="20"/>
              </w:rPr>
              <w:t>25 211</w:t>
            </w:r>
          </w:p>
        </w:tc>
        <w:tc>
          <w:tcPr>
            <w:tcW w:w="0" w:type="auto"/>
            <w:tcBorders>
              <w:top w:val="outset" w:sz="6" w:space="0" w:color="auto"/>
              <w:left w:val="outset" w:sz="6" w:space="0" w:color="auto"/>
              <w:bottom w:val="outset" w:sz="6" w:space="0" w:color="auto"/>
              <w:right w:val="outset" w:sz="6" w:space="0" w:color="auto"/>
            </w:tcBorders>
          </w:tcPr>
          <w:p w:rsidR="001C52ED" w:rsidRPr="008A2672" w:rsidRDefault="001C52ED" w:rsidP="00BA3E92">
            <w:pPr>
              <w:spacing w:before="60" w:after="60"/>
              <w:jc w:val="right"/>
              <w:rPr>
                <w:rFonts w:ascii="Calibri" w:hAnsi="Calibri"/>
                <w:color w:val="002060"/>
                <w:sz w:val="20"/>
                <w:szCs w:val="20"/>
              </w:rPr>
            </w:pPr>
            <w:r w:rsidRPr="008A2672">
              <w:rPr>
                <w:rFonts w:ascii="Calibri" w:hAnsi="Calibri"/>
                <w:color w:val="002060"/>
                <w:sz w:val="20"/>
                <w:szCs w:val="20"/>
              </w:rPr>
              <w:t>22 689</w:t>
            </w:r>
          </w:p>
        </w:tc>
      </w:tr>
      <w:tr w:rsidR="001C52ED" w:rsidRPr="00FF1D19" w:rsidTr="009E55D9">
        <w:trPr>
          <w:tblCellSpacing w:w="0" w:type="dxa"/>
          <w:jc w:val="center"/>
        </w:trPr>
        <w:tc>
          <w:tcPr>
            <w:tcW w:w="4654" w:type="dxa"/>
            <w:tcBorders>
              <w:top w:val="outset" w:sz="6" w:space="0" w:color="auto"/>
              <w:left w:val="outset" w:sz="6" w:space="0" w:color="auto"/>
              <w:bottom w:val="outset" w:sz="6" w:space="0" w:color="auto"/>
              <w:right w:val="outset" w:sz="6" w:space="0" w:color="auto"/>
            </w:tcBorders>
            <w:shd w:val="clear" w:color="auto" w:fill="F2F2F2" w:themeFill="background1" w:themeFillShade="F2"/>
          </w:tcPr>
          <w:p w:rsidR="001C52ED" w:rsidRPr="008A2672" w:rsidRDefault="009E55D9" w:rsidP="00BA3E92">
            <w:pPr>
              <w:spacing w:before="60" w:after="60"/>
              <w:rPr>
                <w:rFonts w:ascii="Calibri" w:hAnsi="Calibri"/>
                <w:color w:val="002060"/>
                <w:sz w:val="20"/>
                <w:szCs w:val="20"/>
              </w:rPr>
            </w:pPr>
            <w:r>
              <w:rPr>
                <w:rStyle w:val="lev"/>
                <w:rFonts w:ascii="Calibri" w:hAnsi="Calibri"/>
                <w:color w:val="002060"/>
                <w:sz w:val="20"/>
                <w:szCs w:val="20"/>
              </w:rPr>
              <w:t xml:space="preserve"> </w:t>
            </w:r>
            <w:r w:rsidR="001C52ED" w:rsidRPr="008A2672">
              <w:rPr>
                <w:rStyle w:val="lev"/>
                <w:rFonts w:ascii="Calibri" w:hAnsi="Calibri"/>
                <w:color w:val="002060"/>
                <w:sz w:val="20"/>
                <w:szCs w:val="20"/>
              </w:rPr>
              <w:t>Trésorerie disponible (+)</w:t>
            </w:r>
            <w:r w:rsidR="001C52ED" w:rsidRPr="008A2672">
              <w:rPr>
                <w:rFonts w:ascii="Calibri" w:hAnsi="Calibri"/>
                <w:color w:val="002060"/>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tcPr>
          <w:p w:rsidR="001C52ED" w:rsidRPr="008A2672" w:rsidRDefault="001C52ED" w:rsidP="00BA3E92">
            <w:pPr>
              <w:spacing w:before="60" w:after="60"/>
              <w:jc w:val="right"/>
              <w:rPr>
                <w:rFonts w:ascii="Calibri" w:hAnsi="Calibri"/>
                <w:color w:val="002060"/>
                <w:sz w:val="20"/>
                <w:szCs w:val="20"/>
              </w:rPr>
            </w:pPr>
            <w:r w:rsidRPr="008A2672">
              <w:rPr>
                <w:rStyle w:val="lev"/>
                <w:rFonts w:ascii="Calibri" w:hAnsi="Calibri"/>
                <w:color w:val="002060"/>
                <w:sz w:val="20"/>
                <w:szCs w:val="20"/>
              </w:rPr>
              <w:t>61 352</w:t>
            </w:r>
            <w:r w:rsidRPr="008A2672">
              <w:rPr>
                <w:rFonts w:ascii="Calibri" w:hAnsi="Calibri"/>
                <w:color w:val="002060"/>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tcPr>
          <w:p w:rsidR="001C52ED" w:rsidRPr="008A2672" w:rsidRDefault="001C52ED" w:rsidP="00BA3E92">
            <w:pPr>
              <w:spacing w:before="60" w:after="60"/>
              <w:jc w:val="right"/>
              <w:rPr>
                <w:rFonts w:ascii="Calibri" w:hAnsi="Calibri"/>
                <w:color w:val="002060"/>
                <w:sz w:val="20"/>
                <w:szCs w:val="20"/>
              </w:rPr>
            </w:pPr>
            <w:r w:rsidRPr="008A2672">
              <w:rPr>
                <w:rStyle w:val="lev"/>
                <w:rFonts w:ascii="Calibri" w:hAnsi="Calibri"/>
                <w:color w:val="002060"/>
                <w:sz w:val="20"/>
                <w:szCs w:val="20"/>
              </w:rPr>
              <w:t>43 148</w:t>
            </w:r>
            <w:r w:rsidRPr="008A2672">
              <w:rPr>
                <w:rFonts w:ascii="Calibri" w:hAnsi="Calibri"/>
                <w:color w:val="002060"/>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tcPr>
          <w:p w:rsidR="001C52ED" w:rsidRPr="008A2672" w:rsidRDefault="001C52ED" w:rsidP="00BA3E92">
            <w:pPr>
              <w:spacing w:before="60" w:after="60"/>
              <w:jc w:val="right"/>
              <w:rPr>
                <w:rFonts w:ascii="Calibri" w:hAnsi="Calibri"/>
                <w:color w:val="002060"/>
                <w:sz w:val="20"/>
                <w:szCs w:val="20"/>
              </w:rPr>
            </w:pPr>
            <w:r w:rsidRPr="008A2672">
              <w:rPr>
                <w:rStyle w:val="lev"/>
                <w:rFonts w:ascii="Calibri" w:hAnsi="Calibri"/>
                <w:color w:val="002060"/>
                <w:sz w:val="20"/>
                <w:szCs w:val="20"/>
              </w:rPr>
              <w:t>16 308</w:t>
            </w:r>
            <w:r w:rsidRPr="008A2672">
              <w:rPr>
                <w:rFonts w:ascii="Calibri" w:hAnsi="Calibri"/>
                <w:color w:val="002060"/>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tcPr>
          <w:p w:rsidR="001C52ED" w:rsidRPr="008A2672" w:rsidRDefault="001C52ED" w:rsidP="00BA3E92">
            <w:pPr>
              <w:spacing w:before="60" w:after="60"/>
              <w:jc w:val="right"/>
              <w:rPr>
                <w:rFonts w:ascii="Calibri" w:hAnsi="Calibri"/>
                <w:color w:val="002060"/>
                <w:sz w:val="20"/>
                <w:szCs w:val="20"/>
              </w:rPr>
            </w:pPr>
            <w:r w:rsidRPr="008A2672">
              <w:rPr>
                <w:rStyle w:val="lev"/>
                <w:rFonts w:ascii="Calibri" w:hAnsi="Calibri"/>
                <w:color w:val="002060"/>
                <w:sz w:val="20"/>
                <w:szCs w:val="20"/>
              </w:rPr>
              <w:t>35 165</w:t>
            </w:r>
            <w:r w:rsidRPr="008A2672">
              <w:rPr>
                <w:rFonts w:ascii="Calibri" w:hAnsi="Calibri"/>
                <w:color w:val="002060"/>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tcPr>
          <w:p w:rsidR="001C52ED" w:rsidRPr="008A2672" w:rsidRDefault="001C52ED" w:rsidP="00BA3E92">
            <w:pPr>
              <w:spacing w:before="60" w:after="60"/>
              <w:jc w:val="right"/>
              <w:rPr>
                <w:rFonts w:ascii="Calibri" w:hAnsi="Calibri"/>
                <w:color w:val="002060"/>
                <w:sz w:val="20"/>
                <w:szCs w:val="20"/>
              </w:rPr>
            </w:pPr>
            <w:r w:rsidRPr="008A2672">
              <w:rPr>
                <w:rStyle w:val="lev"/>
                <w:rFonts w:ascii="Calibri" w:hAnsi="Calibri"/>
                <w:color w:val="002060"/>
                <w:sz w:val="20"/>
                <w:szCs w:val="20"/>
              </w:rPr>
              <w:t>84 117</w:t>
            </w:r>
            <w:r w:rsidRPr="008A2672">
              <w:rPr>
                <w:rFonts w:ascii="Calibri" w:hAnsi="Calibri"/>
                <w:color w:val="002060"/>
                <w:sz w:val="20"/>
                <w:szCs w:val="20"/>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F2F2F2" w:themeFill="background1" w:themeFillShade="F2"/>
          </w:tcPr>
          <w:p w:rsidR="001C52ED" w:rsidRPr="008A2672" w:rsidRDefault="001C52ED" w:rsidP="00BA3E92">
            <w:pPr>
              <w:spacing w:before="60" w:after="60"/>
              <w:jc w:val="right"/>
              <w:rPr>
                <w:rFonts w:ascii="Calibri" w:hAnsi="Calibri"/>
                <w:color w:val="002060"/>
                <w:sz w:val="20"/>
                <w:szCs w:val="20"/>
              </w:rPr>
            </w:pPr>
            <w:r w:rsidRPr="008A2672">
              <w:rPr>
                <w:rStyle w:val="lev"/>
                <w:rFonts w:ascii="Calibri" w:hAnsi="Calibri"/>
                <w:color w:val="002060"/>
                <w:sz w:val="20"/>
                <w:szCs w:val="20"/>
              </w:rPr>
              <w:t>62 381</w:t>
            </w:r>
            <w:r w:rsidRPr="008A2672">
              <w:rPr>
                <w:rFonts w:ascii="Calibri" w:hAnsi="Calibri"/>
                <w:color w:val="002060"/>
                <w:sz w:val="20"/>
                <w:szCs w:val="20"/>
              </w:rPr>
              <w:t xml:space="preserve"> </w:t>
            </w:r>
          </w:p>
        </w:tc>
      </w:tr>
      <w:tr w:rsidR="001C52ED" w:rsidRPr="00FF1D19" w:rsidTr="009E55D9">
        <w:trPr>
          <w:tblCellSpacing w:w="0" w:type="dxa"/>
          <w:jc w:val="center"/>
        </w:trPr>
        <w:tc>
          <w:tcPr>
            <w:tcW w:w="4654" w:type="dxa"/>
            <w:tcBorders>
              <w:top w:val="outset" w:sz="6" w:space="0" w:color="auto"/>
              <w:left w:val="outset" w:sz="6" w:space="0" w:color="auto"/>
              <w:bottom w:val="outset" w:sz="6" w:space="0" w:color="auto"/>
              <w:right w:val="outset" w:sz="6" w:space="0" w:color="auto"/>
            </w:tcBorders>
          </w:tcPr>
          <w:p w:rsidR="001C52ED" w:rsidRPr="008A2672" w:rsidRDefault="009E55D9" w:rsidP="00BA3E92">
            <w:pPr>
              <w:spacing w:before="60" w:after="60"/>
              <w:rPr>
                <w:rFonts w:ascii="Calibri" w:hAnsi="Calibri"/>
                <w:color w:val="002060"/>
                <w:sz w:val="20"/>
                <w:szCs w:val="20"/>
              </w:rPr>
            </w:pPr>
            <w:r>
              <w:rPr>
                <w:rFonts w:ascii="Calibri" w:hAnsi="Calibri"/>
                <w:color w:val="002060"/>
                <w:sz w:val="20"/>
                <w:szCs w:val="20"/>
              </w:rPr>
              <w:t xml:space="preserve"> </w:t>
            </w:r>
            <w:r w:rsidR="001C52ED" w:rsidRPr="008A2672">
              <w:rPr>
                <w:rFonts w:ascii="Calibri" w:hAnsi="Calibri"/>
                <w:color w:val="002060"/>
                <w:sz w:val="20"/>
                <w:szCs w:val="20"/>
              </w:rPr>
              <w:t>Chiffre d'affaires (annualisé)</w:t>
            </w:r>
          </w:p>
        </w:tc>
        <w:tc>
          <w:tcPr>
            <w:tcW w:w="0" w:type="auto"/>
            <w:tcBorders>
              <w:top w:val="outset" w:sz="6" w:space="0" w:color="auto"/>
              <w:left w:val="outset" w:sz="6" w:space="0" w:color="auto"/>
              <w:bottom w:val="outset" w:sz="6" w:space="0" w:color="auto"/>
              <w:right w:val="outset" w:sz="6" w:space="0" w:color="auto"/>
            </w:tcBorders>
          </w:tcPr>
          <w:p w:rsidR="001C52ED" w:rsidRPr="008A2672" w:rsidRDefault="001C52ED" w:rsidP="00BA3E92">
            <w:pPr>
              <w:spacing w:before="60" w:after="60"/>
              <w:jc w:val="right"/>
              <w:rPr>
                <w:rFonts w:ascii="Calibri" w:hAnsi="Calibri"/>
                <w:color w:val="002060"/>
                <w:sz w:val="20"/>
                <w:szCs w:val="20"/>
              </w:rPr>
            </w:pPr>
            <w:r w:rsidRPr="008A2672">
              <w:rPr>
                <w:rFonts w:ascii="Calibri" w:hAnsi="Calibri"/>
                <w:color w:val="002060"/>
                <w:sz w:val="20"/>
                <w:szCs w:val="20"/>
              </w:rPr>
              <w:t>1 250 456</w:t>
            </w:r>
          </w:p>
        </w:tc>
        <w:tc>
          <w:tcPr>
            <w:tcW w:w="0" w:type="auto"/>
            <w:tcBorders>
              <w:top w:val="outset" w:sz="6" w:space="0" w:color="auto"/>
              <w:left w:val="outset" w:sz="6" w:space="0" w:color="auto"/>
              <w:bottom w:val="outset" w:sz="6" w:space="0" w:color="auto"/>
              <w:right w:val="outset" w:sz="6" w:space="0" w:color="auto"/>
            </w:tcBorders>
          </w:tcPr>
          <w:p w:rsidR="001C52ED" w:rsidRPr="008A2672" w:rsidRDefault="001C52ED" w:rsidP="00BA3E92">
            <w:pPr>
              <w:spacing w:before="60" w:after="60"/>
              <w:jc w:val="right"/>
              <w:rPr>
                <w:rFonts w:ascii="Calibri" w:hAnsi="Calibri"/>
                <w:color w:val="002060"/>
                <w:sz w:val="20"/>
                <w:szCs w:val="20"/>
              </w:rPr>
            </w:pPr>
            <w:r w:rsidRPr="008A2672">
              <w:rPr>
                <w:rFonts w:ascii="Calibri" w:hAnsi="Calibri"/>
                <w:color w:val="002060"/>
                <w:sz w:val="20"/>
                <w:szCs w:val="20"/>
              </w:rPr>
              <w:t>1 225 447</w:t>
            </w:r>
          </w:p>
        </w:tc>
        <w:tc>
          <w:tcPr>
            <w:tcW w:w="0" w:type="auto"/>
            <w:tcBorders>
              <w:top w:val="outset" w:sz="6" w:space="0" w:color="auto"/>
              <w:left w:val="outset" w:sz="6" w:space="0" w:color="auto"/>
              <w:bottom w:val="outset" w:sz="6" w:space="0" w:color="auto"/>
              <w:right w:val="outset" w:sz="6" w:space="0" w:color="auto"/>
            </w:tcBorders>
          </w:tcPr>
          <w:p w:rsidR="001C52ED" w:rsidRPr="008A2672" w:rsidRDefault="001C52ED" w:rsidP="00BA3E92">
            <w:pPr>
              <w:spacing w:before="60" w:after="60"/>
              <w:jc w:val="right"/>
              <w:rPr>
                <w:rFonts w:ascii="Calibri" w:hAnsi="Calibri"/>
                <w:color w:val="002060"/>
                <w:sz w:val="20"/>
                <w:szCs w:val="20"/>
              </w:rPr>
            </w:pPr>
            <w:r w:rsidRPr="008A2672">
              <w:rPr>
                <w:rFonts w:ascii="Calibri" w:hAnsi="Calibri"/>
                <w:color w:val="002060"/>
                <w:sz w:val="20"/>
                <w:szCs w:val="20"/>
              </w:rPr>
              <w:t>1 286 719</w:t>
            </w:r>
          </w:p>
        </w:tc>
        <w:tc>
          <w:tcPr>
            <w:tcW w:w="0" w:type="auto"/>
            <w:tcBorders>
              <w:top w:val="outset" w:sz="6" w:space="0" w:color="auto"/>
              <w:left w:val="outset" w:sz="6" w:space="0" w:color="auto"/>
              <w:bottom w:val="outset" w:sz="6" w:space="0" w:color="auto"/>
              <w:right w:val="outset" w:sz="6" w:space="0" w:color="auto"/>
            </w:tcBorders>
          </w:tcPr>
          <w:p w:rsidR="001C52ED" w:rsidRPr="008A2672" w:rsidRDefault="001C52ED" w:rsidP="00BA3E92">
            <w:pPr>
              <w:spacing w:before="60" w:after="60"/>
              <w:jc w:val="right"/>
              <w:rPr>
                <w:rFonts w:ascii="Calibri" w:hAnsi="Calibri"/>
                <w:color w:val="002060"/>
                <w:sz w:val="20"/>
                <w:szCs w:val="20"/>
              </w:rPr>
            </w:pPr>
            <w:r w:rsidRPr="008A2672">
              <w:rPr>
                <w:rFonts w:ascii="Calibri" w:hAnsi="Calibri"/>
                <w:color w:val="002060"/>
                <w:sz w:val="20"/>
                <w:szCs w:val="20"/>
              </w:rPr>
              <w:t>1 312 454</w:t>
            </w:r>
          </w:p>
        </w:tc>
        <w:tc>
          <w:tcPr>
            <w:tcW w:w="0" w:type="auto"/>
            <w:tcBorders>
              <w:top w:val="outset" w:sz="6" w:space="0" w:color="auto"/>
              <w:left w:val="outset" w:sz="6" w:space="0" w:color="auto"/>
              <w:bottom w:val="outset" w:sz="6" w:space="0" w:color="auto"/>
              <w:right w:val="outset" w:sz="6" w:space="0" w:color="auto"/>
            </w:tcBorders>
          </w:tcPr>
          <w:p w:rsidR="001C52ED" w:rsidRPr="008A2672" w:rsidRDefault="001C52ED" w:rsidP="00BA3E92">
            <w:pPr>
              <w:spacing w:before="60" w:after="60"/>
              <w:jc w:val="right"/>
              <w:rPr>
                <w:rFonts w:ascii="Calibri" w:hAnsi="Calibri"/>
                <w:color w:val="002060"/>
                <w:sz w:val="20"/>
                <w:szCs w:val="20"/>
              </w:rPr>
            </w:pPr>
            <w:r w:rsidRPr="008A2672">
              <w:rPr>
                <w:rFonts w:ascii="Calibri" w:hAnsi="Calibri"/>
                <w:color w:val="002060"/>
                <w:sz w:val="20"/>
                <w:szCs w:val="20"/>
              </w:rPr>
              <w:t>1 246 831</w:t>
            </w:r>
          </w:p>
        </w:tc>
        <w:tc>
          <w:tcPr>
            <w:tcW w:w="0" w:type="auto"/>
            <w:tcBorders>
              <w:top w:val="outset" w:sz="6" w:space="0" w:color="auto"/>
              <w:left w:val="outset" w:sz="6" w:space="0" w:color="auto"/>
              <w:bottom w:val="outset" w:sz="6" w:space="0" w:color="auto"/>
              <w:right w:val="outset" w:sz="6" w:space="0" w:color="auto"/>
            </w:tcBorders>
          </w:tcPr>
          <w:p w:rsidR="001C52ED" w:rsidRPr="008A2672" w:rsidRDefault="001C52ED" w:rsidP="00BA3E92">
            <w:pPr>
              <w:spacing w:before="60" w:after="60"/>
              <w:jc w:val="right"/>
              <w:rPr>
                <w:rFonts w:ascii="Calibri" w:hAnsi="Calibri"/>
                <w:color w:val="002060"/>
                <w:sz w:val="20"/>
                <w:szCs w:val="20"/>
              </w:rPr>
            </w:pPr>
            <w:r w:rsidRPr="008A2672">
              <w:rPr>
                <w:rFonts w:ascii="Calibri" w:hAnsi="Calibri"/>
                <w:color w:val="002060"/>
                <w:sz w:val="20"/>
                <w:szCs w:val="20"/>
              </w:rPr>
              <w:t>1 184 489</w:t>
            </w:r>
          </w:p>
        </w:tc>
      </w:tr>
      <w:tr w:rsidR="001C52ED" w:rsidRPr="00FF1D19" w:rsidTr="009E55D9">
        <w:trPr>
          <w:tblCellSpacing w:w="0" w:type="dxa"/>
          <w:jc w:val="center"/>
        </w:trPr>
        <w:tc>
          <w:tcPr>
            <w:tcW w:w="4654" w:type="dxa"/>
            <w:tcBorders>
              <w:top w:val="outset" w:sz="6" w:space="0" w:color="auto"/>
              <w:left w:val="outset" w:sz="6" w:space="0" w:color="auto"/>
              <w:bottom w:val="outset" w:sz="6" w:space="0" w:color="auto"/>
              <w:right w:val="outset" w:sz="6" w:space="0" w:color="auto"/>
            </w:tcBorders>
          </w:tcPr>
          <w:p w:rsidR="001C52ED" w:rsidRPr="008A2672" w:rsidRDefault="009E55D9" w:rsidP="00BA3E92">
            <w:pPr>
              <w:spacing w:before="60" w:after="60"/>
              <w:rPr>
                <w:rFonts w:ascii="Calibri" w:hAnsi="Calibri"/>
                <w:color w:val="002060"/>
                <w:sz w:val="20"/>
                <w:szCs w:val="20"/>
              </w:rPr>
            </w:pPr>
            <w:r>
              <w:rPr>
                <w:rFonts w:ascii="Calibri" w:hAnsi="Calibri"/>
                <w:color w:val="002060"/>
                <w:sz w:val="20"/>
                <w:szCs w:val="20"/>
              </w:rPr>
              <w:t xml:space="preserve"> </w:t>
            </w:r>
            <w:r w:rsidR="001C52ED" w:rsidRPr="008A2672">
              <w:rPr>
                <w:rFonts w:ascii="Calibri" w:hAnsi="Calibri"/>
                <w:color w:val="002060"/>
                <w:sz w:val="20"/>
                <w:szCs w:val="20"/>
              </w:rPr>
              <w:t>Stocks (nombre de jours/CA)</w:t>
            </w:r>
          </w:p>
        </w:tc>
        <w:tc>
          <w:tcPr>
            <w:tcW w:w="0" w:type="auto"/>
            <w:tcBorders>
              <w:top w:val="outset" w:sz="6" w:space="0" w:color="auto"/>
              <w:left w:val="outset" w:sz="6" w:space="0" w:color="auto"/>
              <w:bottom w:val="outset" w:sz="6" w:space="0" w:color="auto"/>
              <w:right w:val="outset" w:sz="6" w:space="0" w:color="auto"/>
            </w:tcBorders>
          </w:tcPr>
          <w:p w:rsidR="001C52ED" w:rsidRPr="008A2672" w:rsidRDefault="001C52ED" w:rsidP="00BA3E92">
            <w:pPr>
              <w:spacing w:before="60" w:after="60"/>
              <w:jc w:val="center"/>
              <w:rPr>
                <w:rFonts w:ascii="Calibri" w:hAnsi="Calibri"/>
                <w:color w:val="002060"/>
                <w:sz w:val="20"/>
                <w:szCs w:val="20"/>
              </w:rPr>
            </w:pPr>
            <w:r w:rsidRPr="008A2672">
              <w:rPr>
                <w:rFonts w:ascii="Calibri" w:hAnsi="Calibri"/>
                <w:color w:val="002060"/>
                <w:sz w:val="20"/>
                <w:szCs w:val="20"/>
              </w:rPr>
              <w:t>100</w:t>
            </w:r>
          </w:p>
        </w:tc>
        <w:tc>
          <w:tcPr>
            <w:tcW w:w="0" w:type="auto"/>
            <w:tcBorders>
              <w:top w:val="outset" w:sz="6" w:space="0" w:color="auto"/>
              <w:left w:val="outset" w:sz="6" w:space="0" w:color="auto"/>
              <w:bottom w:val="outset" w:sz="6" w:space="0" w:color="auto"/>
              <w:right w:val="outset" w:sz="6" w:space="0" w:color="auto"/>
            </w:tcBorders>
          </w:tcPr>
          <w:p w:rsidR="001C52ED" w:rsidRPr="008A2672" w:rsidRDefault="001C52ED" w:rsidP="00BA3E92">
            <w:pPr>
              <w:spacing w:before="60" w:after="60"/>
              <w:jc w:val="center"/>
              <w:rPr>
                <w:rFonts w:ascii="Calibri" w:hAnsi="Calibri"/>
                <w:color w:val="002060"/>
                <w:sz w:val="20"/>
                <w:szCs w:val="20"/>
              </w:rPr>
            </w:pPr>
            <w:r w:rsidRPr="008A2672">
              <w:rPr>
                <w:rFonts w:ascii="Calibri" w:hAnsi="Calibri"/>
                <w:color w:val="002060"/>
                <w:sz w:val="20"/>
                <w:szCs w:val="20"/>
              </w:rPr>
              <w:t>104</w:t>
            </w:r>
          </w:p>
        </w:tc>
        <w:tc>
          <w:tcPr>
            <w:tcW w:w="0" w:type="auto"/>
            <w:tcBorders>
              <w:top w:val="outset" w:sz="6" w:space="0" w:color="auto"/>
              <w:left w:val="outset" w:sz="6" w:space="0" w:color="auto"/>
              <w:bottom w:val="outset" w:sz="6" w:space="0" w:color="auto"/>
              <w:right w:val="outset" w:sz="6" w:space="0" w:color="auto"/>
            </w:tcBorders>
          </w:tcPr>
          <w:p w:rsidR="001C52ED" w:rsidRPr="008A2672" w:rsidRDefault="001C52ED" w:rsidP="00BA3E92">
            <w:pPr>
              <w:spacing w:before="60" w:after="60"/>
              <w:jc w:val="center"/>
              <w:rPr>
                <w:rFonts w:ascii="Calibri" w:hAnsi="Calibri"/>
                <w:color w:val="002060"/>
                <w:sz w:val="20"/>
                <w:szCs w:val="20"/>
              </w:rPr>
            </w:pPr>
            <w:r w:rsidRPr="008A2672">
              <w:rPr>
                <w:rFonts w:ascii="Calibri" w:hAnsi="Calibri"/>
                <w:color w:val="002060"/>
                <w:sz w:val="20"/>
                <w:szCs w:val="20"/>
              </w:rPr>
              <w:t>109</w:t>
            </w:r>
          </w:p>
        </w:tc>
        <w:tc>
          <w:tcPr>
            <w:tcW w:w="0" w:type="auto"/>
            <w:tcBorders>
              <w:top w:val="outset" w:sz="6" w:space="0" w:color="auto"/>
              <w:left w:val="outset" w:sz="6" w:space="0" w:color="auto"/>
              <w:bottom w:val="outset" w:sz="6" w:space="0" w:color="auto"/>
              <w:right w:val="outset" w:sz="6" w:space="0" w:color="auto"/>
            </w:tcBorders>
          </w:tcPr>
          <w:p w:rsidR="001C52ED" w:rsidRPr="008A2672" w:rsidRDefault="001C52ED" w:rsidP="00BA3E92">
            <w:pPr>
              <w:spacing w:before="60" w:after="60"/>
              <w:jc w:val="center"/>
              <w:rPr>
                <w:rFonts w:ascii="Calibri" w:hAnsi="Calibri"/>
                <w:color w:val="002060"/>
                <w:sz w:val="20"/>
                <w:szCs w:val="20"/>
              </w:rPr>
            </w:pPr>
            <w:r w:rsidRPr="008A2672">
              <w:rPr>
                <w:rFonts w:ascii="Calibri" w:hAnsi="Calibri"/>
                <w:color w:val="002060"/>
                <w:sz w:val="20"/>
                <w:szCs w:val="20"/>
              </w:rPr>
              <w:t>105</w:t>
            </w:r>
          </w:p>
        </w:tc>
        <w:tc>
          <w:tcPr>
            <w:tcW w:w="0" w:type="auto"/>
            <w:tcBorders>
              <w:top w:val="outset" w:sz="6" w:space="0" w:color="auto"/>
              <w:left w:val="outset" w:sz="6" w:space="0" w:color="auto"/>
              <w:bottom w:val="outset" w:sz="6" w:space="0" w:color="auto"/>
              <w:right w:val="outset" w:sz="6" w:space="0" w:color="auto"/>
            </w:tcBorders>
          </w:tcPr>
          <w:p w:rsidR="001C52ED" w:rsidRPr="008A2672" w:rsidRDefault="001C52ED" w:rsidP="00BA3E92">
            <w:pPr>
              <w:spacing w:before="60" w:after="60"/>
              <w:jc w:val="center"/>
              <w:rPr>
                <w:rFonts w:ascii="Calibri" w:hAnsi="Calibri"/>
                <w:color w:val="002060"/>
                <w:sz w:val="20"/>
                <w:szCs w:val="20"/>
              </w:rPr>
            </w:pPr>
            <w:r w:rsidRPr="008A2672">
              <w:rPr>
                <w:rFonts w:ascii="Calibri" w:hAnsi="Calibri"/>
                <w:color w:val="002060"/>
                <w:sz w:val="20"/>
                <w:szCs w:val="20"/>
              </w:rPr>
              <w:t>108</w:t>
            </w:r>
          </w:p>
        </w:tc>
        <w:tc>
          <w:tcPr>
            <w:tcW w:w="0" w:type="auto"/>
            <w:tcBorders>
              <w:top w:val="outset" w:sz="6" w:space="0" w:color="auto"/>
              <w:left w:val="outset" w:sz="6" w:space="0" w:color="auto"/>
              <w:bottom w:val="outset" w:sz="6" w:space="0" w:color="auto"/>
              <w:right w:val="outset" w:sz="6" w:space="0" w:color="auto"/>
            </w:tcBorders>
          </w:tcPr>
          <w:p w:rsidR="001C52ED" w:rsidRPr="008A2672" w:rsidRDefault="001C52ED" w:rsidP="00BA3E92">
            <w:pPr>
              <w:spacing w:before="60" w:after="60"/>
              <w:jc w:val="center"/>
              <w:rPr>
                <w:rFonts w:ascii="Calibri" w:hAnsi="Calibri"/>
                <w:color w:val="002060"/>
                <w:sz w:val="20"/>
                <w:szCs w:val="20"/>
              </w:rPr>
            </w:pPr>
            <w:r w:rsidRPr="008A2672">
              <w:rPr>
                <w:rFonts w:ascii="Calibri" w:hAnsi="Calibri"/>
                <w:color w:val="002060"/>
                <w:sz w:val="20"/>
                <w:szCs w:val="20"/>
              </w:rPr>
              <w:t>111</w:t>
            </w:r>
          </w:p>
        </w:tc>
      </w:tr>
      <w:tr w:rsidR="001C52ED" w:rsidRPr="00FF1D19" w:rsidTr="009E55D9">
        <w:trPr>
          <w:tblCellSpacing w:w="0" w:type="dxa"/>
          <w:jc w:val="center"/>
        </w:trPr>
        <w:tc>
          <w:tcPr>
            <w:tcW w:w="4654" w:type="dxa"/>
            <w:tcBorders>
              <w:top w:val="outset" w:sz="6" w:space="0" w:color="auto"/>
              <w:left w:val="outset" w:sz="6" w:space="0" w:color="auto"/>
              <w:bottom w:val="outset" w:sz="6" w:space="0" w:color="auto"/>
              <w:right w:val="outset" w:sz="6" w:space="0" w:color="auto"/>
            </w:tcBorders>
          </w:tcPr>
          <w:p w:rsidR="001C52ED" w:rsidRPr="008A2672" w:rsidRDefault="009E55D9" w:rsidP="00BA3E92">
            <w:pPr>
              <w:spacing w:before="60" w:after="60"/>
              <w:rPr>
                <w:rFonts w:ascii="Calibri" w:hAnsi="Calibri"/>
                <w:color w:val="002060"/>
                <w:sz w:val="20"/>
                <w:szCs w:val="20"/>
              </w:rPr>
            </w:pPr>
            <w:r>
              <w:rPr>
                <w:rFonts w:ascii="Calibri" w:hAnsi="Calibri"/>
                <w:color w:val="002060"/>
                <w:sz w:val="20"/>
                <w:szCs w:val="20"/>
              </w:rPr>
              <w:t xml:space="preserve"> </w:t>
            </w:r>
            <w:r w:rsidR="001C52ED" w:rsidRPr="008A2672">
              <w:rPr>
                <w:rFonts w:ascii="Calibri" w:hAnsi="Calibri"/>
                <w:color w:val="002060"/>
                <w:sz w:val="20"/>
                <w:szCs w:val="20"/>
              </w:rPr>
              <w:t>Créances (nombre de jours/CA)</w:t>
            </w:r>
          </w:p>
        </w:tc>
        <w:tc>
          <w:tcPr>
            <w:tcW w:w="0" w:type="auto"/>
            <w:tcBorders>
              <w:top w:val="outset" w:sz="6" w:space="0" w:color="auto"/>
              <w:left w:val="outset" w:sz="6" w:space="0" w:color="auto"/>
              <w:bottom w:val="outset" w:sz="6" w:space="0" w:color="auto"/>
              <w:right w:val="outset" w:sz="6" w:space="0" w:color="auto"/>
            </w:tcBorders>
          </w:tcPr>
          <w:p w:rsidR="001C52ED" w:rsidRPr="008A2672" w:rsidRDefault="001C52ED" w:rsidP="00BA3E92">
            <w:pPr>
              <w:spacing w:before="60" w:after="60"/>
              <w:jc w:val="center"/>
              <w:rPr>
                <w:rFonts w:ascii="Calibri" w:hAnsi="Calibri"/>
                <w:color w:val="002060"/>
                <w:sz w:val="20"/>
                <w:szCs w:val="20"/>
              </w:rPr>
            </w:pPr>
            <w:r w:rsidRPr="008A2672">
              <w:rPr>
                <w:rFonts w:ascii="Calibri" w:hAnsi="Calibri"/>
                <w:color w:val="002060"/>
                <w:sz w:val="20"/>
                <w:szCs w:val="20"/>
              </w:rPr>
              <w:t>130</w:t>
            </w:r>
          </w:p>
        </w:tc>
        <w:tc>
          <w:tcPr>
            <w:tcW w:w="0" w:type="auto"/>
            <w:tcBorders>
              <w:top w:val="outset" w:sz="6" w:space="0" w:color="auto"/>
              <w:left w:val="outset" w:sz="6" w:space="0" w:color="auto"/>
              <w:bottom w:val="outset" w:sz="6" w:space="0" w:color="auto"/>
              <w:right w:val="outset" w:sz="6" w:space="0" w:color="auto"/>
            </w:tcBorders>
          </w:tcPr>
          <w:p w:rsidR="001C52ED" w:rsidRPr="008A2672" w:rsidRDefault="001C52ED" w:rsidP="00BA3E92">
            <w:pPr>
              <w:spacing w:before="60" w:after="60"/>
              <w:jc w:val="center"/>
              <w:rPr>
                <w:rFonts w:ascii="Calibri" w:hAnsi="Calibri"/>
                <w:color w:val="002060"/>
                <w:sz w:val="20"/>
                <w:szCs w:val="20"/>
              </w:rPr>
            </w:pPr>
            <w:r w:rsidRPr="008A2672">
              <w:rPr>
                <w:rFonts w:ascii="Calibri" w:hAnsi="Calibri"/>
                <w:color w:val="002060"/>
                <w:sz w:val="20"/>
                <w:szCs w:val="20"/>
              </w:rPr>
              <w:t>139</w:t>
            </w:r>
          </w:p>
        </w:tc>
        <w:tc>
          <w:tcPr>
            <w:tcW w:w="0" w:type="auto"/>
            <w:tcBorders>
              <w:top w:val="outset" w:sz="6" w:space="0" w:color="auto"/>
              <w:left w:val="outset" w:sz="6" w:space="0" w:color="auto"/>
              <w:bottom w:val="outset" w:sz="6" w:space="0" w:color="auto"/>
              <w:right w:val="outset" w:sz="6" w:space="0" w:color="auto"/>
            </w:tcBorders>
          </w:tcPr>
          <w:p w:rsidR="001C52ED" w:rsidRPr="008A2672" w:rsidRDefault="001C52ED" w:rsidP="00BA3E92">
            <w:pPr>
              <w:spacing w:before="60" w:after="60"/>
              <w:jc w:val="center"/>
              <w:rPr>
                <w:rFonts w:ascii="Calibri" w:hAnsi="Calibri"/>
                <w:color w:val="002060"/>
                <w:sz w:val="20"/>
                <w:szCs w:val="20"/>
              </w:rPr>
            </w:pPr>
            <w:r w:rsidRPr="008A2672">
              <w:rPr>
                <w:rFonts w:ascii="Calibri" w:hAnsi="Calibri"/>
                <w:color w:val="002060"/>
                <w:sz w:val="20"/>
                <w:szCs w:val="20"/>
              </w:rPr>
              <w:t>139</w:t>
            </w:r>
          </w:p>
        </w:tc>
        <w:tc>
          <w:tcPr>
            <w:tcW w:w="0" w:type="auto"/>
            <w:tcBorders>
              <w:top w:val="outset" w:sz="6" w:space="0" w:color="auto"/>
              <w:left w:val="outset" w:sz="6" w:space="0" w:color="auto"/>
              <w:bottom w:val="outset" w:sz="6" w:space="0" w:color="auto"/>
              <w:right w:val="outset" w:sz="6" w:space="0" w:color="auto"/>
            </w:tcBorders>
          </w:tcPr>
          <w:p w:rsidR="001C52ED" w:rsidRPr="008A2672" w:rsidRDefault="001C52ED" w:rsidP="00BA3E92">
            <w:pPr>
              <w:spacing w:before="60" w:after="60"/>
              <w:jc w:val="center"/>
              <w:rPr>
                <w:rFonts w:ascii="Calibri" w:hAnsi="Calibri"/>
                <w:color w:val="002060"/>
                <w:sz w:val="20"/>
                <w:szCs w:val="20"/>
              </w:rPr>
            </w:pPr>
            <w:r w:rsidRPr="008A2672">
              <w:rPr>
                <w:rFonts w:ascii="Calibri" w:hAnsi="Calibri"/>
                <w:color w:val="002060"/>
                <w:sz w:val="20"/>
                <w:szCs w:val="20"/>
              </w:rPr>
              <w:t>133</w:t>
            </w:r>
          </w:p>
        </w:tc>
        <w:tc>
          <w:tcPr>
            <w:tcW w:w="0" w:type="auto"/>
            <w:tcBorders>
              <w:top w:val="outset" w:sz="6" w:space="0" w:color="auto"/>
              <w:left w:val="outset" w:sz="6" w:space="0" w:color="auto"/>
              <w:bottom w:val="outset" w:sz="6" w:space="0" w:color="auto"/>
              <w:right w:val="outset" w:sz="6" w:space="0" w:color="auto"/>
            </w:tcBorders>
          </w:tcPr>
          <w:p w:rsidR="001C52ED" w:rsidRPr="008A2672" w:rsidRDefault="001C52ED" w:rsidP="00BA3E92">
            <w:pPr>
              <w:spacing w:before="60" w:after="60"/>
              <w:jc w:val="center"/>
              <w:rPr>
                <w:rFonts w:ascii="Calibri" w:hAnsi="Calibri"/>
                <w:color w:val="002060"/>
                <w:sz w:val="20"/>
                <w:szCs w:val="20"/>
              </w:rPr>
            </w:pPr>
            <w:r w:rsidRPr="008A2672">
              <w:rPr>
                <w:rFonts w:ascii="Calibri" w:hAnsi="Calibri"/>
                <w:color w:val="002060"/>
                <w:sz w:val="20"/>
                <w:szCs w:val="20"/>
              </w:rPr>
              <w:t>138</w:t>
            </w:r>
          </w:p>
        </w:tc>
        <w:tc>
          <w:tcPr>
            <w:tcW w:w="0" w:type="auto"/>
            <w:tcBorders>
              <w:top w:val="outset" w:sz="6" w:space="0" w:color="auto"/>
              <w:left w:val="outset" w:sz="6" w:space="0" w:color="auto"/>
              <w:bottom w:val="outset" w:sz="6" w:space="0" w:color="auto"/>
              <w:right w:val="outset" w:sz="6" w:space="0" w:color="auto"/>
            </w:tcBorders>
          </w:tcPr>
          <w:p w:rsidR="001C52ED" w:rsidRPr="008A2672" w:rsidRDefault="001C52ED" w:rsidP="00BA3E92">
            <w:pPr>
              <w:spacing w:before="60" w:after="60"/>
              <w:jc w:val="center"/>
              <w:rPr>
                <w:rFonts w:ascii="Calibri" w:hAnsi="Calibri"/>
                <w:color w:val="002060"/>
                <w:sz w:val="20"/>
                <w:szCs w:val="20"/>
              </w:rPr>
            </w:pPr>
            <w:r w:rsidRPr="008A2672">
              <w:rPr>
                <w:rFonts w:ascii="Calibri" w:hAnsi="Calibri"/>
                <w:color w:val="002060"/>
                <w:sz w:val="20"/>
                <w:szCs w:val="20"/>
              </w:rPr>
              <w:t>130</w:t>
            </w:r>
          </w:p>
        </w:tc>
      </w:tr>
      <w:tr w:rsidR="001C52ED" w:rsidRPr="00FF1D19" w:rsidTr="009E55D9">
        <w:trPr>
          <w:tblCellSpacing w:w="0" w:type="dxa"/>
          <w:jc w:val="center"/>
        </w:trPr>
        <w:tc>
          <w:tcPr>
            <w:tcW w:w="4654" w:type="dxa"/>
            <w:tcBorders>
              <w:top w:val="outset" w:sz="6" w:space="0" w:color="auto"/>
              <w:left w:val="outset" w:sz="6" w:space="0" w:color="auto"/>
              <w:bottom w:val="outset" w:sz="6" w:space="0" w:color="auto"/>
              <w:right w:val="outset" w:sz="6" w:space="0" w:color="auto"/>
            </w:tcBorders>
          </w:tcPr>
          <w:p w:rsidR="001C52ED" w:rsidRPr="008A2672" w:rsidRDefault="009E55D9" w:rsidP="00BA3E92">
            <w:pPr>
              <w:spacing w:before="60" w:after="60"/>
              <w:rPr>
                <w:rFonts w:ascii="Calibri" w:hAnsi="Calibri"/>
                <w:color w:val="002060"/>
                <w:sz w:val="20"/>
                <w:szCs w:val="20"/>
              </w:rPr>
            </w:pPr>
            <w:r>
              <w:rPr>
                <w:rFonts w:ascii="Calibri" w:hAnsi="Calibri"/>
                <w:color w:val="002060"/>
                <w:sz w:val="20"/>
                <w:szCs w:val="20"/>
              </w:rPr>
              <w:t xml:space="preserve"> </w:t>
            </w:r>
            <w:r w:rsidR="001C52ED" w:rsidRPr="008A2672">
              <w:rPr>
                <w:rFonts w:ascii="Calibri" w:hAnsi="Calibri"/>
                <w:color w:val="002060"/>
                <w:sz w:val="20"/>
                <w:szCs w:val="20"/>
              </w:rPr>
              <w:t>Fournisseurs d'exploitation (n</w:t>
            </w:r>
            <w:r w:rsidR="00607FAF" w:rsidRPr="008A2672">
              <w:rPr>
                <w:rFonts w:ascii="Calibri" w:hAnsi="Calibri"/>
                <w:color w:val="002060"/>
                <w:sz w:val="20"/>
                <w:szCs w:val="20"/>
              </w:rPr>
              <w:t>om</w:t>
            </w:r>
            <w:r w:rsidR="001C52ED" w:rsidRPr="008A2672">
              <w:rPr>
                <w:rFonts w:ascii="Calibri" w:hAnsi="Calibri"/>
                <w:color w:val="002060"/>
                <w:sz w:val="20"/>
                <w:szCs w:val="20"/>
              </w:rPr>
              <w:t>bre de jours/CA)</w:t>
            </w:r>
          </w:p>
        </w:tc>
        <w:tc>
          <w:tcPr>
            <w:tcW w:w="0" w:type="auto"/>
            <w:tcBorders>
              <w:top w:val="outset" w:sz="6" w:space="0" w:color="auto"/>
              <w:left w:val="outset" w:sz="6" w:space="0" w:color="auto"/>
              <w:bottom w:val="outset" w:sz="6" w:space="0" w:color="auto"/>
              <w:right w:val="outset" w:sz="6" w:space="0" w:color="auto"/>
            </w:tcBorders>
          </w:tcPr>
          <w:p w:rsidR="001C52ED" w:rsidRPr="008A2672" w:rsidRDefault="001C52ED" w:rsidP="00BA3E92">
            <w:pPr>
              <w:spacing w:before="60" w:after="60"/>
              <w:jc w:val="center"/>
              <w:rPr>
                <w:rFonts w:ascii="Calibri" w:hAnsi="Calibri"/>
                <w:color w:val="002060"/>
                <w:sz w:val="20"/>
                <w:szCs w:val="20"/>
              </w:rPr>
            </w:pPr>
            <w:r w:rsidRPr="008A2672">
              <w:rPr>
                <w:rFonts w:ascii="Calibri" w:hAnsi="Calibri"/>
                <w:color w:val="002060"/>
                <w:sz w:val="20"/>
                <w:szCs w:val="20"/>
              </w:rPr>
              <w:t>- 51</w:t>
            </w:r>
          </w:p>
        </w:tc>
        <w:tc>
          <w:tcPr>
            <w:tcW w:w="0" w:type="auto"/>
            <w:tcBorders>
              <w:top w:val="outset" w:sz="6" w:space="0" w:color="auto"/>
              <w:left w:val="outset" w:sz="6" w:space="0" w:color="auto"/>
              <w:bottom w:val="outset" w:sz="6" w:space="0" w:color="auto"/>
              <w:right w:val="outset" w:sz="6" w:space="0" w:color="auto"/>
            </w:tcBorders>
          </w:tcPr>
          <w:p w:rsidR="001C52ED" w:rsidRPr="008A2672" w:rsidRDefault="001C52ED" w:rsidP="00BA3E92">
            <w:pPr>
              <w:spacing w:before="60" w:after="60"/>
              <w:jc w:val="center"/>
              <w:rPr>
                <w:rFonts w:ascii="Calibri" w:hAnsi="Calibri"/>
                <w:color w:val="002060"/>
                <w:sz w:val="20"/>
                <w:szCs w:val="20"/>
              </w:rPr>
            </w:pPr>
            <w:r w:rsidRPr="008A2672">
              <w:rPr>
                <w:rFonts w:ascii="Calibri" w:hAnsi="Calibri"/>
                <w:color w:val="002060"/>
                <w:sz w:val="20"/>
                <w:szCs w:val="20"/>
              </w:rPr>
              <w:t>- 54</w:t>
            </w:r>
          </w:p>
        </w:tc>
        <w:tc>
          <w:tcPr>
            <w:tcW w:w="0" w:type="auto"/>
            <w:tcBorders>
              <w:top w:val="outset" w:sz="6" w:space="0" w:color="auto"/>
              <w:left w:val="outset" w:sz="6" w:space="0" w:color="auto"/>
              <w:bottom w:val="outset" w:sz="6" w:space="0" w:color="auto"/>
              <w:right w:val="outset" w:sz="6" w:space="0" w:color="auto"/>
            </w:tcBorders>
          </w:tcPr>
          <w:p w:rsidR="001C52ED" w:rsidRPr="008A2672" w:rsidRDefault="001C52ED" w:rsidP="00BA3E92">
            <w:pPr>
              <w:spacing w:before="60" w:after="60"/>
              <w:jc w:val="center"/>
              <w:rPr>
                <w:rFonts w:ascii="Calibri" w:hAnsi="Calibri"/>
                <w:color w:val="002060"/>
                <w:sz w:val="20"/>
                <w:szCs w:val="20"/>
              </w:rPr>
            </w:pPr>
            <w:r w:rsidRPr="008A2672">
              <w:rPr>
                <w:rFonts w:ascii="Calibri" w:hAnsi="Calibri"/>
                <w:color w:val="002060"/>
                <w:sz w:val="20"/>
                <w:szCs w:val="20"/>
              </w:rPr>
              <w:t>- 46</w:t>
            </w:r>
          </w:p>
        </w:tc>
        <w:tc>
          <w:tcPr>
            <w:tcW w:w="0" w:type="auto"/>
            <w:tcBorders>
              <w:top w:val="outset" w:sz="6" w:space="0" w:color="auto"/>
              <w:left w:val="outset" w:sz="6" w:space="0" w:color="auto"/>
              <w:bottom w:val="outset" w:sz="6" w:space="0" w:color="auto"/>
              <w:right w:val="outset" w:sz="6" w:space="0" w:color="auto"/>
            </w:tcBorders>
          </w:tcPr>
          <w:p w:rsidR="001C52ED" w:rsidRPr="008A2672" w:rsidRDefault="001C52ED" w:rsidP="00BA3E92">
            <w:pPr>
              <w:spacing w:before="60" w:after="60"/>
              <w:jc w:val="center"/>
              <w:rPr>
                <w:rFonts w:ascii="Calibri" w:hAnsi="Calibri"/>
                <w:color w:val="002060"/>
                <w:sz w:val="20"/>
                <w:szCs w:val="20"/>
              </w:rPr>
            </w:pPr>
            <w:r w:rsidRPr="008A2672">
              <w:rPr>
                <w:rFonts w:ascii="Calibri" w:hAnsi="Calibri"/>
                <w:color w:val="002060"/>
                <w:sz w:val="20"/>
                <w:szCs w:val="20"/>
              </w:rPr>
              <w:t>- 48</w:t>
            </w:r>
          </w:p>
        </w:tc>
        <w:tc>
          <w:tcPr>
            <w:tcW w:w="0" w:type="auto"/>
            <w:tcBorders>
              <w:top w:val="outset" w:sz="6" w:space="0" w:color="auto"/>
              <w:left w:val="outset" w:sz="6" w:space="0" w:color="auto"/>
              <w:bottom w:val="outset" w:sz="6" w:space="0" w:color="auto"/>
              <w:right w:val="outset" w:sz="6" w:space="0" w:color="auto"/>
            </w:tcBorders>
          </w:tcPr>
          <w:p w:rsidR="001C52ED" w:rsidRPr="008A2672" w:rsidRDefault="001C52ED" w:rsidP="00BA3E92">
            <w:pPr>
              <w:spacing w:before="60" w:after="60"/>
              <w:jc w:val="center"/>
              <w:rPr>
                <w:rFonts w:ascii="Calibri" w:hAnsi="Calibri"/>
                <w:color w:val="002060"/>
                <w:sz w:val="20"/>
                <w:szCs w:val="20"/>
              </w:rPr>
            </w:pPr>
            <w:r w:rsidRPr="008A2672">
              <w:rPr>
                <w:rFonts w:ascii="Calibri" w:hAnsi="Calibri"/>
                <w:color w:val="002060"/>
                <w:sz w:val="20"/>
                <w:szCs w:val="20"/>
              </w:rPr>
              <w:t>- 55</w:t>
            </w:r>
          </w:p>
        </w:tc>
        <w:tc>
          <w:tcPr>
            <w:tcW w:w="0" w:type="auto"/>
            <w:tcBorders>
              <w:top w:val="outset" w:sz="6" w:space="0" w:color="auto"/>
              <w:left w:val="outset" w:sz="6" w:space="0" w:color="auto"/>
              <w:bottom w:val="outset" w:sz="6" w:space="0" w:color="auto"/>
              <w:right w:val="outset" w:sz="6" w:space="0" w:color="auto"/>
            </w:tcBorders>
          </w:tcPr>
          <w:p w:rsidR="001C52ED" w:rsidRPr="008A2672" w:rsidRDefault="001C52ED" w:rsidP="00BA3E92">
            <w:pPr>
              <w:spacing w:before="60" w:after="60"/>
              <w:jc w:val="center"/>
              <w:rPr>
                <w:rFonts w:ascii="Calibri" w:hAnsi="Calibri"/>
                <w:color w:val="002060"/>
                <w:sz w:val="20"/>
                <w:szCs w:val="20"/>
              </w:rPr>
            </w:pPr>
            <w:r w:rsidRPr="008A2672">
              <w:rPr>
                <w:rFonts w:ascii="Calibri" w:hAnsi="Calibri"/>
                <w:color w:val="002060"/>
                <w:sz w:val="20"/>
                <w:szCs w:val="20"/>
              </w:rPr>
              <w:t>- 52</w:t>
            </w:r>
          </w:p>
        </w:tc>
      </w:tr>
    </w:tbl>
    <w:p w:rsidR="00BA3E92" w:rsidRDefault="00BA3E92" w:rsidP="00B658E0">
      <w:pPr>
        <w:pBdr>
          <w:bottom w:val="single" w:sz="4" w:space="3" w:color="CCCCCC"/>
        </w:pBdr>
        <w:rPr>
          <w:rFonts w:ascii="Calibri" w:hAnsi="Calibri"/>
          <w:b/>
          <w:bCs/>
          <w:color w:val="7030A0"/>
          <w:sz w:val="28"/>
          <w:szCs w:val="28"/>
        </w:rPr>
      </w:pPr>
    </w:p>
    <w:p w:rsidR="00607FAF" w:rsidRPr="00B82634" w:rsidRDefault="00D01A8A" w:rsidP="00B658E0">
      <w:pPr>
        <w:pBdr>
          <w:bottom w:val="single" w:sz="4" w:space="3" w:color="CCCCCC"/>
        </w:pBdr>
        <w:spacing w:after="120"/>
        <w:rPr>
          <w:rFonts w:ascii="Calibri" w:hAnsi="Calibri"/>
          <w:b/>
          <w:bCs/>
          <w:color w:val="002060"/>
          <w:szCs w:val="26"/>
        </w:rPr>
      </w:pPr>
      <w:r w:rsidRPr="00B82634">
        <w:rPr>
          <w:rFonts w:ascii="Calibri" w:hAnsi="Calibri"/>
          <w:b/>
          <w:bCs/>
          <w:color w:val="002060"/>
          <w:szCs w:val="26"/>
        </w:rPr>
        <w:t>5</w:t>
      </w:r>
      <w:r w:rsidR="00607FAF" w:rsidRPr="00B82634">
        <w:rPr>
          <w:rFonts w:ascii="Calibri" w:hAnsi="Calibri"/>
          <w:b/>
          <w:bCs/>
          <w:color w:val="002060"/>
          <w:szCs w:val="26"/>
        </w:rPr>
        <w:t xml:space="preserve"> - Réussir une demande de crédit bancaire </w:t>
      </w:r>
    </w:p>
    <w:p w:rsidR="00607FAF" w:rsidRPr="00B82634" w:rsidRDefault="00B658E0" w:rsidP="009E55D9">
      <w:pPr>
        <w:spacing w:after="60"/>
        <w:rPr>
          <w:rFonts w:ascii="Calibri" w:hAnsi="Calibri"/>
          <w:b/>
          <w:bCs/>
          <w:caps/>
          <w:color w:val="002060"/>
          <w:sz w:val="22"/>
        </w:rPr>
      </w:pPr>
      <w:r w:rsidRPr="00B82634">
        <w:rPr>
          <w:rFonts w:ascii="Calibri" w:hAnsi="Calibri"/>
          <w:b/>
          <w:bCs/>
          <w:color w:val="002060"/>
          <w:sz w:val="22"/>
        </w:rPr>
        <w:t xml:space="preserve">Se positionner face à son banquier </w:t>
      </w:r>
    </w:p>
    <w:p w:rsidR="00607FAF" w:rsidRPr="00B658E0" w:rsidRDefault="00607FAF" w:rsidP="00B658E0">
      <w:pPr>
        <w:spacing w:after="60"/>
        <w:jc w:val="both"/>
        <w:rPr>
          <w:rFonts w:ascii="Calibri" w:hAnsi="Calibri"/>
          <w:color w:val="002060"/>
          <w:sz w:val="20"/>
          <w:szCs w:val="20"/>
        </w:rPr>
      </w:pPr>
      <w:r w:rsidRPr="00B658E0">
        <w:rPr>
          <w:rFonts w:ascii="Calibri" w:hAnsi="Calibri"/>
          <w:color w:val="002060"/>
          <w:sz w:val="20"/>
          <w:szCs w:val="20"/>
        </w:rPr>
        <w:t>Votre interlocuteur bancaire ne sera probablement pas le décideur final, mais celui qui va être votre « avocat » auprès de sa direction.</w:t>
      </w:r>
    </w:p>
    <w:p w:rsidR="00607FAF" w:rsidRPr="00B658E0" w:rsidRDefault="00607FAF" w:rsidP="00B658E0">
      <w:pPr>
        <w:spacing w:after="60"/>
        <w:jc w:val="both"/>
        <w:rPr>
          <w:rFonts w:ascii="Calibri" w:hAnsi="Calibri"/>
          <w:color w:val="002060"/>
          <w:sz w:val="20"/>
          <w:szCs w:val="20"/>
        </w:rPr>
      </w:pPr>
      <w:r w:rsidRPr="00B658E0">
        <w:rPr>
          <w:rFonts w:ascii="Calibri" w:hAnsi="Calibri"/>
          <w:color w:val="002060"/>
          <w:sz w:val="20"/>
          <w:szCs w:val="20"/>
        </w:rPr>
        <w:t xml:space="preserve">Le banquier n'est pas un distributeur automatique de crédits, il prête les capitaux que ses clients lui confient et, en sa qualité de « comptable », il ne prend que des risques très étudiés. Il est donc indispensable d'établir entre le client et le banquier un climat de confiance qui passe, pour le banquier, par la connaissance de l'entreprise qu'il va accompagner tout au long de son parcours. </w:t>
      </w:r>
    </w:p>
    <w:p w:rsidR="00607FAF" w:rsidRPr="00B658E0" w:rsidRDefault="00607FAF" w:rsidP="00C66254">
      <w:pPr>
        <w:spacing w:after="120"/>
        <w:rPr>
          <w:rFonts w:ascii="Calibri" w:hAnsi="Calibri"/>
          <w:color w:val="002060"/>
          <w:sz w:val="20"/>
          <w:szCs w:val="20"/>
        </w:rPr>
      </w:pPr>
      <w:r w:rsidRPr="00B658E0">
        <w:rPr>
          <w:rFonts w:ascii="Calibri" w:hAnsi="Calibri"/>
          <w:color w:val="002060"/>
          <w:sz w:val="20"/>
          <w:szCs w:val="20"/>
        </w:rPr>
        <w:t>Il doit donc disposer d'un dossier complet sur l'entreprise et son fonctionnement pour mieux apprécier l'engagement qu'il va prendre.</w:t>
      </w:r>
    </w:p>
    <w:p w:rsidR="00607FAF" w:rsidRPr="00B82634" w:rsidRDefault="00607FAF" w:rsidP="00B658E0">
      <w:pPr>
        <w:spacing w:after="60"/>
        <w:rPr>
          <w:rFonts w:ascii="Calibri" w:hAnsi="Calibri"/>
          <w:b/>
          <w:bCs/>
          <w:color w:val="002060"/>
          <w:sz w:val="22"/>
          <w:szCs w:val="20"/>
        </w:rPr>
      </w:pPr>
      <w:r w:rsidRPr="00B82634">
        <w:rPr>
          <w:rFonts w:ascii="Calibri" w:hAnsi="Calibri"/>
          <w:b/>
          <w:bCs/>
          <w:color w:val="002060"/>
          <w:sz w:val="22"/>
          <w:szCs w:val="20"/>
        </w:rPr>
        <w:t xml:space="preserve">La confiance passe par la connaissance de l'activité et l'organisation de l'entreprise face à son marché... </w:t>
      </w:r>
    </w:p>
    <w:p w:rsidR="00607FAF" w:rsidRDefault="00607FAF" w:rsidP="00B658E0">
      <w:pPr>
        <w:spacing w:after="60"/>
        <w:rPr>
          <w:rFonts w:ascii="Calibri" w:hAnsi="Calibri"/>
          <w:color w:val="002060"/>
          <w:sz w:val="20"/>
          <w:szCs w:val="20"/>
        </w:rPr>
      </w:pPr>
      <w:r w:rsidRPr="00B658E0">
        <w:rPr>
          <w:rFonts w:ascii="Calibri" w:hAnsi="Calibri"/>
          <w:color w:val="002060"/>
          <w:sz w:val="20"/>
          <w:szCs w:val="20"/>
        </w:rPr>
        <w:t>Le banquier doit avoir une analyse objective de l'entreprise qu'il va financer et tenir compte :</w:t>
      </w:r>
    </w:p>
    <w:p w:rsidR="00192CE8" w:rsidRDefault="00607FAF" w:rsidP="00B658E0">
      <w:pPr>
        <w:pStyle w:val="Paragraphedeliste"/>
        <w:numPr>
          <w:ilvl w:val="0"/>
          <w:numId w:val="4"/>
        </w:numPr>
        <w:spacing w:after="60"/>
        <w:ind w:left="170" w:hanging="170"/>
        <w:contextualSpacing w:val="0"/>
        <w:rPr>
          <w:rFonts w:ascii="Calibri" w:hAnsi="Calibri"/>
          <w:color w:val="002060"/>
          <w:sz w:val="20"/>
          <w:szCs w:val="20"/>
        </w:rPr>
      </w:pPr>
      <w:r w:rsidRPr="00192CE8">
        <w:rPr>
          <w:rFonts w:ascii="Calibri" w:hAnsi="Calibri"/>
          <w:color w:val="002060"/>
          <w:sz w:val="20"/>
          <w:szCs w:val="20"/>
        </w:rPr>
        <w:t>des produits ;</w:t>
      </w:r>
    </w:p>
    <w:p w:rsidR="00192CE8" w:rsidRDefault="00607FAF" w:rsidP="00B658E0">
      <w:pPr>
        <w:pStyle w:val="Paragraphedeliste"/>
        <w:numPr>
          <w:ilvl w:val="0"/>
          <w:numId w:val="4"/>
        </w:numPr>
        <w:spacing w:after="60"/>
        <w:ind w:left="170" w:hanging="170"/>
        <w:contextualSpacing w:val="0"/>
        <w:rPr>
          <w:rFonts w:ascii="Calibri" w:hAnsi="Calibri"/>
          <w:color w:val="002060"/>
          <w:sz w:val="20"/>
          <w:szCs w:val="20"/>
        </w:rPr>
      </w:pPr>
      <w:r w:rsidRPr="00192CE8">
        <w:rPr>
          <w:rFonts w:ascii="Calibri" w:hAnsi="Calibri"/>
          <w:color w:val="002060"/>
          <w:sz w:val="20"/>
          <w:szCs w:val="20"/>
        </w:rPr>
        <w:t>du marché de ces produits et leur évolution ;</w:t>
      </w:r>
    </w:p>
    <w:p w:rsidR="00192CE8" w:rsidRDefault="00607FAF" w:rsidP="00B658E0">
      <w:pPr>
        <w:pStyle w:val="Paragraphedeliste"/>
        <w:numPr>
          <w:ilvl w:val="0"/>
          <w:numId w:val="4"/>
        </w:numPr>
        <w:spacing w:after="60"/>
        <w:ind w:left="170" w:hanging="170"/>
        <w:contextualSpacing w:val="0"/>
        <w:rPr>
          <w:rFonts w:ascii="Calibri" w:hAnsi="Calibri"/>
          <w:color w:val="002060"/>
          <w:sz w:val="20"/>
          <w:szCs w:val="20"/>
        </w:rPr>
      </w:pPr>
      <w:r w:rsidRPr="00192CE8">
        <w:rPr>
          <w:rFonts w:ascii="Calibri" w:hAnsi="Calibri"/>
          <w:color w:val="002060"/>
          <w:sz w:val="20"/>
          <w:szCs w:val="20"/>
        </w:rPr>
        <w:t>de la concurrence existante et celle possible ;</w:t>
      </w:r>
    </w:p>
    <w:p w:rsidR="00192CE8" w:rsidRDefault="00607FAF" w:rsidP="00B658E0">
      <w:pPr>
        <w:pStyle w:val="Paragraphedeliste"/>
        <w:numPr>
          <w:ilvl w:val="0"/>
          <w:numId w:val="4"/>
        </w:numPr>
        <w:spacing w:after="60"/>
        <w:ind w:left="170" w:hanging="170"/>
        <w:contextualSpacing w:val="0"/>
        <w:rPr>
          <w:rFonts w:ascii="Calibri" w:hAnsi="Calibri"/>
          <w:color w:val="002060"/>
          <w:sz w:val="20"/>
          <w:szCs w:val="20"/>
        </w:rPr>
      </w:pPr>
      <w:r w:rsidRPr="00192CE8">
        <w:rPr>
          <w:rFonts w:ascii="Calibri" w:hAnsi="Calibri"/>
          <w:color w:val="002060"/>
          <w:sz w:val="20"/>
          <w:szCs w:val="20"/>
        </w:rPr>
        <w:t>de la qualité des moyens d'exploitation (leur valeur marchande) ;</w:t>
      </w:r>
    </w:p>
    <w:p w:rsidR="00192CE8" w:rsidRDefault="00607FAF" w:rsidP="00B658E0">
      <w:pPr>
        <w:pStyle w:val="Paragraphedeliste"/>
        <w:numPr>
          <w:ilvl w:val="0"/>
          <w:numId w:val="4"/>
        </w:numPr>
        <w:spacing w:after="60"/>
        <w:ind w:left="170" w:hanging="170"/>
        <w:contextualSpacing w:val="0"/>
        <w:rPr>
          <w:rFonts w:ascii="Calibri" w:hAnsi="Calibri"/>
          <w:color w:val="002060"/>
          <w:sz w:val="20"/>
          <w:szCs w:val="20"/>
        </w:rPr>
      </w:pPr>
      <w:r w:rsidRPr="00192CE8">
        <w:rPr>
          <w:rFonts w:ascii="Calibri" w:hAnsi="Calibri"/>
          <w:color w:val="002060"/>
          <w:sz w:val="20"/>
          <w:szCs w:val="20"/>
        </w:rPr>
        <w:t>de ses performances techniques ;</w:t>
      </w:r>
    </w:p>
    <w:p w:rsidR="00192CE8" w:rsidRDefault="00607FAF" w:rsidP="00B658E0">
      <w:pPr>
        <w:pStyle w:val="Paragraphedeliste"/>
        <w:numPr>
          <w:ilvl w:val="0"/>
          <w:numId w:val="4"/>
        </w:numPr>
        <w:spacing w:after="60"/>
        <w:ind w:left="170" w:hanging="170"/>
        <w:contextualSpacing w:val="0"/>
        <w:rPr>
          <w:rFonts w:ascii="Calibri" w:hAnsi="Calibri"/>
          <w:color w:val="002060"/>
          <w:sz w:val="20"/>
          <w:szCs w:val="20"/>
        </w:rPr>
      </w:pPr>
      <w:r w:rsidRPr="00192CE8">
        <w:rPr>
          <w:rFonts w:ascii="Calibri" w:hAnsi="Calibri"/>
          <w:color w:val="002060"/>
          <w:sz w:val="20"/>
          <w:szCs w:val="20"/>
        </w:rPr>
        <w:t>de l'encadrement ;</w:t>
      </w:r>
    </w:p>
    <w:p w:rsidR="00192CE8" w:rsidRDefault="00607FAF" w:rsidP="00B658E0">
      <w:pPr>
        <w:pStyle w:val="Paragraphedeliste"/>
        <w:numPr>
          <w:ilvl w:val="0"/>
          <w:numId w:val="4"/>
        </w:numPr>
        <w:spacing w:after="60"/>
        <w:ind w:left="170" w:hanging="170"/>
        <w:contextualSpacing w:val="0"/>
        <w:rPr>
          <w:rFonts w:ascii="Calibri" w:hAnsi="Calibri"/>
          <w:color w:val="002060"/>
          <w:sz w:val="20"/>
          <w:szCs w:val="20"/>
        </w:rPr>
      </w:pPr>
      <w:proofErr w:type="gramStart"/>
      <w:r w:rsidRPr="00192CE8">
        <w:rPr>
          <w:rFonts w:ascii="Calibri" w:hAnsi="Calibri"/>
          <w:color w:val="002060"/>
          <w:sz w:val="20"/>
          <w:szCs w:val="20"/>
        </w:rPr>
        <w:t>de</w:t>
      </w:r>
      <w:proofErr w:type="gramEnd"/>
      <w:r w:rsidRPr="00192CE8">
        <w:rPr>
          <w:rFonts w:ascii="Calibri" w:hAnsi="Calibri"/>
          <w:color w:val="002060"/>
          <w:sz w:val="20"/>
          <w:szCs w:val="20"/>
        </w:rPr>
        <w:t xml:space="preserve"> la qualité et de l'âge du personnel ;</w:t>
      </w:r>
    </w:p>
    <w:p w:rsidR="00192CE8" w:rsidRDefault="00607FAF" w:rsidP="00192CE8">
      <w:pPr>
        <w:pStyle w:val="Paragraphedeliste"/>
        <w:numPr>
          <w:ilvl w:val="0"/>
          <w:numId w:val="4"/>
        </w:numPr>
        <w:spacing w:after="60"/>
        <w:ind w:left="170" w:hanging="170"/>
        <w:contextualSpacing w:val="0"/>
        <w:rPr>
          <w:rFonts w:ascii="Calibri" w:hAnsi="Calibri"/>
          <w:color w:val="002060"/>
          <w:sz w:val="20"/>
          <w:szCs w:val="20"/>
        </w:rPr>
      </w:pPr>
      <w:r w:rsidRPr="00192CE8">
        <w:rPr>
          <w:rFonts w:ascii="Calibri" w:hAnsi="Calibri"/>
          <w:color w:val="002060"/>
          <w:sz w:val="20"/>
          <w:szCs w:val="20"/>
        </w:rPr>
        <w:t>de la clientèle ;</w:t>
      </w:r>
    </w:p>
    <w:p w:rsidR="00607FAF" w:rsidRPr="00192CE8" w:rsidRDefault="00607FAF" w:rsidP="00192CE8">
      <w:pPr>
        <w:pStyle w:val="Paragraphedeliste"/>
        <w:numPr>
          <w:ilvl w:val="0"/>
          <w:numId w:val="4"/>
        </w:numPr>
        <w:spacing w:after="60"/>
        <w:ind w:left="170" w:hanging="170"/>
        <w:contextualSpacing w:val="0"/>
        <w:rPr>
          <w:rFonts w:ascii="Calibri" w:hAnsi="Calibri"/>
          <w:color w:val="002060"/>
          <w:sz w:val="20"/>
          <w:szCs w:val="20"/>
        </w:rPr>
      </w:pPr>
      <w:r w:rsidRPr="00192CE8">
        <w:rPr>
          <w:rFonts w:ascii="Calibri" w:hAnsi="Calibri"/>
          <w:color w:val="002060"/>
          <w:sz w:val="20"/>
          <w:szCs w:val="20"/>
        </w:rPr>
        <w:t>de l'importance, en pourcentage du chiffre d'affaires, de ses cinq plus gros clients.</w:t>
      </w:r>
    </w:p>
    <w:p w:rsidR="00607FAF" w:rsidRPr="00B82634" w:rsidRDefault="00607FAF" w:rsidP="00B658E0">
      <w:pPr>
        <w:spacing w:after="60"/>
        <w:rPr>
          <w:rFonts w:ascii="Calibri" w:hAnsi="Calibri"/>
          <w:b/>
          <w:bCs/>
          <w:color w:val="002060"/>
          <w:sz w:val="22"/>
          <w:szCs w:val="20"/>
        </w:rPr>
      </w:pPr>
      <w:r w:rsidRPr="00B82634">
        <w:rPr>
          <w:rFonts w:ascii="Calibri" w:hAnsi="Calibri"/>
          <w:b/>
          <w:bCs/>
          <w:color w:val="002060"/>
          <w:sz w:val="22"/>
          <w:szCs w:val="20"/>
        </w:rPr>
        <w:lastRenderedPageBreak/>
        <w:t xml:space="preserve">... par une structure financière équilibrée... </w:t>
      </w:r>
    </w:p>
    <w:p w:rsidR="00607FAF" w:rsidRPr="00B658E0" w:rsidRDefault="00607FAF" w:rsidP="00B658E0">
      <w:pPr>
        <w:spacing w:after="60"/>
        <w:rPr>
          <w:rFonts w:ascii="Calibri" w:hAnsi="Calibri"/>
          <w:color w:val="002060"/>
          <w:sz w:val="20"/>
          <w:szCs w:val="20"/>
        </w:rPr>
      </w:pPr>
      <w:r w:rsidRPr="00B658E0">
        <w:rPr>
          <w:rFonts w:ascii="Calibri" w:hAnsi="Calibri"/>
          <w:color w:val="002060"/>
          <w:sz w:val="20"/>
          <w:szCs w:val="20"/>
        </w:rPr>
        <w:t xml:space="preserve">Mais son opinion, aussi favorable soit-elle, a ses limites techniques et financières : </w:t>
      </w:r>
    </w:p>
    <w:p w:rsidR="00607FAF" w:rsidRPr="00B658E0" w:rsidRDefault="00B658E0" w:rsidP="00B658E0">
      <w:pPr>
        <w:spacing w:after="60"/>
        <w:jc w:val="both"/>
        <w:rPr>
          <w:rFonts w:ascii="Calibri" w:hAnsi="Calibri"/>
          <w:color w:val="002060"/>
          <w:sz w:val="20"/>
          <w:szCs w:val="20"/>
        </w:rPr>
      </w:pPr>
      <w:r w:rsidRPr="005A6734">
        <w:rPr>
          <w:noProof/>
          <w:color w:val="002060"/>
          <w:sz w:val="22"/>
          <w:szCs w:val="22"/>
        </w:rPr>
        <w:drawing>
          <wp:inline distT="0" distB="0" distL="0" distR="0" wp14:anchorId="63398A13" wp14:editId="3172F76F">
            <wp:extent cx="114300" cy="95250"/>
            <wp:effectExtent l="0" t="0" r="0" b="0"/>
            <wp:docPr id="52" name="Image 52"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B658E0">
        <w:rPr>
          <w:rFonts w:ascii="Calibri" w:hAnsi="Calibri"/>
          <w:color w:val="002060"/>
          <w:sz w:val="20"/>
          <w:szCs w:val="20"/>
        </w:rPr>
        <w:t>Les</w:t>
      </w:r>
      <w:r w:rsidR="00607FAF" w:rsidRPr="00B658E0">
        <w:rPr>
          <w:rFonts w:ascii="Calibri" w:hAnsi="Calibri"/>
          <w:color w:val="002060"/>
          <w:sz w:val="20"/>
          <w:szCs w:val="20"/>
        </w:rPr>
        <w:t xml:space="preserve"> bases de l'équilibre financier entre les capitaux propres et les dettes à moyen et long terme (à plus d'un an à leur origine) ;</w:t>
      </w:r>
    </w:p>
    <w:p w:rsidR="00607FAF" w:rsidRPr="00B658E0" w:rsidRDefault="00B658E0" w:rsidP="00B658E0">
      <w:pPr>
        <w:spacing w:after="60"/>
        <w:jc w:val="both"/>
        <w:rPr>
          <w:rFonts w:ascii="Calibri" w:hAnsi="Calibri"/>
          <w:color w:val="002060"/>
          <w:sz w:val="20"/>
          <w:szCs w:val="20"/>
        </w:rPr>
      </w:pPr>
      <w:r w:rsidRPr="005A6734">
        <w:rPr>
          <w:noProof/>
          <w:color w:val="002060"/>
          <w:sz w:val="22"/>
          <w:szCs w:val="22"/>
        </w:rPr>
        <w:drawing>
          <wp:inline distT="0" distB="0" distL="0" distR="0" wp14:anchorId="63398A13" wp14:editId="3172F76F">
            <wp:extent cx="114300" cy="95250"/>
            <wp:effectExtent l="0" t="0" r="0" b="0"/>
            <wp:docPr id="53" name="Image 53"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Pr>
          <w:rFonts w:ascii="Calibri" w:hAnsi="Calibri"/>
          <w:color w:val="002060"/>
          <w:sz w:val="20"/>
          <w:szCs w:val="20"/>
        </w:rPr>
        <w:t>L</w:t>
      </w:r>
      <w:r w:rsidR="00607FAF" w:rsidRPr="00B658E0">
        <w:rPr>
          <w:rFonts w:ascii="Calibri" w:hAnsi="Calibri"/>
          <w:color w:val="002060"/>
          <w:sz w:val="20"/>
          <w:szCs w:val="20"/>
        </w:rPr>
        <w:t>e quantum de financement des immobilisations à acquérir. La banque finance en effet rarement à 100 % le besoin à couvrir ;</w:t>
      </w:r>
    </w:p>
    <w:p w:rsidR="00607FAF" w:rsidRPr="00B658E0" w:rsidRDefault="00B658E0" w:rsidP="00B658E0">
      <w:pPr>
        <w:spacing w:after="60"/>
        <w:ind w:left="170" w:hanging="170"/>
        <w:jc w:val="both"/>
        <w:rPr>
          <w:rFonts w:ascii="Calibri" w:hAnsi="Calibri"/>
          <w:b/>
          <w:color w:val="002060"/>
          <w:sz w:val="20"/>
          <w:szCs w:val="20"/>
        </w:rPr>
      </w:pPr>
      <w:r w:rsidRPr="005A6734">
        <w:rPr>
          <w:noProof/>
          <w:color w:val="002060"/>
          <w:sz w:val="22"/>
          <w:szCs w:val="22"/>
        </w:rPr>
        <w:drawing>
          <wp:inline distT="0" distB="0" distL="0" distR="0" wp14:anchorId="63398A13" wp14:editId="3172F76F">
            <wp:extent cx="114300" cy="95250"/>
            <wp:effectExtent l="0" t="0" r="0" b="0"/>
            <wp:docPr id="54" name="Image 54"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B658E0">
        <w:rPr>
          <w:rFonts w:ascii="Calibri" w:hAnsi="Calibri"/>
          <w:color w:val="002060"/>
          <w:sz w:val="20"/>
          <w:szCs w:val="20"/>
        </w:rPr>
        <w:t>Le</w:t>
      </w:r>
      <w:r w:rsidR="00607FAF" w:rsidRPr="00B658E0">
        <w:rPr>
          <w:rFonts w:ascii="Calibri" w:hAnsi="Calibri"/>
          <w:color w:val="002060"/>
          <w:sz w:val="20"/>
          <w:szCs w:val="20"/>
        </w:rPr>
        <w:t xml:space="preserve"> rapport entre la charge annuelle de remboursement des dettes à terme avec l'autofinancement net de l'entreprise (bénéfice net + dotations aux amortissements) </w:t>
      </w:r>
      <w:r w:rsidR="00607FAF" w:rsidRPr="00B658E0">
        <w:rPr>
          <w:rFonts w:ascii="Calibri" w:hAnsi="Calibri"/>
          <w:b/>
          <w:color w:val="002060"/>
          <w:sz w:val="20"/>
          <w:szCs w:val="20"/>
          <w:shd w:val="clear" w:color="auto" w:fill="FFFFCC"/>
        </w:rPr>
        <w:t>qui ne devrait pas, en principe, excéder 65 %.</w:t>
      </w:r>
    </w:p>
    <w:p w:rsidR="00607FAF" w:rsidRPr="00B658E0" w:rsidRDefault="00607FAF" w:rsidP="00192CE8">
      <w:pPr>
        <w:spacing w:after="60"/>
        <w:jc w:val="both"/>
        <w:rPr>
          <w:rFonts w:ascii="Calibri" w:hAnsi="Calibri"/>
          <w:color w:val="002060"/>
          <w:sz w:val="20"/>
          <w:szCs w:val="20"/>
        </w:rPr>
      </w:pPr>
      <w:r w:rsidRPr="00B658E0">
        <w:rPr>
          <w:rFonts w:ascii="Calibri" w:hAnsi="Calibri"/>
          <w:color w:val="002060"/>
          <w:sz w:val="20"/>
          <w:szCs w:val="20"/>
        </w:rPr>
        <w:t>Rappelons que la capacité de remboursement se calcule comme suit :</w:t>
      </w:r>
    </w:p>
    <w:tbl>
      <w:tblPr>
        <w:tblW w:w="0" w:type="auto"/>
        <w:jc w:val="center"/>
        <w:tblCellSpacing w:w="0" w:type="dxa"/>
        <w:tblBorders>
          <w:top w:val="single" w:sz="8" w:space="0" w:color="A4A4A4"/>
          <w:left w:val="single" w:sz="8" w:space="0" w:color="A4A4A4"/>
          <w:bottom w:val="single" w:sz="8" w:space="0" w:color="A4A4A4"/>
          <w:right w:val="single" w:sz="8" w:space="0" w:color="A4A4A4"/>
        </w:tblBorders>
        <w:tblCellMar>
          <w:top w:w="30" w:type="dxa"/>
          <w:left w:w="30" w:type="dxa"/>
          <w:bottom w:w="30" w:type="dxa"/>
          <w:right w:w="30" w:type="dxa"/>
        </w:tblCellMar>
        <w:tblLook w:val="04A0" w:firstRow="1" w:lastRow="0" w:firstColumn="1" w:lastColumn="0" w:noHBand="0" w:noVBand="1"/>
      </w:tblPr>
      <w:tblGrid>
        <w:gridCol w:w="6240"/>
      </w:tblGrid>
      <w:tr w:rsidR="00607FAF" w:rsidRPr="00FF1D19" w:rsidTr="00607FA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607FAF" w:rsidRPr="00B658E0" w:rsidRDefault="00607FAF" w:rsidP="00B658E0">
            <w:pPr>
              <w:spacing w:before="60" w:after="60"/>
              <w:rPr>
                <w:rFonts w:ascii="Calibri" w:hAnsi="Calibri"/>
                <w:color w:val="002060"/>
                <w:sz w:val="20"/>
                <w:szCs w:val="20"/>
              </w:rPr>
            </w:pPr>
            <w:r w:rsidRPr="00B658E0">
              <w:rPr>
                <w:rFonts w:ascii="Calibri" w:hAnsi="Calibri"/>
                <w:color w:val="002060"/>
                <w:sz w:val="20"/>
                <w:szCs w:val="20"/>
              </w:rPr>
              <w:t>Bénéfice net</w:t>
            </w:r>
          </w:p>
        </w:tc>
      </w:tr>
      <w:tr w:rsidR="00607FAF" w:rsidRPr="00FF1D19" w:rsidTr="00607FA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607FAF" w:rsidRPr="00B658E0" w:rsidRDefault="00607FAF" w:rsidP="00B658E0">
            <w:pPr>
              <w:spacing w:before="60" w:after="60"/>
              <w:rPr>
                <w:rFonts w:ascii="Calibri" w:hAnsi="Calibri"/>
                <w:color w:val="002060"/>
                <w:sz w:val="20"/>
                <w:szCs w:val="20"/>
              </w:rPr>
            </w:pPr>
            <w:r w:rsidRPr="00B658E0">
              <w:rPr>
                <w:rFonts w:ascii="Calibri" w:hAnsi="Calibri"/>
                <w:color w:val="002060"/>
                <w:sz w:val="20"/>
                <w:szCs w:val="20"/>
              </w:rPr>
              <w:t xml:space="preserve">+ amortissements pratiqués </w:t>
            </w:r>
          </w:p>
        </w:tc>
      </w:tr>
      <w:tr w:rsidR="00607FAF" w:rsidRPr="00FF1D19" w:rsidTr="00607FAF">
        <w:trPr>
          <w:tblCellSpacing w:w="0" w:type="dxa"/>
          <w:jc w:val="center"/>
        </w:trPr>
        <w:tc>
          <w:tcPr>
            <w:tcW w:w="0" w:type="auto"/>
            <w:tcBorders>
              <w:top w:val="outset" w:sz="6" w:space="0" w:color="auto"/>
              <w:left w:val="outset" w:sz="6" w:space="0" w:color="auto"/>
              <w:bottom w:val="outset" w:sz="6" w:space="0" w:color="auto"/>
              <w:right w:val="outset" w:sz="6" w:space="0" w:color="auto"/>
            </w:tcBorders>
            <w:hideMark/>
          </w:tcPr>
          <w:p w:rsidR="00607FAF" w:rsidRPr="00B658E0" w:rsidRDefault="00607FAF" w:rsidP="00B658E0">
            <w:pPr>
              <w:spacing w:before="60" w:after="60"/>
              <w:rPr>
                <w:rFonts w:ascii="Calibri" w:hAnsi="Calibri"/>
                <w:color w:val="002060"/>
                <w:sz w:val="20"/>
                <w:szCs w:val="20"/>
              </w:rPr>
            </w:pPr>
            <w:r w:rsidRPr="00B658E0">
              <w:rPr>
                <w:rFonts w:ascii="Calibri" w:hAnsi="Calibri"/>
                <w:color w:val="002060"/>
                <w:sz w:val="20"/>
                <w:szCs w:val="20"/>
              </w:rPr>
              <w:t>- intérêts du prêt demandé et le remboursement annuel des prêts en cours.</w:t>
            </w:r>
          </w:p>
        </w:tc>
      </w:tr>
    </w:tbl>
    <w:p w:rsidR="009E55D9" w:rsidRDefault="00607FAF" w:rsidP="00192CE8">
      <w:pPr>
        <w:spacing w:before="60" w:after="60"/>
        <w:rPr>
          <w:rFonts w:ascii="Calibri" w:hAnsi="Calibri"/>
          <w:b/>
          <w:bCs/>
          <w:color w:val="002060"/>
          <w:sz w:val="20"/>
          <w:szCs w:val="20"/>
        </w:rPr>
      </w:pPr>
      <w:r w:rsidRPr="00B658E0">
        <w:rPr>
          <w:rFonts w:ascii="Calibri" w:hAnsi="Calibri"/>
          <w:b/>
          <w:bCs/>
          <w:color w:val="002060"/>
          <w:sz w:val="20"/>
          <w:szCs w:val="20"/>
        </w:rPr>
        <w:t xml:space="preserve">Remarque : </w:t>
      </w:r>
    </w:p>
    <w:p w:rsidR="00B658E0" w:rsidRPr="00B658E0" w:rsidRDefault="00607FAF" w:rsidP="009E55D9">
      <w:pPr>
        <w:shd w:val="clear" w:color="auto" w:fill="FFFFCC"/>
        <w:spacing w:before="60" w:after="60"/>
        <w:rPr>
          <w:rFonts w:ascii="Calibri" w:hAnsi="Calibri"/>
          <w:color w:val="002060"/>
          <w:sz w:val="20"/>
          <w:szCs w:val="20"/>
        </w:rPr>
      </w:pPr>
      <w:r w:rsidRPr="00B658E0">
        <w:rPr>
          <w:rFonts w:ascii="Calibri" w:hAnsi="Calibri"/>
          <w:color w:val="002060"/>
          <w:sz w:val="20"/>
          <w:szCs w:val="20"/>
        </w:rPr>
        <w:t>La capacité de rembourser dépend de l'activité :</w:t>
      </w:r>
    </w:p>
    <w:p w:rsidR="00B658E0" w:rsidRPr="00B658E0" w:rsidRDefault="009E55D9" w:rsidP="009E55D9">
      <w:pPr>
        <w:shd w:val="clear" w:color="auto" w:fill="FFFFCC"/>
        <w:spacing w:after="60"/>
        <w:ind w:left="170" w:hanging="170"/>
        <w:rPr>
          <w:rFonts w:ascii="Calibri" w:hAnsi="Calibri"/>
          <w:color w:val="002060"/>
          <w:sz w:val="20"/>
          <w:szCs w:val="20"/>
        </w:rPr>
      </w:pPr>
      <w:r w:rsidRPr="005A6734">
        <w:rPr>
          <w:noProof/>
          <w:color w:val="002060"/>
          <w:sz w:val="22"/>
          <w:szCs w:val="22"/>
        </w:rPr>
        <w:drawing>
          <wp:inline distT="0" distB="0" distL="0" distR="0" wp14:anchorId="1140141B" wp14:editId="62500DD9">
            <wp:extent cx="114300" cy="95250"/>
            <wp:effectExtent l="0" t="0" r="0" b="0"/>
            <wp:docPr id="73" name="Image 73"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B658E0">
        <w:rPr>
          <w:rFonts w:ascii="Calibri" w:hAnsi="Calibri"/>
          <w:color w:val="002060"/>
          <w:sz w:val="20"/>
          <w:szCs w:val="20"/>
        </w:rPr>
        <w:t>Pour</w:t>
      </w:r>
      <w:r w:rsidR="00607FAF" w:rsidRPr="00B658E0">
        <w:rPr>
          <w:rFonts w:ascii="Calibri" w:hAnsi="Calibri"/>
          <w:color w:val="002060"/>
          <w:sz w:val="20"/>
          <w:szCs w:val="20"/>
        </w:rPr>
        <w:t xml:space="preserve"> les affaires industrielles, elle sera estimée à 50 % du résultat net en tenant compte des amortissements et des renouvellements de matériel ;</w:t>
      </w:r>
    </w:p>
    <w:p w:rsidR="00607FAF" w:rsidRPr="00B658E0" w:rsidRDefault="009E55D9" w:rsidP="009E55D9">
      <w:pPr>
        <w:shd w:val="clear" w:color="auto" w:fill="FFFFCC"/>
        <w:spacing w:after="120"/>
        <w:ind w:left="170" w:hanging="170"/>
        <w:rPr>
          <w:rFonts w:ascii="Calibri" w:hAnsi="Calibri"/>
          <w:color w:val="002060"/>
          <w:sz w:val="20"/>
          <w:szCs w:val="20"/>
        </w:rPr>
      </w:pPr>
      <w:r w:rsidRPr="005A6734">
        <w:rPr>
          <w:noProof/>
          <w:color w:val="002060"/>
          <w:sz w:val="22"/>
          <w:szCs w:val="22"/>
        </w:rPr>
        <w:drawing>
          <wp:inline distT="0" distB="0" distL="0" distR="0" wp14:anchorId="1140141B" wp14:editId="62500DD9">
            <wp:extent cx="114300" cy="95250"/>
            <wp:effectExtent l="0" t="0" r="0" b="0"/>
            <wp:docPr id="74" name="Image 74"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B658E0">
        <w:rPr>
          <w:rFonts w:ascii="Calibri" w:hAnsi="Calibri"/>
          <w:color w:val="002060"/>
          <w:sz w:val="20"/>
          <w:szCs w:val="20"/>
        </w:rPr>
        <w:t>Pour</w:t>
      </w:r>
      <w:r w:rsidR="00607FAF" w:rsidRPr="00B658E0">
        <w:rPr>
          <w:rFonts w:ascii="Calibri" w:hAnsi="Calibri"/>
          <w:color w:val="002060"/>
          <w:sz w:val="20"/>
          <w:szCs w:val="20"/>
        </w:rPr>
        <w:t xml:space="preserve"> les affaires de négoce, on peut aller jusqu'à 60 ou 65 % du résultat net.</w:t>
      </w:r>
    </w:p>
    <w:p w:rsidR="00607FAF" w:rsidRPr="009E55D9" w:rsidRDefault="00607FAF" w:rsidP="00B658E0">
      <w:pPr>
        <w:spacing w:after="60"/>
        <w:rPr>
          <w:rFonts w:ascii="Calibri" w:hAnsi="Calibri"/>
          <w:b/>
          <w:bCs/>
          <w:color w:val="002060"/>
          <w:sz w:val="22"/>
          <w:szCs w:val="20"/>
        </w:rPr>
      </w:pPr>
      <w:r w:rsidRPr="009E55D9">
        <w:rPr>
          <w:rFonts w:ascii="Calibri" w:hAnsi="Calibri"/>
          <w:b/>
          <w:bCs/>
          <w:color w:val="002060"/>
          <w:sz w:val="22"/>
          <w:szCs w:val="20"/>
        </w:rPr>
        <w:t xml:space="preserve">... et par la communication de la valeur « marchande » des immobilisations </w:t>
      </w:r>
    </w:p>
    <w:p w:rsidR="00607FAF" w:rsidRPr="00B658E0" w:rsidRDefault="00607FAF" w:rsidP="009E55D9">
      <w:pPr>
        <w:spacing w:after="240"/>
        <w:rPr>
          <w:rFonts w:ascii="Calibri" w:hAnsi="Calibri"/>
          <w:color w:val="002060"/>
          <w:sz w:val="20"/>
          <w:szCs w:val="20"/>
        </w:rPr>
      </w:pPr>
      <w:r w:rsidRPr="00B658E0">
        <w:rPr>
          <w:rFonts w:ascii="Calibri" w:hAnsi="Calibri"/>
          <w:color w:val="002060"/>
          <w:sz w:val="20"/>
          <w:szCs w:val="20"/>
        </w:rPr>
        <w:t xml:space="preserve">Il faudra aussi lui communiquer la valeur marchande du matériel ou de l'immeuble qui n'a quelquefois rien à voir avec celle inscrite au bilan. En effet, l'outil immobilier peut être utilisé pour compléter ou garantir le financement bancaire. </w:t>
      </w:r>
    </w:p>
    <w:p w:rsidR="00607FAF" w:rsidRPr="00B82634" w:rsidRDefault="00607FAF" w:rsidP="00C66254">
      <w:pPr>
        <w:pBdr>
          <w:bottom w:val="single" w:sz="4" w:space="3" w:color="C0C0C0"/>
        </w:pBdr>
        <w:spacing w:after="120"/>
        <w:rPr>
          <w:rFonts w:ascii="Calibri" w:hAnsi="Calibri"/>
          <w:b/>
          <w:bCs/>
          <w:color w:val="002060"/>
          <w:szCs w:val="20"/>
        </w:rPr>
      </w:pPr>
      <w:r w:rsidRPr="00B82634">
        <w:rPr>
          <w:rFonts w:ascii="Calibri" w:hAnsi="Calibri"/>
          <w:b/>
          <w:bCs/>
          <w:color w:val="002060"/>
          <w:szCs w:val="20"/>
        </w:rPr>
        <w:t xml:space="preserve">Le dossier à remettre au banquier </w:t>
      </w:r>
    </w:p>
    <w:p w:rsidR="00607FAF" w:rsidRPr="00B658E0" w:rsidRDefault="00607FAF" w:rsidP="00B658E0">
      <w:pPr>
        <w:spacing w:after="120"/>
        <w:jc w:val="both"/>
        <w:rPr>
          <w:rFonts w:ascii="Calibri" w:hAnsi="Calibri"/>
          <w:color w:val="002060"/>
          <w:sz w:val="20"/>
          <w:szCs w:val="20"/>
        </w:rPr>
      </w:pPr>
      <w:r w:rsidRPr="00B658E0">
        <w:rPr>
          <w:rFonts w:ascii="Calibri" w:hAnsi="Calibri"/>
          <w:color w:val="002060"/>
          <w:sz w:val="20"/>
          <w:szCs w:val="20"/>
        </w:rPr>
        <w:t>Le dossier à remettre au banquier couvrira systématiquement les thématiques suivantes.</w:t>
      </w:r>
    </w:p>
    <w:p w:rsidR="00607FAF" w:rsidRPr="00B658E0" w:rsidRDefault="00607FAF" w:rsidP="00192CE8">
      <w:pPr>
        <w:spacing w:after="40"/>
        <w:jc w:val="both"/>
        <w:rPr>
          <w:rFonts w:ascii="Calibri" w:hAnsi="Calibri"/>
          <w:b/>
          <w:bCs/>
          <w:color w:val="002060"/>
          <w:sz w:val="20"/>
          <w:szCs w:val="20"/>
        </w:rPr>
      </w:pPr>
      <w:r w:rsidRPr="00B658E0">
        <w:rPr>
          <w:rFonts w:ascii="Calibri" w:hAnsi="Calibri"/>
          <w:b/>
          <w:bCs/>
          <w:color w:val="002060"/>
          <w:sz w:val="20"/>
          <w:szCs w:val="20"/>
        </w:rPr>
        <w:t xml:space="preserve">La présentation de l'entreprise </w:t>
      </w:r>
    </w:p>
    <w:p w:rsidR="00607FAF" w:rsidRDefault="00607FAF" w:rsidP="00192CE8">
      <w:pPr>
        <w:spacing w:after="40"/>
        <w:jc w:val="both"/>
        <w:rPr>
          <w:rFonts w:ascii="Calibri" w:hAnsi="Calibri"/>
          <w:color w:val="002060"/>
          <w:sz w:val="20"/>
          <w:szCs w:val="20"/>
        </w:rPr>
      </w:pPr>
      <w:r w:rsidRPr="00B658E0">
        <w:rPr>
          <w:rFonts w:ascii="Calibri" w:hAnsi="Calibri"/>
          <w:color w:val="002060"/>
          <w:sz w:val="20"/>
          <w:szCs w:val="20"/>
        </w:rPr>
        <w:t>Une entreprise, ce n'est pas seulement un bilan et un compte de résultat, c'est aussi :</w:t>
      </w:r>
    </w:p>
    <w:p w:rsidR="009E55D9" w:rsidRDefault="009E55D9" w:rsidP="009E55D9">
      <w:pPr>
        <w:pStyle w:val="Paragraphedeliste"/>
        <w:numPr>
          <w:ilvl w:val="0"/>
          <w:numId w:val="4"/>
        </w:numPr>
        <w:spacing w:after="60"/>
        <w:ind w:left="170" w:hanging="170"/>
        <w:contextualSpacing w:val="0"/>
        <w:rPr>
          <w:rFonts w:ascii="Calibri" w:hAnsi="Calibri"/>
          <w:color w:val="002060"/>
          <w:sz w:val="20"/>
          <w:szCs w:val="20"/>
        </w:rPr>
      </w:pPr>
      <w:bookmarkStart w:id="32" w:name="_Hlk6672779"/>
      <w:r w:rsidRPr="009E55D9">
        <w:rPr>
          <w:rFonts w:ascii="Calibri" w:hAnsi="Calibri"/>
          <w:color w:val="002060"/>
          <w:sz w:val="20"/>
          <w:szCs w:val="20"/>
        </w:rPr>
        <w:t>Un</w:t>
      </w:r>
      <w:r w:rsidR="00607FAF" w:rsidRPr="009E55D9">
        <w:rPr>
          <w:rFonts w:ascii="Calibri" w:hAnsi="Calibri"/>
          <w:color w:val="002060"/>
          <w:sz w:val="20"/>
          <w:szCs w:val="20"/>
        </w:rPr>
        <w:t xml:space="preserve"> nom, quelquefois un renom ;</w:t>
      </w:r>
    </w:p>
    <w:bookmarkEnd w:id="32"/>
    <w:p w:rsidR="009E55D9" w:rsidRDefault="009E55D9" w:rsidP="009E55D9">
      <w:pPr>
        <w:pStyle w:val="Paragraphedeliste"/>
        <w:numPr>
          <w:ilvl w:val="0"/>
          <w:numId w:val="4"/>
        </w:numPr>
        <w:spacing w:after="60"/>
        <w:ind w:left="170" w:hanging="170"/>
        <w:contextualSpacing w:val="0"/>
        <w:rPr>
          <w:rFonts w:ascii="Calibri" w:hAnsi="Calibri"/>
          <w:color w:val="002060"/>
          <w:sz w:val="20"/>
          <w:szCs w:val="20"/>
        </w:rPr>
      </w:pPr>
      <w:r w:rsidRPr="009E55D9">
        <w:rPr>
          <w:rFonts w:ascii="Calibri" w:hAnsi="Calibri"/>
          <w:color w:val="002060"/>
          <w:sz w:val="20"/>
          <w:szCs w:val="20"/>
        </w:rPr>
        <w:t>Un</w:t>
      </w:r>
      <w:r w:rsidR="00607FAF" w:rsidRPr="009E55D9">
        <w:rPr>
          <w:rFonts w:ascii="Calibri" w:hAnsi="Calibri"/>
          <w:color w:val="002060"/>
          <w:sz w:val="20"/>
          <w:szCs w:val="20"/>
        </w:rPr>
        <w:t xml:space="preserve"> métier ;</w:t>
      </w:r>
    </w:p>
    <w:p w:rsidR="009E55D9" w:rsidRDefault="009E55D9" w:rsidP="009E55D9">
      <w:pPr>
        <w:pStyle w:val="Paragraphedeliste"/>
        <w:numPr>
          <w:ilvl w:val="0"/>
          <w:numId w:val="4"/>
        </w:numPr>
        <w:spacing w:after="60"/>
        <w:ind w:left="170" w:hanging="170"/>
        <w:contextualSpacing w:val="0"/>
        <w:rPr>
          <w:rFonts w:ascii="Calibri" w:hAnsi="Calibri"/>
          <w:color w:val="002060"/>
          <w:sz w:val="20"/>
          <w:szCs w:val="20"/>
        </w:rPr>
      </w:pPr>
      <w:r w:rsidRPr="009E55D9">
        <w:rPr>
          <w:rFonts w:ascii="Calibri" w:hAnsi="Calibri"/>
          <w:color w:val="002060"/>
          <w:sz w:val="20"/>
          <w:szCs w:val="20"/>
        </w:rPr>
        <w:t>Une</w:t>
      </w:r>
      <w:r w:rsidR="00607FAF" w:rsidRPr="009E55D9">
        <w:rPr>
          <w:rFonts w:ascii="Calibri" w:hAnsi="Calibri"/>
          <w:color w:val="002060"/>
          <w:sz w:val="20"/>
          <w:szCs w:val="20"/>
        </w:rPr>
        <w:t xml:space="preserve"> compétence : un chef d'entreprise, des collaborateurs ;</w:t>
      </w:r>
    </w:p>
    <w:p w:rsidR="00607FAF" w:rsidRPr="009E55D9" w:rsidRDefault="009E55D9" w:rsidP="009E55D9">
      <w:pPr>
        <w:pStyle w:val="Paragraphedeliste"/>
        <w:numPr>
          <w:ilvl w:val="0"/>
          <w:numId w:val="4"/>
        </w:numPr>
        <w:spacing w:after="120"/>
        <w:ind w:left="170" w:hanging="170"/>
        <w:contextualSpacing w:val="0"/>
        <w:rPr>
          <w:rFonts w:ascii="Calibri" w:hAnsi="Calibri"/>
          <w:color w:val="002060"/>
          <w:sz w:val="20"/>
          <w:szCs w:val="20"/>
        </w:rPr>
      </w:pPr>
      <w:r w:rsidRPr="009E55D9">
        <w:rPr>
          <w:rFonts w:ascii="Calibri" w:hAnsi="Calibri"/>
          <w:color w:val="002060"/>
          <w:sz w:val="20"/>
          <w:szCs w:val="20"/>
        </w:rPr>
        <w:t>Des</w:t>
      </w:r>
      <w:r w:rsidR="00607FAF" w:rsidRPr="009E55D9">
        <w:rPr>
          <w:rFonts w:ascii="Calibri" w:hAnsi="Calibri"/>
          <w:color w:val="002060"/>
          <w:sz w:val="20"/>
          <w:szCs w:val="20"/>
        </w:rPr>
        <w:t xml:space="preserve"> clients, des fournisseurs...</w:t>
      </w:r>
    </w:p>
    <w:p w:rsidR="00607FAF" w:rsidRDefault="00607FAF" w:rsidP="000A6A9A">
      <w:pPr>
        <w:spacing w:after="40"/>
        <w:jc w:val="both"/>
        <w:rPr>
          <w:rFonts w:ascii="Calibri" w:hAnsi="Calibri"/>
          <w:b/>
          <w:bCs/>
          <w:color w:val="002060"/>
          <w:sz w:val="20"/>
          <w:szCs w:val="20"/>
        </w:rPr>
      </w:pPr>
      <w:r w:rsidRPr="00B658E0">
        <w:rPr>
          <w:rFonts w:ascii="Calibri" w:hAnsi="Calibri"/>
          <w:b/>
          <w:bCs/>
          <w:color w:val="002060"/>
          <w:sz w:val="20"/>
          <w:szCs w:val="20"/>
        </w:rPr>
        <w:t xml:space="preserve">L'entreprise et son marché </w:t>
      </w:r>
    </w:p>
    <w:p w:rsidR="009E55D9" w:rsidRDefault="00607FAF" w:rsidP="009E55D9">
      <w:pPr>
        <w:pStyle w:val="Paragraphedeliste"/>
        <w:numPr>
          <w:ilvl w:val="0"/>
          <w:numId w:val="4"/>
        </w:numPr>
        <w:spacing w:after="60"/>
        <w:ind w:left="170" w:hanging="170"/>
        <w:contextualSpacing w:val="0"/>
        <w:rPr>
          <w:rFonts w:ascii="Calibri" w:hAnsi="Calibri"/>
          <w:color w:val="002060"/>
          <w:sz w:val="20"/>
          <w:szCs w:val="20"/>
        </w:rPr>
      </w:pPr>
      <w:r w:rsidRPr="009E55D9">
        <w:rPr>
          <w:rFonts w:ascii="Calibri" w:hAnsi="Calibri"/>
          <w:color w:val="002060"/>
          <w:sz w:val="20"/>
          <w:szCs w:val="20"/>
        </w:rPr>
        <w:t>Activité à détailler.</w:t>
      </w:r>
    </w:p>
    <w:p w:rsidR="009E55D9" w:rsidRDefault="00607FAF" w:rsidP="009E55D9">
      <w:pPr>
        <w:pStyle w:val="Paragraphedeliste"/>
        <w:numPr>
          <w:ilvl w:val="0"/>
          <w:numId w:val="4"/>
        </w:numPr>
        <w:spacing w:after="60"/>
        <w:ind w:left="170" w:hanging="170"/>
        <w:contextualSpacing w:val="0"/>
        <w:rPr>
          <w:rFonts w:ascii="Calibri" w:hAnsi="Calibri"/>
          <w:color w:val="002060"/>
          <w:sz w:val="20"/>
          <w:szCs w:val="20"/>
        </w:rPr>
      </w:pPr>
      <w:r w:rsidRPr="009E55D9">
        <w:rPr>
          <w:rFonts w:ascii="Calibri" w:hAnsi="Calibri"/>
          <w:color w:val="002060"/>
          <w:sz w:val="20"/>
          <w:szCs w:val="20"/>
        </w:rPr>
        <w:t>Produits, en distinguant ceux propres à l'entreprise, ceux donnés en sous-traitance, ceux sous-traités.</w:t>
      </w:r>
    </w:p>
    <w:p w:rsidR="009E55D9" w:rsidRDefault="00607FAF" w:rsidP="009E55D9">
      <w:pPr>
        <w:pStyle w:val="Paragraphedeliste"/>
        <w:numPr>
          <w:ilvl w:val="0"/>
          <w:numId w:val="4"/>
        </w:numPr>
        <w:spacing w:after="60"/>
        <w:ind w:left="170" w:hanging="170"/>
        <w:contextualSpacing w:val="0"/>
        <w:rPr>
          <w:rFonts w:ascii="Calibri" w:hAnsi="Calibri"/>
          <w:color w:val="002060"/>
          <w:sz w:val="20"/>
          <w:szCs w:val="20"/>
        </w:rPr>
      </w:pPr>
      <w:r w:rsidRPr="009E55D9">
        <w:rPr>
          <w:rFonts w:ascii="Calibri" w:hAnsi="Calibri"/>
          <w:color w:val="002060"/>
          <w:sz w:val="20"/>
          <w:szCs w:val="20"/>
        </w:rPr>
        <w:t>Degré de dépendance vis-à-vis des clients (pourcentage des trois ou cinq plus gros clients) et vis-à-vis des fournisseurs.</w:t>
      </w:r>
    </w:p>
    <w:p w:rsidR="009E55D9" w:rsidRDefault="00607FAF" w:rsidP="009E55D9">
      <w:pPr>
        <w:pStyle w:val="Paragraphedeliste"/>
        <w:numPr>
          <w:ilvl w:val="0"/>
          <w:numId w:val="4"/>
        </w:numPr>
        <w:spacing w:after="60"/>
        <w:ind w:left="170" w:hanging="170"/>
        <w:contextualSpacing w:val="0"/>
        <w:rPr>
          <w:rFonts w:ascii="Calibri" w:hAnsi="Calibri"/>
          <w:color w:val="002060"/>
          <w:sz w:val="20"/>
          <w:szCs w:val="20"/>
        </w:rPr>
      </w:pPr>
      <w:r w:rsidRPr="009E55D9">
        <w:rPr>
          <w:rFonts w:ascii="Calibri" w:hAnsi="Calibri"/>
          <w:color w:val="002060"/>
          <w:sz w:val="20"/>
          <w:szCs w:val="20"/>
        </w:rPr>
        <w:t>Positionnement sectoriel.</w:t>
      </w:r>
    </w:p>
    <w:p w:rsidR="009E55D9" w:rsidRDefault="00950DF4" w:rsidP="009E55D9">
      <w:pPr>
        <w:pStyle w:val="Paragraphedeliste"/>
        <w:numPr>
          <w:ilvl w:val="0"/>
          <w:numId w:val="4"/>
        </w:numPr>
        <w:spacing w:after="60"/>
        <w:ind w:left="170" w:hanging="170"/>
        <w:contextualSpacing w:val="0"/>
        <w:rPr>
          <w:rFonts w:ascii="Calibri" w:hAnsi="Calibri"/>
          <w:color w:val="002060"/>
          <w:sz w:val="20"/>
          <w:szCs w:val="20"/>
        </w:rPr>
      </w:pPr>
      <w:r w:rsidRPr="009E55D9">
        <w:rPr>
          <w:rFonts w:ascii="Calibri" w:hAnsi="Calibri"/>
          <w:color w:val="002060"/>
          <w:sz w:val="20"/>
          <w:szCs w:val="20"/>
        </w:rPr>
        <w:t>Appel à des sous-traitants (faire ou faire faire...).</w:t>
      </w:r>
    </w:p>
    <w:p w:rsidR="009E55D9" w:rsidRDefault="00950DF4" w:rsidP="009E55D9">
      <w:pPr>
        <w:pStyle w:val="Paragraphedeliste"/>
        <w:numPr>
          <w:ilvl w:val="0"/>
          <w:numId w:val="4"/>
        </w:numPr>
        <w:spacing w:after="60"/>
        <w:ind w:left="170" w:hanging="170"/>
        <w:contextualSpacing w:val="0"/>
        <w:rPr>
          <w:rFonts w:ascii="Calibri" w:hAnsi="Calibri"/>
          <w:color w:val="002060"/>
          <w:sz w:val="20"/>
          <w:szCs w:val="20"/>
        </w:rPr>
      </w:pPr>
      <w:r w:rsidRPr="009E55D9">
        <w:rPr>
          <w:rFonts w:ascii="Calibri" w:hAnsi="Calibri"/>
          <w:color w:val="002060"/>
          <w:sz w:val="20"/>
          <w:szCs w:val="20"/>
        </w:rPr>
        <w:t>Dépendance des donneurs d'ordre : sous-traitances de technologie, de capacité, à façon ou sur des produits achetés.</w:t>
      </w:r>
    </w:p>
    <w:p w:rsidR="009E55D9" w:rsidRDefault="00950DF4" w:rsidP="009E55D9">
      <w:pPr>
        <w:pStyle w:val="Paragraphedeliste"/>
        <w:numPr>
          <w:ilvl w:val="0"/>
          <w:numId w:val="4"/>
        </w:numPr>
        <w:spacing w:after="60"/>
        <w:ind w:left="170" w:hanging="170"/>
        <w:contextualSpacing w:val="0"/>
        <w:rPr>
          <w:rFonts w:ascii="Calibri" w:hAnsi="Calibri"/>
          <w:color w:val="002060"/>
          <w:sz w:val="20"/>
          <w:szCs w:val="20"/>
        </w:rPr>
      </w:pPr>
      <w:r w:rsidRPr="009E55D9">
        <w:rPr>
          <w:rFonts w:ascii="Calibri" w:hAnsi="Calibri"/>
          <w:color w:val="002060"/>
          <w:sz w:val="20"/>
          <w:szCs w:val="20"/>
        </w:rPr>
        <w:t>Mode de règlement et délais des clients et des fournisseurs.</w:t>
      </w:r>
    </w:p>
    <w:p w:rsidR="00950DF4" w:rsidRPr="009E55D9" w:rsidRDefault="00950DF4" w:rsidP="009E55D9">
      <w:pPr>
        <w:pStyle w:val="Paragraphedeliste"/>
        <w:numPr>
          <w:ilvl w:val="0"/>
          <w:numId w:val="4"/>
        </w:numPr>
        <w:spacing w:after="60"/>
        <w:ind w:left="170" w:hanging="170"/>
        <w:contextualSpacing w:val="0"/>
        <w:rPr>
          <w:rFonts w:ascii="Calibri" w:hAnsi="Calibri"/>
          <w:color w:val="002060"/>
          <w:sz w:val="20"/>
          <w:szCs w:val="20"/>
        </w:rPr>
      </w:pPr>
      <w:r w:rsidRPr="009E55D9">
        <w:rPr>
          <w:rFonts w:ascii="Calibri" w:hAnsi="Calibri"/>
          <w:color w:val="002060"/>
          <w:sz w:val="20"/>
          <w:szCs w:val="20"/>
        </w:rPr>
        <w:t>Financement du poste clients (affacturage, escompte, Dailly ou crédit de campagne).</w:t>
      </w:r>
    </w:p>
    <w:p w:rsidR="00950DF4" w:rsidRDefault="00607FAF" w:rsidP="000A6A9A">
      <w:pPr>
        <w:spacing w:after="60"/>
        <w:ind w:left="170"/>
        <w:jc w:val="both"/>
        <w:rPr>
          <w:rFonts w:ascii="Calibri" w:hAnsi="Calibri"/>
          <w:color w:val="002060"/>
          <w:sz w:val="20"/>
          <w:szCs w:val="20"/>
        </w:rPr>
      </w:pPr>
      <w:r w:rsidRPr="00950DF4">
        <w:rPr>
          <w:rFonts w:ascii="Calibri" w:hAnsi="Calibri"/>
          <w:b/>
          <w:bCs/>
          <w:color w:val="002060"/>
          <w:sz w:val="20"/>
          <w:szCs w:val="20"/>
        </w:rPr>
        <w:t>Le cas particulier du financement d'une transmission d'entreprise</w:t>
      </w:r>
      <w:r w:rsidRPr="00950DF4">
        <w:rPr>
          <w:rFonts w:ascii="Calibri" w:hAnsi="Calibri"/>
          <w:color w:val="002060"/>
          <w:sz w:val="20"/>
          <w:szCs w:val="20"/>
        </w:rPr>
        <w:t xml:space="preserve"> </w:t>
      </w:r>
    </w:p>
    <w:p w:rsidR="00950DF4" w:rsidRPr="00192CE8" w:rsidRDefault="00607FAF" w:rsidP="000A6A9A">
      <w:pPr>
        <w:pStyle w:val="Paragraphedeliste"/>
        <w:numPr>
          <w:ilvl w:val="0"/>
          <w:numId w:val="4"/>
        </w:numPr>
        <w:spacing w:after="30"/>
        <w:ind w:left="340" w:hanging="170"/>
        <w:contextualSpacing w:val="0"/>
        <w:jc w:val="both"/>
        <w:rPr>
          <w:rFonts w:ascii="Calibri" w:hAnsi="Calibri"/>
          <w:color w:val="002060"/>
          <w:sz w:val="20"/>
          <w:szCs w:val="20"/>
        </w:rPr>
      </w:pPr>
      <w:r w:rsidRPr="00192CE8">
        <w:rPr>
          <w:rFonts w:ascii="Calibri" w:hAnsi="Calibri"/>
          <w:color w:val="002060"/>
          <w:sz w:val="20"/>
          <w:szCs w:val="20"/>
        </w:rPr>
        <w:t>Pour financer une transmission, le banquier doit porter un jugement sur le repreneur auquel il va apporter son concours :</w:t>
      </w:r>
    </w:p>
    <w:p w:rsidR="00950DF4" w:rsidRDefault="000A6A9A" w:rsidP="009E55D9">
      <w:pPr>
        <w:spacing w:after="30"/>
        <w:ind w:left="284"/>
        <w:jc w:val="both"/>
        <w:rPr>
          <w:rFonts w:ascii="Calibri" w:hAnsi="Calibri"/>
          <w:color w:val="002060"/>
          <w:sz w:val="20"/>
          <w:szCs w:val="20"/>
        </w:rPr>
      </w:pPr>
      <w:r w:rsidRPr="005A6734">
        <w:rPr>
          <w:noProof/>
          <w:color w:val="002060"/>
          <w:sz w:val="22"/>
          <w:szCs w:val="22"/>
        </w:rPr>
        <w:drawing>
          <wp:inline distT="0" distB="0" distL="0" distR="0" wp14:anchorId="3A63A1EA" wp14:editId="1B475006">
            <wp:extent cx="114300" cy="95250"/>
            <wp:effectExtent l="0" t="0" r="0" b="0"/>
            <wp:docPr id="75" name="Image 75"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Pr>
          <w:rFonts w:ascii="Calibri" w:hAnsi="Calibri"/>
          <w:color w:val="002060"/>
          <w:sz w:val="20"/>
          <w:szCs w:val="20"/>
        </w:rPr>
        <w:t>Aura</w:t>
      </w:r>
      <w:r w:rsidRPr="00B658E0">
        <w:rPr>
          <w:rFonts w:ascii="Calibri" w:hAnsi="Calibri"/>
          <w:color w:val="002060"/>
          <w:sz w:val="20"/>
          <w:szCs w:val="20"/>
        </w:rPr>
        <w:t>-il</w:t>
      </w:r>
      <w:r w:rsidR="00607FAF" w:rsidRPr="00B658E0">
        <w:rPr>
          <w:rFonts w:ascii="Calibri" w:hAnsi="Calibri"/>
          <w:color w:val="002060"/>
          <w:sz w:val="20"/>
          <w:szCs w:val="20"/>
        </w:rPr>
        <w:t xml:space="preserve"> les moyens d'assurer la pérennité de l'entreprise qu'il achète ?</w:t>
      </w:r>
    </w:p>
    <w:p w:rsidR="00950DF4" w:rsidRDefault="000A6A9A" w:rsidP="009E55D9">
      <w:pPr>
        <w:spacing w:after="30"/>
        <w:ind w:left="454" w:hanging="170"/>
        <w:jc w:val="both"/>
        <w:rPr>
          <w:rFonts w:ascii="Calibri" w:hAnsi="Calibri"/>
          <w:color w:val="002060"/>
          <w:sz w:val="20"/>
          <w:szCs w:val="20"/>
        </w:rPr>
      </w:pPr>
      <w:r w:rsidRPr="005A6734">
        <w:rPr>
          <w:noProof/>
          <w:color w:val="002060"/>
          <w:sz w:val="22"/>
          <w:szCs w:val="22"/>
        </w:rPr>
        <w:drawing>
          <wp:inline distT="0" distB="0" distL="0" distR="0" wp14:anchorId="3A63A1EA" wp14:editId="1B475006">
            <wp:extent cx="114300" cy="95250"/>
            <wp:effectExtent l="0" t="0" r="0" b="0"/>
            <wp:docPr id="76" name="Image 76"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Pr>
          <w:rFonts w:ascii="Calibri" w:hAnsi="Calibri"/>
          <w:color w:val="002060"/>
          <w:sz w:val="20"/>
          <w:szCs w:val="20"/>
        </w:rPr>
        <w:t>Pourra</w:t>
      </w:r>
      <w:r w:rsidRPr="00B658E0">
        <w:rPr>
          <w:rFonts w:ascii="Calibri" w:hAnsi="Calibri"/>
          <w:color w:val="002060"/>
          <w:sz w:val="20"/>
          <w:szCs w:val="20"/>
        </w:rPr>
        <w:t>-il</w:t>
      </w:r>
      <w:r w:rsidR="00607FAF" w:rsidRPr="00B658E0">
        <w:rPr>
          <w:rFonts w:ascii="Calibri" w:hAnsi="Calibri"/>
          <w:color w:val="002060"/>
          <w:sz w:val="20"/>
          <w:szCs w:val="20"/>
        </w:rPr>
        <w:t xml:space="preserve"> conserver en l'état sa clientèle, d'une part, son personnel (en aura-t-il la maîtrise ?), d'autre part ?</w:t>
      </w:r>
    </w:p>
    <w:p w:rsidR="00950DF4" w:rsidRDefault="003A5077" w:rsidP="009E55D9">
      <w:pPr>
        <w:spacing w:after="60"/>
        <w:ind w:left="454" w:hanging="170"/>
        <w:jc w:val="both"/>
        <w:rPr>
          <w:rFonts w:ascii="Calibri" w:hAnsi="Calibri"/>
          <w:color w:val="002060"/>
          <w:sz w:val="20"/>
          <w:szCs w:val="20"/>
        </w:rPr>
      </w:pPr>
      <w:r>
        <w:pict>
          <v:shape id="_x0000_i1036" type="#_x0000_t75" alt="triangle" style="width:12pt;height:6pt;visibility:visible;mso-wrap-style:square">
            <v:imagedata r:id="rId7" o:title="triangle"/>
          </v:shape>
        </w:pict>
      </w:r>
      <w:r w:rsidR="000A6A9A">
        <w:rPr>
          <w:rFonts w:ascii="Calibri" w:hAnsi="Calibri"/>
          <w:color w:val="002060"/>
          <w:sz w:val="20"/>
          <w:szCs w:val="20"/>
        </w:rPr>
        <w:t>M</w:t>
      </w:r>
      <w:r w:rsidR="00607FAF" w:rsidRPr="00B658E0">
        <w:rPr>
          <w:rFonts w:ascii="Calibri" w:hAnsi="Calibri"/>
          <w:color w:val="002060"/>
          <w:sz w:val="20"/>
          <w:szCs w:val="20"/>
        </w:rPr>
        <w:t xml:space="preserve">aintiendra-t-il le chiffre d'affaires réalisé par le cédant et la rentabilité actuelle sur lesquels le concours bancaire sera basé </w:t>
      </w:r>
    </w:p>
    <w:p w:rsidR="00607FAF" w:rsidRPr="000A6A9A" w:rsidRDefault="00607FAF" w:rsidP="009E55D9">
      <w:pPr>
        <w:pStyle w:val="Paragraphedeliste"/>
        <w:numPr>
          <w:ilvl w:val="0"/>
          <w:numId w:val="4"/>
        </w:numPr>
        <w:spacing w:after="120"/>
        <w:ind w:left="340" w:hanging="170"/>
        <w:contextualSpacing w:val="0"/>
        <w:jc w:val="both"/>
        <w:rPr>
          <w:rFonts w:ascii="Calibri" w:hAnsi="Calibri"/>
          <w:color w:val="002060"/>
          <w:sz w:val="20"/>
          <w:szCs w:val="20"/>
        </w:rPr>
      </w:pPr>
      <w:r w:rsidRPr="000A6A9A">
        <w:rPr>
          <w:rFonts w:ascii="Calibri" w:hAnsi="Calibri"/>
          <w:color w:val="002060"/>
          <w:sz w:val="20"/>
          <w:szCs w:val="20"/>
        </w:rPr>
        <w:t>Le volume du prêt accordé au repreneur sera limité par la capacité d'endettement. Il ne pourra pas dépasser les 2/3 du prix de cession ou de la valeur estimée de l'entreprise.</w:t>
      </w:r>
    </w:p>
    <w:p w:rsidR="00607FAF" w:rsidRDefault="00607FAF" w:rsidP="000A6A9A">
      <w:pPr>
        <w:spacing w:after="40"/>
        <w:jc w:val="both"/>
        <w:rPr>
          <w:rFonts w:ascii="Calibri" w:hAnsi="Calibri"/>
          <w:b/>
          <w:bCs/>
          <w:color w:val="002060"/>
          <w:sz w:val="20"/>
          <w:szCs w:val="20"/>
        </w:rPr>
      </w:pPr>
      <w:r w:rsidRPr="00950DF4">
        <w:rPr>
          <w:rFonts w:ascii="Calibri" w:hAnsi="Calibri"/>
          <w:b/>
          <w:bCs/>
          <w:color w:val="002060"/>
          <w:sz w:val="20"/>
          <w:szCs w:val="20"/>
        </w:rPr>
        <w:t xml:space="preserve">L'entreprise et ses moyens d'exploitation </w:t>
      </w:r>
    </w:p>
    <w:p w:rsidR="009E55D9" w:rsidRDefault="00607FAF" w:rsidP="009E55D9">
      <w:pPr>
        <w:pStyle w:val="Paragraphedeliste"/>
        <w:numPr>
          <w:ilvl w:val="0"/>
          <w:numId w:val="4"/>
        </w:numPr>
        <w:spacing w:after="60"/>
        <w:ind w:left="170" w:hanging="170"/>
        <w:contextualSpacing w:val="0"/>
        <w:rPr>
          <w:rFonts w:ascii="Calibri" w:hAnsi="Calibri"/>
          <w:color w:val="002060"/>
          <w:sz w:val="20"/>
          <w:szCs w:val="20"/>
        </w:rPr>
      </w:pPr>
      <w:r w:rsidRPr="009E55D9">
        <w:rPr>
          <w:rFonts w:ascii="Calibri" w:hAnsi="Calibri"/>
          <w:color w:val="002060"/>
          <w:sz w:val="20"/>
          <w:szCs w:val="20"/>
        </w:rPr>
        <w:t>Locaux (locataire ou propriétaire).</w:t>
      </w:r>
    </w:p>
    <w:p w:rsidR="009E55D9" w:rsidRDefault="00607FAF" w:rsidP="009E55D9">
      <w:pPr>
        <w:pStyle w:val="Paragraphedeliste"/>
        <w:numPr>
          <w:ilvl w:val="0"/>
          <w:numId w:val="4"/>
        </w:numPr>
        <w:spacing w:after="60"/>
        <w:ind w:left="170" w:hanging="170"/>
        <w:contextualSpacing w:val="0"/>
        <w:rPr>
          <w:rFonts w:ascii="Calibri" w:hAnsi="Calibri"/>
          <w:color w:val="002060"/>
          <w:sz w:val="20"/>
          <w:szCs w:val="20"/>
        </w:rPr>
      </w:pPr>
      <w:r w:rsidRPr="009E55D9">
        <w:rPr>
          <w:rFonts w:ascii="Calibri" w:hAnsi="Calibri"/>
          <w:color w:val="002060"/>
          <w:sz w:val="20"/>
          <w:szCs w:val="20"/>
        </w:rPr>
        <w:t>Matériel : à quel prix l'entreprise serait-elle disposée à acquérir le matériel qu'elle utilise dans l'état où il se trouve ? Importance, durée de vie, achat annuel, financement (durée des concours).</w:t>
      </w:r>
    </w:p>
    <w:p w:rsidR="009E55D9" w:rsidRDefault="00607FAF" w:rsidP="009E55D9">
      <w:pPr>
        <w:pStyle w:val="Paragraphedeliste"/>
        <w:numPr>
          <w:ilvl w:val="0"/>
          <w:numId w:val="4"/>
        </w:numPr>
        <w:spacing w:after="60"/>
        <w:ind w:left="170" w:hanging="170"/>
        <w:contextualSpacing w:val="0"/>
        <w:rPr>
          <w:rFonts w:ascii="Calibri" w:hAnsi="Calibri"/>
          <w:color w:val="002060"/>
          <w:sz w:val="20"/>
          <w:szCs w:val="20"/>
        </w:rPr>
      </w:pPr>
      <w:bookmarkStart w:id="33" w:name="_Hlk6672931"/>
      <w:r w:rsidRPr="009E55D9">
        <w:rPr>
          <w:rFonts w:ascii="Calibri" w:hAnsi="Calibri"/>
          <w:color w:val="002060"/>
          <w:sz w:val="20"/>
          <w:szCs w:val="20"/>
        </w:rPr>
        <w:lastRenderedPageBreak/>
        <w:t>Assurance perte d'exploitation - homme clé.</w:t>
      </w:r>
    </w:p>
    <w:bookmarkEnd w:id="33"/>
    <w:p w:rsidR="009E55D9" w:rsidRDefault="00607FAF" w:rsidP="009E55D9">
      <w:pPr>
        <w:pStyle w:val="Paragraphedeliste"/>
        <w:numPr>
          <w:ilvl w:val="0"/>
          <w:numId w:val="4"/>
        </w:numPr>
        <w:spacing w:after="60"/>
        <w:ind w:left="170" w:hanging="170"/>
        <w:contextualSpacing w:val="0"/>
        <w:rPr>
          <w:rFonts w:ascii="Calibri" w:hAnsi="Calibri"/>
          <w:color w:val="002060"/>
          <w:sz w:val="20"/>
          <w:szCs w:val="20"/>
        </w:rPr>
      </w:pPr>
      <w:r w:rsidRPr="009E55D9">
        <w:rPr>
          <w:rFonts w:ascii="Calibri" w:hAnsi="Calibri"/>
          <w:color w:val="002060"/>
          <w:sz w:val="20"/>
          <w:szCs w:val="20"/>
        </w:rPr>
        <w:t>Équipe apportant des compétences complémentaires autour du chef d'entreprise, pour les TPE, ou effectif salarié, pour les PME :</w:t>
      </w:r>
    </w:p>
    <w:p w:rsidR="009E55D9" w:rsidRDefault="009E55D9" w:rsidP="009E55D9">
      <w:pPr>
        <w:pStyle w:val="Paragraphedeliste"/>
        <w:numPr>
          <w:ilvl w:val="1"/>
          <w:numId w:val="4"/>
        </w:numPr>
        <w:spacing w:after="60"/>
        <w:ind w:left="340" w:hanging="170"/>
        <w:contextualSpacing w:val="0"/>
        <w:rPr>
          <w:rFonts w:ascii="Calibri" w:hAnsi="Calibri"/>
          <w:color w:val="002060"/>
          <w:sz w:val="20"/>
          <w:szCs w:val="20"/>
        </w:rPr>
      </w:pPr>
      <w:r w:rsidRPr="009E55D9">
        <w:rPr>
          <w:rFonts w:ascii="Calibri" w:hAnsi="Calibri"/>
          <w:color w:val="002060"/>
          <w:sz w:val="20"/>
          <w:szCs w:val="20"/>
        </w:rPr>
        <w:t>Composition</w:t>
      </w:r>
      <w:r w:rsidR="00607FAF" w:rsidRPr="009E55D9">
        <w:rPr>
          <w:rFonts w:ascii="Calibri" w:hAnsi="Calibri"/>
          <w:color w:val="002060"/>
          <w:sz w:val="20"/>
          <w:szCs w:val="20"/>
        </w:rPr>
        <w:t xml:space="preserve"> (épouse, famille, cadres (âges, fonctions), employés (qualification) ;</w:t>
      </w:r>
    </w:p>
    <w:p w:rsidR="00607FAF" w:rsidRPr="009E55D9" w:rsidRDefault="009E55D9" w:rsidP="009E55D9">
      <w:pPr>
        <w:pStyle w:val="Paragraphedeliste"/>
        <w:numPr>
          <w:ilvl w:val="1"/>
          <w:numId w:val="4"/>
        </w:numPr>
        <w:spacing w:after="120"/>
        <w:ind w:left="340" w:hanging="170"/>
        <w:contextualSpacing w:val="0"/>
        <w:rPr>
          <w:rFonts w:ascii="Calibri" w:hAnsi="Calibri"/>
          <w:color w:val="002060"/>
          <w:sz w:val="20"/>
          <w:szCs w:val="20"/>
        </w:rPr>
      </w:pPr>
      <w:r w:rsidRPr="009E55D9">
        <w:rPr>
          <w:rFonts w:ascii="Calibri" w:hAnsi="Calibri"/>
          <w:color w:val="002060"/>
          <w:sz w:val="20"/>
          <w:szCs w:val="20"/>
        </w:rPr>
        <w:t>Âge</w:t>
      </w:r>
      <w:r w:rsidR="00607FAF" w:rsidRPr="009E55D9">
        <w:rPr>
          <w:rFonts w:ascii="Calibri" w:hAnsi="Calibri"/>
          <w:color w:val="002060"/>
          <w:sz w:val="20"/>
          <w:szCs w:val="20"/>
        </w:rPr>
        <w:t xml:space="preserve"> moyen des salariés, ancienneté, expérience.</w:t>
      </w:r>
    </w:p>
    <w:p w:rsidR="00607FAF" w:rsidRDefault="00607FAF" w:rsidP="000A6A9A">
      <w:pPr>
        <w:spacing w:after="40"/>
        <w:jc w:val="both"/>
        <w:rPr>
          <w:rFonts w:ascii="Calibri" w:hAnsi="Calibri"/>
          <w:b/>
          <w:bCs/>
          <w:color w:val="002060"/>
          <w:sz w:val="20"/>
          <w:szCs w:val="20"/>
        </w:rPr>
      </w:pPr>
      <w:r w:rsidRPr="00950DF4">
        <w:rPr>
          <w:rFonts w:ascii="Calibri" w:hAnsi="Calibri"/>
          <w:b/>
          <w:bCs/>
          <w:color w:val="002060"/>
          <w:sz w:val="20"/>
          <w:szCs w:val="20"/>
        </w:rPr>
        <w:t xml:space="preserve">Le cadre juridique de l'entreprise </w:t>
      </w:r>
    </w:p>
    <w:p w:rsidR="002C1517" w:rsidRDefault="00607FAF" w:rsidP="002C1517">
      <w:pPr>
        <w:pStyle w:val="Paragraphedeliste"/>
        <w:numPr>
          <w:ilvl w:val="0"/>
          <w:numId w:val="4"/>
        </w:numPr>
        <w:spacing w:after="60"/>
        <w:ind w:left="170" w:hanging="170"/>
        <w:contextualSpacing w:val="0"/>
        <w:rPr>
          <w:rFonts w:ascii="Calibri" w:hAnsi="Calibri"/>
          <w:color w:val="002060"/>
          <w:sz w:val="20"/>
          <w:szCs w:val="20"/>
        </w:rPr>
      </w:pPr>
      <w:r w:rsidRPr="002C1517">
        <w:rPr>
          <w:rFonts w:ascii="Calibri" w:hAnsi="Calibri"/>
          <w:color w:val="002060"/>
          <w:sz w:val="20"/>
          <w:szCs w:val="20"/>
        </w:rPr>
        <w:t>Le chef d'entreprise : âge, formation, situation de famille.</w:t>
      </w:r>
    </w:p>
    <w:p w:rsidR="002C1517" w:rsidRDefault="00607FAF" w:rsidP="002C1517">
      <w:pPr>
        <w:pStyle w:val="Paragraphedeliste"/>
        <w:numPr>
          <w:ilvl w:val="0"/>
          <w:numId w:val="4"/>
        </w:numPr>
        <w:spacing w:after="60"/>
        <w:ind w:left="170" w:hanging="170"/>
        <w:contextualSpacing w:val="0"/>
        <w:rPr>
          <w:rFonts w:ascii="Calibri" w:hAnsi="Calibri"/>
          <w:color w:val="002060"/>
          <w:sz w:val="20"/>
          <w:szCs w:val="20"/>
        </w:rPr>
      </w:pPr>
      <w:r w:rsidRPr="002C1517">
        <w:rPr>
          <w:rFonts w:ascii="Calibri" w:hAnsi="Calibri"/>
          <w:color w:val="002060"/>
          <w:sz w:val="20"/>
          <w:szCs w:val="20"/>
        </w:rPr>
        <w:t>Origine de l'entreprise : création, achat, succession.</w:t>
      </w:r>
    </w:p>
    <w:p w:rsidR="000A6A9A" w:rsidRPr="002C1517" w:rsidRDefault="00607FAF" w:rsidP="002C1517">
      <w:pPr>
        <w:pStyle w:val="Paragraphedeliste"/>
        <w:numPr>
          <w:ilvl w:val="0"/>
          <w:numId w:val="4"/>
        </w:numPr>
        <w:spacing w:after="30"/>
        <w:ind w:left="170" w:hanging="170"/>
        <w:contextualSpacing w:val="0"/>
        <w:rPr>
          <w:rFonts w:ascii="Calibri" w:hAnsi="Calibri"/>
          <w:color w:val="002060"/>
          <w:sz w:val="20"/>
          <w:szCs w:val="20"/>
        </w:rPr>
      </w:pPr>
      <w:r w:rsidRPr="002C1517">
        <w:rPr>
          <w:rFonts w:ascii="Calibri" w:hAnsi="Calibri"/>
          <w:color w:val="002060"/>
          <w:sz w:val="20"/>
          <w:szCs w:val="20"/>
        </w:rPr>
        <w:t xml:space="preserve">Mode d'exploitation : </w:t>
      </w:r>
    </w:p>
    <w:p w:rsidR="002C1517" w:rsidRDefault="002C1517" w:rsidP="002C1517">
      <w:pPr>
        <w:pStyle w:val="Paragraphedeliste"/>
        <w:numPr>
          <w:ilvl w:val="1"/>
          <w:numId w:val="4"/>
        </w:numPr>
        <w:spacing w:after="30"/>
        <w:ind w:left="340" w:hanging="170"/>
        <w:contextualSpacing w:val="0"/>
        <w:jc w:val="both"/>
        <w:rPr>
          <w:rFonts w:ascii="Calibri" w:hAnsi="Calibri"/>
          <w:color w:val="002060"/>
          <w:sz w:val="20"/>
          <w:szCs w:val="20"/>
        </w:rPr>
      </w:pPr>
      <w:r>
        <w:rPr>
          <w:rFonts w:ascii="Calibri" w:hAnsi="Calibri"/>
          <w:color w:val="002060"/>
          <w:sz w:val="20"/>
          <w:szCs w:val="20"/>
        </w:rPr>
        <w:t>S</w:t>
      </w:r>
      <w:r w:rsidR="00607FAF" w:rsidRPr="000A6A9A">
        <w:rPr>
          <w:rFonts w:ascii="Calibri" w:hAnsi="Calibri"/>
          <w:color w:val="002060"/>
          <w:sz w:val="20"/>
          <w:szCs w:val="20"/>
        </w:rPr>
        <w:t xml:space="preserve">'il s'agit d'une affaire personnelle, </w:t>
      </w:r>
    </w:p>
    <w:p w:rsidR="000A6A9A" w:rsidRDefault="002C1517" w:rsidP="002C1517">
      <w:pPr>
        <w:pStyle w:val="Paragraphedeliste"/>
        <w:numPr>
          <w:ilvl w:val="2"/>
          <w:numId w:val="4"/>
        </w:numPr>
        <w:spacing w:after="30"/>
        <w:ind w:left="510" w:hanging="170"/>
        <w:contextualSpacing w:val="0"/>
        <w:jc w:val="both"/>
        <w:rPr>
          <w:rFonts w:ascii="Calibri" w:hAnsi="Calibri"/>
          <w:color w:val="002060"/>
          <w:sz w:val="20"/>
          <w:szCs w:val="20"/>
        </w:rPr>
      </w:pPr>
      <w:r>
        <w:rPr>
          <w:rFonts w:ascii="Calibri" w:hAnsi="Calibri"/>
          <w:color w:val="002060"/>
          <w:sz w:val="20"/>
          <w:szCs w:val="20"/>
        </w:rPr>
        <w:t>Y</w:t>
      </w:r>
      <w:r w:rsidR="00607FAF" w:rsidRPr="000A6A9A">
        <w:rPr>
          <w:rFonts w:ascii="Calibri" w:hAnsi="Calibri"/>
          <w:color w:val="002060"/>
          <w:sz w:val="20"/>
          <w:szCs w:val="20"/>
        </w:rPr>
        <w:t xml:space="preserve">-a-t-il des conseils (centre de gestion agréé, </w:t>
      </w:r>
      <w:r w:rsidR="00EA5BF7" w:rsidRPr="000A6A9A">
        <w:rPr>
          <w:rFonts w:ascii="Calibri" w:hAnsi="Calibri"/>
          <w:color w:val="002060"/>
          <w:sz w:val="20"/>
          <w:szCs w:val="20"/>
        </w:rPr>
        <w:t>expert-comptable</w:t>
      </w:r>
      <w:r w:rsidR="00607FAF" w:rsidRPr="000A6A9A">
        <w:rPr>
          <w:rFonts w:ascii="Calibri" w:hAnsi="Calibri"/>
          <w:color w:val="002060"/>
          <w:sz w:val="20"/>
          <w:szCs w:val="20"/>
        </w:rPr>
        <w:t xml:space="preserve">, avocat) ? </w:t>
      </w:r>
    </w:p>
    <w:p w:rsidR="002C1517" w:rsidRDefault="002C1517" w:rsidP="002C1517">
      <w:pPr>
        <w:pStyle w:val="Paragraphedeliste"/>
        <w:numPr>
          <w:ilvl w:val="1"/>
          <w:numId w:val="4"/>
        </w:numPr>
        <w:spacing w:after="40"/>
        <w:ind w:left="340" w:hanging="170"/>
        <w:contextualSpacing w:val="0"/>
        <w:jc w:val="both"/>
        <w:rPr>
          <w:rFonts w:ascii="Calibri" w:hAnsi="Calibri"/>
          <w:color w:val="002060"/>
          <w:sz w:val="20"/>
          <w:szCs w:val="20"/>
        </w:rPr>
      </w:pPr>
      <w:r>
        <w:rPr>
          <w:rFonts w:ascii="Calibri" w:hAnsi="Calibri"/>
          <w:color w:val="002060"/>
          <w:sz w:val="20"/>
          <w:szCs w:val="20"/>
        </w:rPr>
        <w:t>S</w:t>
      </w:r>
      <w:r w:rsidR="00607FAF" w:rsidRPr="000A6A9A">
        <w:rPr>
          <w:rFonts w:ascii="Calibri" w:hAnsi="Calibri"/>
          <w:color w:val="002060"/>
          <w:sz w:val="20"/>
          <w:szCs w:val="20"/>
        </w:rPr>
        <w:t xml:space="preserve">i l'entreprise est sous forme de société (SARL, EURL, SAS, SA), </w:t>
      </w:r>
    </w:p>
    <w:p w:rsidR="002C1517" w:rsidRDefault="002C1517" w:rsidP="002C1517">
      <w:pPr>
        <w:pStyle w:val="Paragraphedeliste"/>
        <w:numPr>
          <w:ilvl w:val="2"/>
          <w:numId w:val="4"/>
        </w:numPr>
        <w:spacing w:after="40"/>
        <w:ind w:left="510" w:hanging="170"/>
        <w:contextualSpacing w:val="0"/>
        <w:jc w:val="both"/>
        <w:rPr>
          <w:rFonts w:ascii="Calibri" w:hAnsi="Calibri"/>
          <w:color w:val="002060"/>
          <w:sz w:val="20"/>
          <w:szCs w:val="20"/>
        </w:rPr>
      </w:pPr>
      <w:r w:rsidRPr="000A6A9A">
        <w:rPr>
          <w:rFonts w:ascii="Calibri" w:hAnsi="Calibri"/>
          <w:color w:val="002060"/>
          <w:sz w:val="20"/>
          <w:szCs w:val="20"/>
        </w:rPr>
        <w:t>Qui</w:t>
      </w:r>
      <w:r w:rsidR="00607FAF" w:rsidRPr="000A6A9A">
        <w:rPr>
          <w:rFonts w:ascii="Calibri" w:hAnsi="Calibri"/>
          <w:color w:val="002060"/>
          <w:sz w:val="20"/>
          <w:szCs w:val="20"/>
        </w:rPr>
        <w:t xml:space="preserve"> sont les associés ? </w:t>
      </w:r>
    </w:p>
    <w:p w:rsidR="00607FAF" w:rsidRDefault="00607FAF" w:rsidP="002C1517">
      <w:pPr>
        <w:pStyle w:val="Paragraphedeliste"/>
        <w:numPr>
          <w:ilvl w:val="2"/>
          <w:numId w:val="4"/>
        </w:numPr>
        <w:spacing w:after="40"/>
        <w:ind w:left="510" w:hanging="170"/>
        <w:contextualSpacing w:val="0"/>
        <w:jc w:val="both"/>
        <w:rPr>
          <w:rFonts w:ascii="Calibri" w:hAnsi="Calibri"/>
          <w:color w:val="002060"/>
          <w:sz w:val="20"/>
          <w:szCs w:val="20"/>
        </w:rPr>
      </w:pPr>
      <w:r w:rsidRPr="000A6A9A">
        <w:rPr>
          <w:rFonts w:ascii="Calibri" w:hAnsi="Calibri"/>
          <w:color w:val="002060"/>
          <w:sz w:val="20"/>
          <w:szCs w:val="20"/>
        </w:rPr>
        <w:t>Quelles sont leurs conditions de sortie ?</w:t>
      </w:r>
    </w:p>
    <w:p w:rsidR="00607FAF" w:rsidRPr="002C1517" w:rsidRDefault="00607FAF" w:rsidP="002C1517">
      <w:pPr>
        <w:pStyle w:val="Paragraphedeliste"/>
        <w:numPr>
          <w:ilvl w:val="0"/>
          <w:numId w:val="4"/>
        </w:numPr>
        <w:spacing w:after="120"/>
        <w:ind w:left="170" w:hanging="170"/>
        <w:contextualSpacing w:val="0"/>
        <w:jc w:val="both"/>
        <w:rPr>
          <w:rFonts w:ascii="Calibri" w:hAnsi="Calibri"/>
          <w:color w:val="002060"/>
          <w:sz w:val="20"/>
          <w:szCs w:val="20"/>
        </w:rPr>
      </w:pPr>
      <w:r w:rsidRPr="002C1517">
        <w:rPr>
          <w:rFonts w:ascii="Calibri" w:hAnsi="Calibri"/>
          <w:color w:val="002060"/>
          <w:sz w:val="20"/>
          <w:szCs w:val="20"/>
        </w:rPr>
        <w:t>L'affaire personnelle a-t-elle été transformée en société pour la protection de l'exploitation ?</w:t>
      </w:r>
    </w:p>
    <w:p w:rsidR="00607FAF" w:rsidRDefault="00607FAF" w:rsidP="000A6A9A">
      <w:pPr>
        <w:spacing w:after="40"/>
        <w:jc w:val="both"/>
        <w:rPr>
          <w:rFonts w:ascii="Calibri" w:hAnsi="Calibri"/>
          <w:b/>
          <w:bCs/>
          <w:color w:val="002060"/>
          <w:sz w:val="20"/>
          <w:szCs w:val="20"/>
        </w:rPr>
      </w:pPr>
      <w:r w:rsidRPr="00950DF4">
        <w:rPr>
          <w:rFonts w:ascii="Calibri" w:hAnsi="Calibri"/>
          <w:b/>
          <w:bCs/>
          <w:color w:val="002060"/>
          <w:sz w:val="20"/>
          <w:szCs w:val="20"/>
        </w:rPr>
        <w:t xml:space="preserve">L'avenir de l'entreprise </w:t>
      </w:r>
    </w:p>
    <w:p w:rsidR="002C1517" w:rsidRDefault="00607FAF" w:rsidP="002C1517">
      <w:pPr>
        <w:pStyle w:val="Paragraphedeliste"/>
        <w:numPr>
          <w:ilvl w:val="0"/>
          <w:numId w:val="4"/>
        </w:numPr>
        <w:spacing w:after="60"/>
        <w:ind w:left="170" w:hanging="170"/>
        <w:contextualSpacing w:val="0"/>
        <w:rPr>
          <w:rFonts w:ascii="Calibri" w:hAnsi="Calibri"/>
          <w:color w:val="002060"/>
          <w:sz w:val="20"/>
          <w:szCs w:val="20"/>
        </w:rPr>
      </w:pPr>
      <w:bookmarkStart w:id="34" w:name="_Hlk6673189"/>
      <w:r w:rsidRPr="002C1517">
        <w:rPr>
          <w:rFonts w:ascii="Calibri" w:hAnsi="Calibri"/>
          <w:color w:val="002060"/>
          <w:sz w:val="20"/>
          <w:szCs w:val="20"/>
        </w:rPr>
        <w:t>Évolution du marché.</w:t>
      </w:r>
    </w:p>
    <w:bookmarkEnd w:id="34"/>
    <w:p w:rsidR="002C1517" w:rsidRDefault="00607FAF" w:rsidP="002C1517">
      <w:pPr>
        <w:pStyle w:val="Paragraphedeliste"/>
        <w:numPr>
          <w:ilvl w:val="0"/>
          <w:numId w:val="4"/>
        </w:numPr>
        <w:spacing w:after="60"/>
        <w:ind w:left="170" w:hanging="170"/>
        <w:contextualSpacing w:val="0"/>
        <w:rPr>
          <w:rFonts w:ascii="Calibri" w:hAnsi="Calibri"/>
          <w:color w:val="002060"/>
          <w:sz w:val="20"/>
          <w:szCs w:val="20"/>
        </w:rPr>
      </w:pPr>
      <w:r w:rsidRPr="002C1517">
        <w:rPr>
          <w:rFonts w:ascii="Calibri" w:hAnsi="Calibri"/>
          <w:color w:val="002060"/>
          <w:sz w:val="20"/>
          <w:szCs w:val="20"/>
        </w:rPr>
        <w:t>Évolution de l'entreprise sur son marché (ses limites sur le plan géographique).</w:t>
      </w:r>
    </w:p>
    <w:p w:rsidR="002C1517" w:rsidRDefault="00607FAF" w:rsidP="002C1517">
      <w:pPr>
        <w:pStyle w:val="Paragraphedeliste"/>
        <w:numPr>
          <w:ilvl w:val="0"/>
          <w:numId w:val="4"/>
        </w:numPr>
        <w:spacing w:after="60"/>
        <w:ind w:left="170" w:hanging="170"/>
        <w:contextualSpacing w:val="0"/>
        <w:rPr>
          <w:rFonts w:ascii="Calibri" w:hAnsi="Calibri"/>
          <w:color w:val="002060"/>
          <w:sz w:val="20"/>
          <w:szCs w:val="20"/>
        </w:rPr>
      </w:pPr>
      <w:r w:rsidRPr="002C1517">
        <w:rPr>
          <w:rFonts w:ascii="Calibri" w:hAnsi="Calibri"/>
          <w:color w:val="002060"/>
          <w:sz w:val="20"/>
          <w:szCs w:val="20"/>
        </w:rPr>
        <w:t>Pour une TPE, exploitation jusqu'à la retraite ou bien projet de cession avant la retraite du chef d'entreprise, possibilité de succession familiale ?</w:t>
      </w:r>
    </w:p>
    <w:p w:rsidR="00607FAF" w:rsidRPr="002C1517" w:rsidRDefault="00607FAF" w:rsidP="002C1517">
      <w:pPr>
        <w:pStyle w:val="Paragraphedeliste"/>
        <w:numPr>
          <w:ilvl w:val="0"/>
          <w:numId w:val="4"/>
        </w:numPr>
        <w:spacing w:after="120"/>
        <w:ind w:left="170" w:hanging="170"/>
        <w:contextualSpacing w:val="0"/>
        <w:rPr>
          <w:rFonts w:ascii="Calibri" w:hAnsi="Calibri"/>
          <w:color w:val="002060"/>
          <w:sz w:val="20"/>
          <w:szCs w:val="20"/>
        </w:rPr>
      </w:pPr>
      <w:r w:rsidRPr="002C1517">
        <w:rPr>
          <w:rFonts w:ascii="Calibri" w:hAnsi="Calibri"/>
          <w:color w:val="002060"/>
          <w:sz w:val="20"/>
          <w:szCs w:val="20"/>
        </w:rPr>
        <w:t>Cohérence avec la documentation comptable.</w:t>
      </w:r>
    </w:p>
    <w:p w:rsidR="002C1517" w:rsidRDefault="00607FAF" w:rsidP="000A6A9A">
      <w:pPr>
        <w:spacing w:after="40"/>
        <w:jc w:val="both"/>
        <w:rPr>
          <w:rFonts w:ascii="Calibri" w:hAnsi="Calibri"/>
          <w:b/>
          <w:bCs/>
          <w:color w:val="002060"/>
          <w:sz w:val="20"/>
          <w:szCs w:val="20"/>
        </w:rPr>
      </w:pPr>
      <w:r w:rsidRPr="00950DF4">
        <w:rPr>
          <w:rFonts w:ascii="Calibri" w:hAnsi="Calibri"/>
          <w:b/>
          <w:bCs/>
          <w:color w:val="002060"/>
          <w:sz w:val="20"/>
          <w:szCs w:val="20"/>
        </w:rPr>
        <w:t>Éléments prévisionnels</w:t>
      </w:r>
    </w:p>
    <w:p w:rsidR="002C1517" w:rsidRDefault="00607FAF" w:rsidP="002C1517">
      <w:pPr>
        <w:pStyle w:val="Paragraphedeliste"/>
        <w:numPr>
          <w:ilvl w:val="0"/>
          <w:numId w:val="4"/>
        </w:numPr>
        <w:spacing w:after="60"/>
        <w:ind w:left="170" w:hanging="170"/>
        <w:contextualSpacing w:val="0"/>
        <w:rPr>
          <w:rFonts w:ascii="Calibri" w:hAnsi="Calibri"/>
          <w:color w:val="002060"/>
          <w:sz w:val="20"/>
          <w:szCs w:val="20"/>
        </w:rPr>
      </w:pPr>
      <w:r w:rsidRPr="002C1517">
        <w:rPr>
          <w:rFonts w:ascii="Calibri" w:hAnsi="Calibri"/>
          <w:color w:val="002060"/>
          <w:sz w:val="20"/>
          <w:szCs w:val="20"/>
        </w:rPr>
        <w:t>Plan de financement.</w:t>
      </w:r>
    </w:p>
    <w:p w:rsidR="00607FAF" w:rsidRPr="002C1517" w:rsidRDefault="00607FAF" w:rsidP="002C1517">
      <w:pPr>
        <w:pStyle w:val="Paragraphedeliste"/>
        <w:numPr>
          <w:ilvl w:val="0"/>
          <w:numId w:val="4"/>
        </w:numPr>
        <w:spacing w:after="240"/>
        <w:ind w:left="170" w:hanging="170"/>
        <w:contextualSpacing w:val="0"/>
        <w:rPr>
          <w:rFonts w:ascii="Calibri" w:hAnsi="Calibri"/>
          <w:color w:val="002060"/>
          <w:sz w:val="20"/>
          <w:szCs w:val="20"/>
        </w:rPr>
      </w:pPr>
      <w:r w:rsidRPr="002C1517">
        <w:rPr>
          <w:rFonts w:ascii="Calibri" w:hAnsi="Calibri"/>
          <w:color w:val="002060"/>
          <w:sz w:val="20"/>
          <w:szCs w:val="20"/>
        </w:rPr>
        <w:t>Plan de trésorerie.</w:t>
      </w:r>
    </w:p>
    <w:p w:rsidR="00607FAF" w:rsidRPr="00BB27E4" w:rsidRDefault="00607FAF" w:rsidP="00B658E0">
      <w:pPr>
        <w:pBdr>
          <w:bottom w:val="single" w:sz="4" w:space="3" w:color="C0C0C0"/>
        </w:pBdr>
        <w:spacing w:after="120"/>
        <w:jc w:val="both"/>
        <w:rPr>
          <w:rFonts w:ascii="Calibri" w:hAnsi="Calibri"/>
          <w:b/>
          <w:bCs/>
          <w:caps/>
          <w:color w:val="002060"/>
          <w:szCs w:val="26"/>
        </w:rPr>
      </w:pPr>
      <w:r w:rsidRPr="00BB27E4">
        <w:rPr>
          <w:rFonts w:ascii="Calibri" w:hAnsi="Calibri"/>
          <w:b/>
          <w:color w:val="002060"/>
          <w:szCs w:val="26"/>
        </w:rPr>
        <w:t xml:space="preserve">Annexe : financements alternatifs, garanties </w:t>
      </w:r>
      <w:r w:rsidR="000A6A9A" w:rsidRPr="00BB27E4">
        <w:rPr>
          <w:rFonts w:ascii="Calibri" w:hAnsi="Calibri"/>
          <w:b/>
          <w:color w:val="002060"/>
          <w:szCs w:val="26"/>
        </w:rPr>
        <w:t>BPI</w:t>
      </w:r>
      <w:r w:rsidRPr="00BB27E4">
        <w:rPr>
          <w:rFonts w:ascii="Calibri" w:hAnsi="Calibri"/>
          <w:b/>
          <w:color w:val="002060"/>
          <w:szCs w:val="26"/>
        </w:rPr>
        <w:t>, sociétés de capital-risque</w:t>
      </w:r>
    </w:p>
    <w:p w:rsidR="00607FAF" w:rsidRPr="00BB27E4" w:rsidRDefault="00950DF4" w:rsidP="00B658E0">
      <w:pPr>
        <w:pBdr>
          <w:bottom w:val="single" w:sz="4" w:space="3" w:color="C0C0C0"/>
        </w:pBdr>
        <w:spacing w:after="120"/>
        <w:jc w:val="both"/>
        <w:rPr>
          <w:rFonts w:ascii="Calibri" w:hAnsi="Calibri"/>
          <w:b/>
          <w:bCs/>
          <w:caps/>
          <w:color w:val="002060"/>
          <w:sz w:val="22"/>
          <w:szCs w:val="18"/>
        </w:rPr>
      </w:pPr>
      <w:r w:rsidRPr="00BB27E4">
        <w:rPr>
          <w:rFonts w:ascii="Calibri" w:hAnsi="Calibri"/>
          <w:b/>
          <w:bCs/>
          <w:color w:val="002060"/>
          <w:sz w:val="22"/>
          <w:szCs w:val="18"/>
        </w:rPr>
        <w:t>Le prêt à la création d'entreprise (pce)</w:t>
      </w:r>
      <w:r w:rsidR="00607FAF" w:rsidRPr="00BB27E4">
        <w:rPr>
          <w:rFonts w:ascii="Calibri" w:hAnsi="Calibri"/>
          <w:b/>
          <w:bCs/>
          <w:caps/>
          <w:color w:val="002060"/>
          <w:sz w:val="22"/>
          <w:szCs w:val="18"/>
        </w:rPr>
        <w:t xml:space="preserve"> </w:t>
      </w:r>
    </w:p>
    <w:p w:rsidR="00607FAF" w:rsidRPr="00B658E0" w:rsidRDefault="00607FAF" w:rsidP="000A6A9A">
      <w:pPr>
        <w:jc w:val="both"/>
        <w:rPr>
          <w:rFonts w:ascii="Calibri" w:hAnsi="Calibri"/>
          <w:color w:val="002060"/>
          <w:sz w:val="20"/>
          <w:szCs w:val="18"/>
        </w:rPr>
      </w:pPr>
      <w:r w:rsidRPr="00B658E0">
        <w:rPr>
          <w:rFonts w:ascii="Calibri" w:hAnsi="Calibri"/>
          <w:b/>
          <w:bCs/>
          <w:color w:val="002060"/>
          <w:sz w:val="20"/>
          <w:szCs w:val="18"/>
        </w:rPr>
        <w:t xml:space="preserve">Bénéficiaires </w:t>
      </w:r>
    </w:p>
    <w:p w:rsidR="00607FAF" w:rsidRPr="00B658E0" w:rsidRDefault="00607FAF" w:rsidP="00EA5BF7">
      <w:pPr>
        <w:jc w:val="both"/>
        <w:rPr>
          <w:rFonts w:ascii="Calibri" w:hAnsi="Calibri"/>
          <w:color w:val="002060"/>
          <w:sz w:val="20"/>
          <w:szCs w:val="18"/>
        </w:rPr>
      </w:pPr>
      <w:r w:rsidRPr="00B658E0">
        <w:rPr>
          <w:rFonts w:ascii="Calibri" w:hAnsi="Calibri"/>
          <w:color w:val="002060"/>
          <w:sz w:val="20"/>
          <w:szCs w:val="18"/>
        </w:rPr>
        <w:t xml:space="preserve">Personnes physiques ou morales en phase de création (numéro SIREN attribué) ou PME créées depuis moins de 3 ans, quel que soit leur secteur d'activité et n'ayant pas encore bénéficié d'un financement (égal ou supérieur à 2 ans). </w:t>
      </w:r>
    </w:p>
    <w:p w:rsidR="00D01A8A" w:rsidRPr="00950DF4" w:rsidRDefault="00607FAF" w:rsidP="00EA5BF7">
      <w:pPr>
        <w:spacing w:after="60"/>
        <w:jc w:val="both"/>
        <w:rPr>
          <w:rFonts w:ascii="Calibri" w:hAnsi="Calibri"/>
          <w:color w:val="002060"/>
          <w:sz w:val="20"/>
          <w:szCs w:val="18"/>
        </w:rPr>
      </w:pPr>
      <w:r w:rsidRPr="00B658E0">
        <w:rPr>
          <w:rFonts w:ascii="Calibri" w:hAnsi="Calibri"/>
          <w:color w:val="002060"/>
          <w:sz w:val="20"/>
          <w:szCs w:val="18"/>
        </w:rPr>
        <w:t xml:space="preserve">Les entrepreneurs ne peuvent pas être déjà installés dans une autre affaire ou contrôler une autre société. </w:t>
      </w:r>
    </w:p>
    <w:p w:rsidR="00607FAF" w:rsidRPr="00B658E0" w:rsidRDefault="00607FAF" w:rsidP="00EA5BF7">
      <w:pPr>
        <w:jc w:val="both"/>
        <w:rPr>
          <w:rFonts w:ascii="Calibri" w:hAnsi="Calibri"/>
          <w:color w:val="002060"/>
          <w:sz w:val="20"/>
          <w:szCs w:val="18"/>
        </w:rPr>
      </w:pPr>
      <w:r w:rsidRPr="00B658E0">
        <w:rPr>
          <w:rFonts w:ascii="Calibri" w:hAnsi="Calibri"/>
          <w:b/>
          <w:bCs/>
          <w:color w:val="002060"/>
          <w:sz w:val="20"/>
          <w:szCs w:val="18"/>
        </w:rPr>
        <w:t xml:space="preserve">Finalité </w:t>
      </w:r>
    </w:p>
    <w:p w:rsidR="00607FAF" w:rsidRPr="00B658E0" w:rsidRDefault="00607FAF" w:rsidP="00EA5BF7">
      <w:pPr>
        <w:spacing w:after="60"/>
        <w:jc w:val="both"/>
        <w:rPr>
          <w:rFonts w:ascii="Calibri" w:hAnsi="Calibri"/>
          <w:color w:val="002060"/>
          <w:sz w:val="20"/>
          <w:szCs w:val="18"/>
        </w:rPr>
      </w:pPr>
      <w:r w:rsidRPr="00B658E0">
        <w:rPr>
          <w:rFonts w:ascii="Calibri" w:hAnsi="Calibri"/>
          <w:color w:val="002060"/>
          <w:sz w:val="20"/>
          <w:szCs w:val="18"/>
        </w:rPr>
        <w:t xml:space="preserve">Financer les besoins immatériels de l'entreprise en création. </w:t>
      </w:r>
    </w:p>
    <w:p w:rsidR="00607FAF" w:rsidRPr="00B658E0" w:rsidRDefault="00607FAF" w:rsidP="00EA5BF7">
      <w:pPr>
        <w:jc w:val="both"/>
        <w:rPr>
          <w:rFonts w:ascii="Calibri" w:hAnsi="Calibri"/>
          <w:color w:val="002060"/>
          <w:sz w:val="20"/>
          <w:szCs w:val="18"/>
        </w:rPr>
      </w:pPr>
      <w:r w:rsidRPr="00B658E0">
        <w:rPr>
          <w:rFonts w:ascii="Calibri" w:hAnsi="Calibri"/>
          <w:b/>
          <w:bCs/>
          <w:color w:val="002060"/>
          <w:sz w:val="20"/>
          <w:szCs w:val="18"/>
        </w:rPr>
        <w:t xml:space="preserve">Dépenses financées </w:t>
      </w:r>
    </w:p>
    <w:p w:rsidR="00607FAF" w:rsidRPr="00B658E0" w:rsidRDefault="00607FAF" w:rsidP="00EA5BF7">
      <w:pPr>
        <w:spacing w:after="120"/>
        <w:jc w:val="both"/>
        <w:rPr>
          <w:rFonts w:ascii="Calibri" w:hAnsi="Calibri"/>
          <w:color w:val="002060"/>
          <w:sz w:val="20"/>
          <w:szCs w:val="18"/>
        </w:rPr>
      </w:pPr>
      <w:r w:rsidRPr="00B658E0">
        <w:rPr>
          <w:rFonts w:ascii="Calibri" w:hAnsi="Calibri"/>
          <w:color w:val="002060"/>
          <w:sz w:val="20"/>
          <w:szCs w:val="18"/>
        </w:rPr>
        <w:t>La trésorerie de départ, les investissements immatériels tels que les frais commerciaux, les frais de publicité et les aléas de démarrage à l'intérieur d'un programme de 45 000 €.</w:t>
      </w:r>
    </w:p>
    <w:p w:rsidR="00607FAF" w:rsidRPr="00B658E0" w:rsidRDefault="00607FAF" w:rsidP="00EA5BF7">
      <w:pPr>
        <w:jc w:val="both"/>
        <w:rPr>
          <w:rFonts w:ascii="Calibri" w:hAnsi="Calibri"/>
          <w:color w:val="002060"/>
          <w:sz w:val="20"/>
          <w:szCs w:val="18"/>
        </w:rPr>
      </w:pPr>
      <w:r w:rsidRPr="00B658E0">
        <w:rPr>
          <w:rFonts w:ascii="Calibri" w:hAnsi="Calibri"/>
          <w:b/>
          <w:bCs/>
          <w:color w:val="002060"/>
          <w:sz w:val="20"/>
          <w:szCs w:val="18"/>
        </w:rPr>
        <w:t xml:space="preserve">Modalités d'intervention </w:t>
      </w:r>
    </w:p>
    <w:p w:rsidR="00607FAF" w:rsidRPr="00B658E0" w:rsidRDefault="00607FAF" w:rsidP="00EA5BF7">
      <w:pPr>
        <w:jc w:val="both"/>
        <w:rPr>
          <w:rFonts w:ascii="Calibri" w:hAnsi="Calibri"/>
          <w:color w:val="002060"/>
          <w:sz w:val="20"/>
          <w:szCs w:val="18"/>
        </w:rPr>
      </w:pPr>
      <w:r w:rsidRPr="00B658E0">
        <w:rPr>
          <w:rFonts w:ascii="Calibri" w:hAnsi="Calibri"/>
          <w:color w:val="002060"/>
          <w:sz w:val="20"/>
          <w:szCs w:val="18"/>
        </w:rPr>
        <w:t xml:space="preserve">Prêt sans garantie ni caution personnelle de 2 000 à 7 000 €, d'une durée de 5 ans avec 6 mois de différé d'amortissement du capital et de paiement des intérêts. </w:t>
      </w:r>
    </w:p>
    <w:p w:rsidR="00607FAF" w:rsidRPr="00B658E0" w:rsidRDefault="00607FAF" w:rsidP="002C1517">
      <w:pPr>
        <w:spacing w:after="120"/>
        <w:jc w:val="both"/>
        <w:rPr>
          <w:rFonts w:ascii="Calibri" w:hAnsi="Calibri"/>
          <w:color w:val="002060"/>
          <w:sz w:val="20"/>
          <w:szCs w:val="18"/>
        </w:rPr>
      </w:pPr>
      <w:r w:rsidRPr="00B658E0">
        <w:rPr>
          <w:rFonts w:ascii="Calibri" w:hAnsi="Calibri"/>
          <w:color w:val="002060"/>
          <w:sz w:val="20"/>
          <w:szCs w:val="18"/>
        </w:rPr>
        <w:t xml:space="preserve">Le prêt est accompagné systématiquement d'un concours bancaire (financement du matériel, véhicule...) de plus de 2 ans et d'un montant au moins équivalent au double de celui-ci (dans les ZUS et les DOM, le montant du concours bancaire peut être simplement équivalent à celui du PCE). </w:t>
      </w:r>
    </w:p>
    <w:p w:rsidR="00607FAF" w:rsidRPr="00BB27E4" w:rsidRDefault="00EA5BF7" w:rsidP="00EA5BF7">
      <w:pPr>
        <w:pBdr>
          <w:bottom w:val="single" w:sz="4" w:space="3" w:color="C0C0C0"/>
        </w:pBdr>
        <w:spacing w:after="120"/>
        <w:jc w:val="both"/>
        <w:rPr>
          <w:rFonts w:ascii="Calibri" w:hAnsi="Calibri"/>
          <w:b/>
          <w:bCs/>
          <w:caps/>
          <w:color w:val="002060"/>
          <w:sz w:val="22"/>
          <w:szCs w:val="18"/>
        </w:rPr>
      </w:pPr>
      <w:r w:rsidRPr="00BB27E4">
        <w:rPr>
          <w:rFonts w:ascii="Calibri" w:hAnsi="Calibri"/>
          <w:b/>
          <w:bCs/>
          <w:color w:val="002060"/>
          <w:sz w:val="22"/>
          <w:szCs w:val="18"/>
        </w:rPr>
        <w:t>Le contrat de développement transmission</w:t>
      </w:r>
      <w:r w:rsidR="00607FAF" w:rsidRPr="00BB27E4">
        <w:rPr>
          <w:rFonts w:ascii="Calibri" w:hAnsi="Calibri"/>
          <w:b/>
          <w:bCs/>
          <w:caps/>
          <w:color w:val="002060"/>
          <w:sz w:val="22"/>
          <w:szCs w:val="18"/>
        </w:rPr>
        <w:t xml:space="preserve"> </w:t>
      </w:r>
    </w:p>
    <w:p w:rsidR="00607FAF" w:rsidRPr="00B658E0" w:rsidRDefault="00607FAF" w:rsidP="00EA5BF7">
      <w:pPr>
        <w:jc w:val="both"/>
        <w:rPr>
          <w:rFonts w:ascii="Calibri" w:hAnsi="Calibri"/>
          <w:color w:val="002060"/>
          <w:sz w:val="20"/>
          <w:szCs w:val="18"/>
        </w:rPr>
      </w:pPr>
      <w:r w:rsidRPr="00B658E0">
        <w:rPr>
          <w:rFonts w:ascii="Calibri" w:hAnsi="Calibri"/>
          <w:b/>
          <w:bCs/>
          <w:color w:val="002060"/>
          <w:sz w:val="20"/>
          <w:szCs w:val="18"/>
        </w:rPr>
        <w:t xml:space="preserve">Bénéficiaires </w:t>
      </w:r>
    </w:p>
    <w:p w:rsidR="00607FAF" w:rsidRPr="00B658E0" w:rsidRDefault="00607FAF" w:rsidP="00B658E0">
      <w:pPr>
        <w:jc w:val="both"/>
        <w:rPr>
          <w:rFonts w:ascii="Calibri" w:hAnsi="Calibri"/>
          <w:color w:val="002060"/>
          <w:sz w:val="20"/>
          <w:szCs w:val="18"/>
        </w:rPr>
      </w:pPr>
      <w:r w:rsidRPr="00B658E0">
        <w:rPr>
          <w:rFonts w:ascii="Calibri" w:hAnsi="Calibri"/>
          <w:color w:val="002060"/>
          <w:sz w:val="20"/>
          <w:szCs w:val="18"/>
        </w:rPr>
        <w:t xml:space="preserve">Les opérations concernent les reprises de PME : </w:t>
      </w:r>
    </w:p>
    <w:p w:rsidR="00607FAF" w:rsidRPr="00B658E0" w:rsidRDefault="000A6A9A" w:rsidP="00B658E0">
      <w:pPr>
        <w:jc w:val="both"/>
        <w:rPr>
          <w:rFonts w:ascii="Calibri" w:hAnsi="Calibri"/>
          <w:color w:val="002060"/>
          <w:sz w:val="20"/>
          <w:szCs w:val="18"/>
        </w:rPr>
      </w:pPr>
      <w:r w:rsidRPr="005A6734">
        <w:rPr>
          <w:noProof/>
          <w:color w:val="002060"/>
          <w:sz w:val="22"/>
          <w:szCs w:val="22"/>
        </w:rPr>
        <w:drawing>
          <wp:inline distT="0" distB="0" distL="0" distR="0" wp14:anchorId="3EE4D81A" wp14:editId="6C433303">
            <wp:extent cx="114300" cy="95250"/>
            <wp:effectExtent l="0" t="0" r="0" b="0"/>
            <wp:docPr id="78" name="Image 78"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B658E0">
        <w:rPr>
          <w:rFonts w:ascii="Calibri" w:hAnsi="Calibri"/>
          <w:color w:val="002060"/>
          <w:sz w:val="20"/>
          <w:szCs w:val="18"/>
        </w:rPr>
        <w:t>Soit</w:t>
      </w:r>
      <w:r w:rsidR="00607FAF" w:rsidRPr="00B658E0">
        <w:rPr>
          <w:rFonts w:ascii="Calibri" w:hAnsi="Calibri"/>
          <w:color w:val="002060"/>
          <w:sz w:val="20"/>
          <w:szCs w:val="18"/>
        </w:rPr>
        <w:t xml:space="preserve"> au titre d'une première transmission par une société holding constituée par des personnes physiques pour la reprise, </w:t>
      </w:r>
    </w:p>
    <w:p w:rsidR="00607FAF" w:rsidRPr="00B658E0" w:rsidRDefault="000A6A9A" w:rsidP="00EA5BF7">
      <w:pPr>
        <w:jc w:val="both"/>
        <w:rPr>
          <w:rFonts w:ascii="Calibri" w:hAnsi="Calibri"/>
          <w:color w:val="002060"/>
          <w:sz w:val="20"/>
          <w:szCs w:val="18"/>
        </w:rPr>
      </w:pPr>
      <w:r w:rsidRPr="005A6734">
        <w:rPr>
          <w:noProof/>
          <w:color w:val="002060"/>
          <w:sz w:val="22"/>
          <w:szCs w:val="22"/>
        </w:rPr>
        <w:drawing>
          <wp:inline distT="0" distB="0" distL="0" distR="0" wp14:anchorId="3EE4D81A" wp14:editId="6C433303">
            <wp:extent cx="114300" cy="95250"/>
            <wp:effectExtent l="0" t="0" r="0" b="0"/>
            <wp:docPr id="79" name="Image 79"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B658E0">
        <w:rPr>
          <w:rFonts w:ascii="Calibri" w:hAnsi="Calibri"/>
          <w:color w:val="002060"/>
          <w:sz w:val="20"/>
          <w:szCs w:val="18"/>
        </w:rPr>
        <w:t>Soit</w:t>
      </w:r>
      <w:r w:rsidR="00607FAF" w:rsidRPr="00B658E0">
        <w:rPr>
          <w:rFonts w:ascii="Calibri" w:hAnsi="Calibri"/>
          <w:color w:val="002060"/>
          <w:sz w:val="20"/>
          <w:szCs w:val="18"/>
        </w:rPr>
        <w:t xml:space="preserve"> par des entreprises existantes réalisant une croissance externe. </w:t>
      </w:r>
    </w:p>
    <w:p w:rsidR="00607FAF" w:rsidRPr="00B658E0" w:rsidRDefault="00607FAF" w:rsidP="00EA5BF7">
      <w:pPr>
        <w:jc w:val="both"/>
        <w:rPr>
          <w:rFonts w:ascii="Calibri" w:hAnsi="Calibri"/>
          <w:color w:val="002060"/>
          <w:sz w:val="20"/>
          <w:szCs w:val="18"/>
        </w:rPr>
      </w:pPr>
      <w:r w:rsidRPr="00B658E0">
        <w:rPr>
          <w:rFonts w:ascii="Calibri" w:hAnsi="Calibri"/>
          <w:color w:val="002060"/>
          <w:sz w:val="20"/>
          <w:szCs w:val="18"/>
        </w:rPr>
        <w:t xml:space="preserve">Les activités éligibles sont définies par la région concernée, en principe, tous les secteurs d'activité à caractère industriel et les services aux entreprises. </w:t>
      </w:r>
    </w:p>
    <w:p w:rsidR="00607FAF" w:rsidRDefault="00607FAF" w:rsidP="000A6A9A">
      <w:pPr>
        <w:spacing w:after="60"/>
        <w:jc w:val="both"/>
        <w:rPr>
          <w:rFonts w:ascii="Calibri" w:hAnsi="Calibri"/>
          <w:color w:val="002060"/>
          <w:sz w:val="20"/>
          <w:szCs w:val="18"/>
        </w:rPr>
      </w:pPr>
      <w:r w:rsidRPr="00B658E0">
        <w:rPr>
          <w:rFonts w:ascii="Calibri" w:hAnsi="Calibri"/>
          <w:color w:val="002060"/>
          <w:sz w:val="20"/>
          <w:szCs w:val="18"/>
        </w:rPr>
        <w:t xml:space="preserve">Sont exclues les reprises d'affaires en difficulté. </w:t>
      </w:r>
    </w:p>
    <w:p w:rsidR="002C1517" w:rsidRDefault="002C1517" w:rsidP="000A6A9A">
      <w:pPr>
        <w:spacing w:after="60"/>
        <w:jc w:val="both"/>
        <w:rPr>
          <w:rFonts w:ascii="Calibri" w:hAnsi="Calibri"/>
          <w:color w:val="002060"/>
          <w:sz w:val="20"/>
          <w:szCs w:val="18"/>
        </w:rPr>
      </w:pPr>
    </w:p>
    <w:p w:rsidR="000A6A9A" w:rsidRDefault="00EA5BF7" w:rsidP="000A6A9A">
      <w:pPr>
        <w:jc w:val="both"/>
        <w:rPr>
          <w:rFonts w:ascii="Calibri" w:hAnsi="Calibri"/>
          <w:b/>
          <w:bCs/>
          <w:color w:val="002060"/>
          <w:sz w:val="20"/>
          <w:szCs w:val="18"/>
        </w:rPr>
      </w:pPr>
      <w:r w:rsidRPr="00B658E0">
        <w:rPr>
          <w:rFonts w:ascii="Calibri" w:hAnsi="Calibri"/>
          <w:b/>
          <w:bCs/>
          <w:color w:val="002060"/>
          <w:sz w:val="20"/>
          <w:szCs w:val="18"/>
        </w:rPr>
        <w:lastRenderedPageBreak/>
        <w:t xml:space="preserve">Définition des PME </w:t>
      </w:r>
    </w:p>
    <w:p w:rsidR="00EA5BF7" w:rsidRPr="00B658E0" w:rsidRDefault="00EA5BF7" w:rsidP="00EA5BF7">
      <w:pPr>
        <w:spacing w:after="60"/>
        <w:jc w:val="both"/>
        <w:rPr>
          <w:rFonts w:ascii="Calibri" w:hAnsi="Calibri"/>
          <w:color w:val="002060"/>
          <w:sz w:val="20"/>
          <w:szCs w:val="18"/>
        </w:rPr>
      </w:pPr>
      <w:r w:rsidRPr="00B658E0">
        <w:rPr>
          <w:rFonts w:ascii="Calibri" w:hAnsi="Calibri"/>
          <w:color w:val="002060"/>
          <w:sz w:val="20"/>
          <w:szCs w:val="18"/>
        </w:rPr>
        <w:t>Acquéreur et cible doivent répondre à la définition européenne de la PME : entreprise de moins de 250 salariés déclarant soit un CA annuel inférieur à 50 M€, soit un total de bilan n'excédant pas 43 M€. Elle doit être indépendante, c'est-à-dire ne pas être détenue à plus de 25 % par une ou plusieurs entités qui ne sont pas des PME.</w:t>
      </w:r>
    </w:p>
    <w:p w:rsidR="00607FAF" w:rsidRPr="00B658E0" w:rsidRDefault="00607FAF" w:rsidP="00EA5BF7">
      <w:pPr>
        <w:jc w:val="both"/>
        <w:rPr>
          <w:rFonts w:ascii="Calibri" w:hAnsi="Calibri"/>
          <w:color w:val="002060"/>
          <w:sz w:val="20"/>
          <w:szCs w:val="18"/>
        </w:rPr>
      </w:pPr>
      <w:r w:rsidRPr="00B658E0">
        <w:rPr>
          <w:rFonts w:ascii="Calibri" w:hAnsi="Calibri"/>
          <w:b/>
          <w:bCs/>
          <w:color w:val="002060"/>
          <w:sz w:val="20"/>
          <w:szCs w:val="18"/>
        </w:rPr>
        <w:t xml:space="preserve">Finalité </w:t>
      </w:r>
    </w:p>
    <w:p w:rsidR="00607FAF" w:rsidRDefault="00607FAF" w:rsidP="00EA5BF7">
      <w:pPr>
        <w:spacing w:after="60"/>
        <w:jc w:val="both"/>
        <w:rPr>
          <w:rFonts w:ascii="Calibri" w:hAnsi="Calibri"/>
          <w:color w:val="002060"/>
          <w:sz w:val="20"/>
          <w:szCs w:val="18"/>
        </w:rPr>
      </w:pPr>
      <w:r w:rsidRPr="00B658E0">
        <w:rPr>
          <w:rFonts w:ascii="Calibri" w:hAnsi="Calibri"/>
          <w:color w:val="002060"/>
          <w:sz w:val="20"/>
          <w:szCs w:val="18"/>
        </w:rPr>
        <w:t xml:space="preserve">Faciliter le financement de la reprise par crédit bancaire en diminuant la charge de remboursement de la dette d'acquisition sur les 2 premières années qui suivent la transmission, période la plus sensible. </w:t>
      </w:r>
    </w:p>
    <w:p w:rsidR="00607FAF" w:rsidRPr="00B658E0" w:rsidRDefault="00607FAF" w:rsidP="00EA5BF7">
      <w:pPr>
        <w:jc w:val="both"/>
        <w:rPr>
          <w:rFonts w:ascii="Calibri" w:hAnsi="Calibri"/>
          <w:color w:val="002060"/>
          <w:sz w:val="20"/>
          <w:szCs w:val="18"/>
        </w:rPr>
      </w:pPr>
      <w:r w:rsidRPr="00B658E0">
        <w:rPr>
          <w:rFonts w:ascii="Calibri" w:hAnsi="Calibri"/>
          <w:b/>
          <w:bCs/>
          <w:color w:val="002060"/>
          <w:sz w:val="20"/>
          <w:szCs w:val="18"/>
        </w:rPr>
        <w:t xml:space="preserve">Dépenses financées </w:t>
      </w:r>
    </w:p>
    <w:p w:rsidR="00607FAF" w:rsidRPr="00B658E0" w:rsidRDefault="00607FAF" w:rsidP="00EA5BF7">
      <w:pPr>
        <w:spacing w:after="60"/>
        <w:jc w:val="both"/>
        <w:rPr>
          <w:rFonts w:ascii="Calibri" w:hAnsi="Calibri"/>
          <w:color w:val="002060"/>
          <w:sz w:val="20"/>
          <w:szCs w:val="18"/>
        </w:rPr>
      </w:pPr>
      <w:r w:rsidRPr="00B658E0">
        <w:rPr>
          <w:rFonts w:ascii="Calibri" w:hAnsi="Calibri"/>
          <w:color w:val="002060"/>
          <w:sz w:val="20"/>
          <w:szCs w:val="18"/>
        </w:rPr>
        <w:t xml:space="preserve">Achat majoritaire de parts ou d'actions, de fonds de commerce, frais d'acquisition, remboursement de comptes courants, renforcement du fonds de roulement. </w:t>
      </w:r>
    </w:p>
    <w:p w:rsidR="00607FAF" w:rsidRPr="00B658E0" w:rsidRDefault="00607FAF" w:rsidP="00EA5BF7">
      <w:pPr>
        <w:jc w:val="both"/>
        <w:rPr>
          <w:rFonts w:ascii="Calibri" w:hAnsi="Calibri"/>
          <w:color w:val="002060"/>
          <w:sz w:val="20"/>
          <w:szCs w:val="18"/>
        </w:rPr>
      </w:pPr>
      <w:r w:rsidRPr="00B658E0">
        <w:rPr>
          <w:rFonts w:ascii="Calibri" w:hAnsi="Calibri"/>
          <w:b/>
          <w:bCs/>
          <w:color w:val="002060"/>
          <w:sz w:val="20"/>
          <w:szCs w:val="18"/>
        </w:rPr>
        <w:t xml:space="preserve">Modalités d'intervention </w:t>
      </w:r>
    </w:p>
    <w:p w:rsidR="00607FAF" w:rsidRPr="00B658E0" w:rsidRDefault="00607FAF" w:rsidP="00EA5BF7">
      <w:pPr>
        <w:jc w:val="both"/>
        <w:rPr>
          <w:rFonts w:ascii="Calibri" w:hAnsi="Calibri"/>
          <w:color w:val="002060"/>
          <w:sz w:val="20"/>
          <w:szCs w:val="18"/>
        </w:rPr>
      </w:pPr>
      <w:r w:rsidRPr="00B658E0">
        <w:rPr>
          <w:rFonts w:ascii="Calibri" w:hAnsi="Calibri"/>
          <w:color w:val="002060"/>
          <w:sz w:val="20"/>
          <w:szCs w:val="18"/>
        </w:rPr>
        <w:t xml:space="preserve">Prêt sans garantie ni caution personnelle, de 40 000 € à 400 000 € (dans la limite du plafond unitaire admis par le fonds de garantie régional concerné), d'une durée de 7 ans maximum avec un allégement du remboursement les 2 premières années. </w:t>
      </w:r>
    </w:p>
    <w:p w:rsidR="00607FAF" w:rsidRPr="00B658E0" w:rsidRDefault="00607FAF" w:rsidP="00EA5BF7">
      <w:pPr>
        <w:jc w:val="both"/>
        <w:rPr>
          <w:rFonts w:ascii="Calibri" w:hAnsi="Calibri"/>
          <w:color w:val="002060"/>
          <w:sz w:val="20"/>
          <w:szCs w:val="18"/>
        </w:rPr>
      </w:pPr>
      <w:r w:rsidRPr="00B658E0">
        <w:rPr>
          <w:rFonts w:ascii="Calibri" w:hAnsi="Calibri"/>
          <w:color w:val="002060"/>
          <w:sz w:val="20"/>
          <w:szCs w:val="18"/>
        </w:rPr>
        <w:t xml:space="preserve">Il accompagne systématiquement un prêt bancaire d'une durée minimale de 5 ans qui peut bénéficier d'une garantie OSEO. </w:t>
      </w:r>
    </w:p>
    <w:p w:rsidR="00D01A8A" w:rsidRPr="00B658E0" w:rsidRDefault="00607FAF" w:rsidP="002C1517">
      <w:pPr>
        <w:spacing w:after="120"/>
        <w:jc w:val="both"/>
        <w:rPr>
          <w:rFonts w:ascii="Calibri" w:hAnsi="Calibri"/>
          <w:color w:val="002060"/>
          <w:sz w:val="20"/>
          <w:szCs w:val="18"/>
        </w:rPr>
      </w:pPr>
      <w:r w:rsidRPr="00B658E0">
        <w:rPr>
          <w:rFonts w:ascii="Calibri" w:hAnsi="Calibri"/>
          <w:color w:val="002060"/>
          <w:sz w:val="20"/>
          <w:szCs w:val="18"/>
        </w:rPr>
        <w:t xml:space="preserve">Il représente au maximum 40 % de l'ensemble des prêts mis en place. </w:t>
      </w:r>
    </w:p>
    <w:p w:rsidR="00607FAF" w:rsidRPr="00BB27E4" w:rsidRDefault="00EA5BF7" w:rsidP="00EA5BF7">
      <w:pPr>
        <w:pBdr>
          <w:bottom w:val="single" w:sz="4" w:space="3" w:color="C0C0C0"/>
        </w:pBdr>
        <w:spacing w:after="120"/>
        <w:jc w:val="both"/>
        <w:rPr>
          <w:rFonts w:ascii="Calibri" w:hAnsi="Calibri"/>
          <w:b/>
          <w:bCs/>
          <w:caps/>
          <w:color w:val="002060"/>
          <w:sz w:val="22"/>
          <w:szCs w:val="18"/>
        </w:rPr>
      </w:pPr>
      <w:r w:rsidRPr="00BB27E4">
        <w:rPr>
          <w:rFonts w:ascii="Calibri" w:hAnsi="Calibri"/>
          <w:b/>
          <w:bCs/>
          <w:color w:val="002060"/>
          <w:sz w:val="22"/>
          <w:szCs w:val="18"/>
        </w:rPr>
        <w:t xml:space="preserve">L'avance remboursable pour l'amélioration des fonds propres </w:t>
      </w:r>
    </w:p>
    <w:p w:rsidR="00607FAF" w:rsidRPr="00B658E0" w:rsidRDefault="00607FAF" w:rsidP="00EA5BF7">
      <w:pPr>
        <w:jc w:val="both"/>
        <w:rPr>
          <w:rFonts w:ascii="Calibri" w:hAnsi="Calibri"/>
          <w:color w:val="002060"/>
          <w:sz w:val="20"/>
          <w:szCs w:val="18"/>
        </w:rPr>
      </w:pPr>
      <w:r w:rsidRPr="00B658E0">
        <w:rPr>
          <w:rFonts w:ascii="Calibri" w:hAnsi="Calibri"/>
          <w:b/>
          <w:bCs/>
          <w:color w:val="002060"/>
          <w:sz w:val="20"/>
          <w:szCs w:val="18"/>
        </w:rPr>
        <w:t xml:space="preserve">Objectif </w:t>
      </w:r>
    </w:p>
    <w:p w:rsidR="00607FAF" w:rsidRPr="00B658E0" w:rsidRDefault="00607FAF" w:rsidP="00EA5BF7">
      <w:pPr>
        <w:spacing w:after="60"/>
        <w:jc w:val="both"/>
        <w:rPr>
          <w:rFonts w:ascii="Calibri" w:hAnsi="Calibri"/>
          <w:color w:val="002060"/>
          <w:sz w:val="20"/>
          <w:szCs w:val="18"/>
        </w:rPr>
      </w:pPr>
      <w:r w:rsidRPr="00B658E0">
        <w:rPr>
          <w:rFonts w:ascii="Calibri" w:hAnsi="Calibri"/>
          <w:color w:val="002060"/>
          <w:sz w:val="20"/>
          <w:szCs w:val="18"/>
        </w:rPr>
        <w:t xml:space="preserve">L'aide doit permettre aux entreprises d'améliorer leurs fonds propres. </w:t>
      </w:r>
    </w:p>
    <w:p w:rsidR="00607FAF" w:rsidRPr="00B658E0" w:rsidRDefault="00607FAF" w:rsidP="00EA5BF7">
      <w:pPr>
        <w:jc w:val="both"/>
        <w:rPr>
          <w:rFonts w:ascii="Calibri" w:hAnsi="Calibri"/>
          <w:color w:val="002060"/>
          <w:sz w:val="20"/>
          <w:szCs w:val="18"/>
        </w:rPr>
      </w:pPr>
      <w:r w:rsidRPr="00B658E0">
        <w:rPr>
          <w:rFonts w:ascii="Calibri" w:hAnsi="Calibri"/>
          <w:b/>
          <w:bCs/>
          <w:color w:val="002060"/>
          <w:sz w:val="20"/>
          <w:szCs w:val="18"/>
        </w:rPr>
        <w:t xml:space="preserve">Nature des bénéficiaires </w:t>
      </w:r>
    </w:p>
    <w:p w:rsidR="00607FAF" w:rsidRPr="00B658E0" w:rsidRDefault="00607FAF" w:rsidP="00EA5BF7">
      <w:pPr>
        <w:jc w:val="both"/>
        <w:rPr>
          <w:rFonts w:ascii="Calibri" w:hAnsi="Calibri"/>
          <w:color w:val="002060"/>
          <w:sz w:val="20"/>
          <w:szCs w:val="18"/>
        </w:rPr>
      </w:pPr>
      <w:r w:rsidRPr="00B658E0">
        <w:rPr>
          <w:rFonts w:ascii="Calibri" w:hAnsi="Calibri"/>
          <w:color w:val="002060"/>
          <w:sz w:val="20"/>
          <w:szCs w:val="18"/>
        </w:rPr>
        <w:t xml:space="preserve">Les secteurs exclus par les règlements européens sont les activités liées à la production, transformation ou commercialisation des produits de la pêche, de l'aquaculture et de l'agriculture. </w:t>
      </w:r>
    </w:p>
    <w:p w:rsidR="00607FAF" w:rsidRPr="00B658E0" w:rsidRDefault="00607FAF" w:rsidP="00EA5BF7">
      <w:pPr>
        <w:spacing w:after="60"/>
        <w:jc w:val="both"/>
        <w:rPr>
          <w:rFonts w:ascii="Calibri" w:hAnsi="Calibri"/>
          <w:color w:val="002060"/>
          <w:sz w:val="20"/>
          <w:szCs w:val="18"/>
        </w:rPr>
      </w:pPr>
      <w:r w:rsidRPr="00B658E0">
        <w:rPr>
          <w:rFonts w:ascii="Calibri" w:hAnsi="Calibri"/>
          <w:color w:val="002060"/>
          <w:sz w:val="20"/>
          <w:szCs w:val="18"/>
        </w:rPr>
        <w:t>Toutes les entreprises constituées en la forme sociale sont éligibles à l'aide à l'amélioration des fonds propres (mais non les associations).</w:t>
      </w:r>
    </w:p>
    <w:p w:rsidR="00607FAF" w:rsidRPr="00B658E0" w:rsidRDefault="00607FAF" w:rsidP="00EA5BF7">
      <w:pPr>
        <w:jc w:val="both"/>
        <w:rPr>
          <w:rFonts w:ascii="Calibri" w:hAnsi="Calibri"/>
          <w:color w:val="002060"/>
          <w:sz w:val="20"/>
          <w:szCs w:val="18"/>
        </w:rPr>
      </w:pPr>
      <w:r w:rsidRPr="00B658E0">
        <w:rPr>
          <w:rFonts w:ascii="Calibri" w:hAnsi="Calibri"/>
          <w:b/>
          <w:bCs/>
          <w:color w:val="002060"/>
          <w:sz w:val="20"/>
          <w:szCs w:val="18"/>
        </w:rPr>
        <w:t xml:space="preserve">Conditions d'éligibilité </w:t>
      </w:r>
    </w:p>
    <w:p w:rsidR="002C1517" w:rsidRDefault="00EA5BF7" w:rsidP="00EA5BF7">
      <w:pPr>
        <w:ind w:left="170" w:hanging="170"/>
        <w:jc w:val="both"/>
        <w:rPr>
          <w:rFonts w:ascii="Calibri" w:hAnsi="Calibri"/>
          <w:color w:val="002060"/>
          <w:sz w:val="20"/>
          <w:szCs w:val="18"/>
        </w:rPr>
      </w:pPr>
      <w:r w:rsidRPr="005A6734">
        <w:rPr>
          <w:noProof/>
          <w:color w:val="002060"/>
          <w:sz w:val="22"/>
          <w:szCs w:val="22"/>
        </w:rPr>
        <w:drawing>
          <wp:inline distT="0" distB="0" distL="0" distR="0" wp14:anchorId="560771F9" wp14:editId="76AC3DA9">
            <wp:extent cx="114300" cy="95250"/>
            <wp:effectExtent l="0" t="0" r="0" b="0"/>
            <wp:docPr id="55" name="Image 55"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607FAF" w:rsidRPr="00B658E0">
        <w:rPr>
          <w:rFonts w:ascii="Calibri" w:hAnsi="Calibri"/>
          <w:color w:val="002060"/>
          <w:sz w:val="20"/>
          <w:szCs w:val="18"/>
        </w:rPr>
        <w:t xml:space="preserve">Conditions liées à l'entreprise. </w:t>
      </w:r>
    </w:p>
    <w:p w:rsidR="00607FAF" w:rsidRPr="00B658E0" w:rsidRDefault="00607FAF" w:rsidP="002C1517">
      <w:pPr>
        <w:ind w:left="170"/>
        <w:jc w:val="both"/>
        <w:rPr>
          <w:rFonts w:ascii="Calibri" w:hAnsi="Calibri"/>
          <w:color w:val="002060"/>
          <w:sz w:val="20"/>
          <w:szCs w:val="18"/>
        </w:rPr>
      </w:pPr>
      <w:r w:rsidRPr="00B658E0">
        <w:rPr>
          <w:rFonts w:ascii="Calibri" w:hAnsi="Calibri"/>
          <w:color w:val="002060"/>
          <w:sz w:val="20"/>
          <w:szCs w:val="18"/>
        </w:rPr>
        <w:t>L'entreprise devra justifier au minimum de 3 ans d'</w:t>
      </w:r>
      <w:r w:rsidR="008D3977" w:rsidRPr="00B658E0">
        <w:rPr>
          <w:rFonts w:ascii="Calibri" w:hAnsi="Calibri"/>
          <w:color w:val="002060"/>
          <w:sz w:val="20"/>
          <w:szCs w:val="18"/>
        </w:rPr>
        <w:t>existence. Cette</w:t>
      </w:r>
      <w:r w:rsidRPr="00B658E0">
        <w:rPr>
          <w:rFonts w:ascii="Calibri" w:hAnsi="Calibri"/>
          <w:color w:val="002060"/>
          <w:sz w:val="20"/>
          <w:szCs w:val="18"/>
        </w:rPr>
        <w:t xml:space="preserve"> dernière condition ne s'applique pas dans le cas d'une reprise d'entreprise. </w:t>
      </w:r>
    </w:p>
    <w:p w:rsidR="00607FAF" w:rsidRPr="00B658E0" w:rsidRDefault="00607FAF" w:rsidP="00EA5BF7">
      <w:pPr>
        <w:ind w:left="170"/>
        <w:jc w:val="both"/>
        <w:rPr>
          <w:rFonts w:ascii="Calibri" w:hAnsi="Calibri"/>
          <w:color w:val="002060"/>
          <w:sz w:val="20"/>
          <w:szCs w:val="18"/>
        </w:rPr>
      </w:pPr>
      <w:r w:rsidRPr="00B658E0">
        <w:rPr>
          <w:rFonts w:ascii="Calibri" w:hAnsi="Calibri"/>
          <w:color w:val="002060"/>
          <w:sz w:val="20"/>
          <w:szCs w:val="18"/>
        </w:rPr>
        <w:t xml:space="preserve">L'entreprise devra présenter une situation nette positive. </w:t>
      </w:r>
    </w:p>
    <w:p w:rsidR="00EA5BF7" w:rsidRDefault="00607FAF" w:rsidP="00EA5BF7">
      <w:pPr>
        <w:spacing w:after="60"/>
        <w:ind w:left="170"/>
        <w:jc w:val="both"/>
        <w:rPr>
          <w:rFonts w:ascii="Calibri" w:hAnsi="Calibri"/>
          <w:color w:val="002060"/>
          <w:sz w:val="20"/>
          <w:szCs w:val="18"/>
        </w:rPr>
      </w:pPr>
      <w:r w:rsidRPr="00B658E0">
        <w:rPr>
          <w:rFonts w:ascii="Calibri" w:hAnsi="Calibri"/>
          <w:color w:val="002060"/>
          <w:sz w:val="20"/>
          <w:szCs w:val="18"/>
        </w:rPr>
        <w:t xml:space="preserve">Son capital social ne pourra être inférieur à 15 000 €. </w:t>
      </w:r>
    </w:p>
    <w:p w:rsidR="00607FAF" w:rsidRPr="00B658E0" w:rsidRDefault="00607FAF" w:rsidP="00EA5BF7">
      <w:pPr>
        <w:spacing w:after="60"/>
        <w:ind w:left="170"/>
        <w:jc w:val="both"/>
        <w:rPr>
          <w:rFonts w:ascii="Calibri" w:hAnsi="Calibri"/>
          <w:color w:val="002060"/>
          <w:sz w:val="20"/>
          <w:szCs w:val="18"/>
        </w:rPr>
      </w:pPr>
      <w:r w:rsidRPr="00B658E0">
        <w:rPr>
          <w:rFonts w:ascii="Calibri" w:hAnsi="Calibri"/>
          <w:b/>
          <w:bCs/>
          <w:color w:val="002060"/>
          <w:sz w:val="20"/>
          <w:szCs w:val="18"/>
        </w:rPr>
        <w:t xml:space="preserve">SCOP </w:t>
      </w:r>
      <w:r w:rsidRPr="00B658E0">
        <w:rPr>
          <w:rFonts w:ascii="Calibri" w:hAnsi="Calibri"/>
          <w:color w:val="002060"/>
          <w:sz w:val="20"/>
          <w:szCs w:val="18"/>
        </w:rPr>
        <w:t>Le montant des réserves ne pourra être inférieur à 15 000 €. Dans le cas de la création d'une SCOP pour la reprise d'une entreprise, et en l'absence de réserves, le capital social ne pourra être inférieur à 30 000 €.</w:t>
      </w:r>
    </w:p>
    <w:p w:rsidR="002C1517" w:rsidRDefault="00EA5BF7" w:rsidP="002C1517">
      <w:pPr>
        <w:ind w:left="170" w:hanging="170"/>
        <w:jc w:val="both"/>
        <w:rPr>
          <w:rFonts w:ascii="Calibri" w:hAnsi="Calibri"/>
          <w:color w:val="002060"/>
          <w:sz w:val="20"/>
          <w:szCs w:val="18"/>
        </w:rPr>
      </w:pPr>
      <w:r w:rsidRPr="005A6734">
        <w:rPr>
          <w:noProof/>
          <w:color w:val="002060"/>
          <w:sz w:val="22"/>
          <w:szCs w:val="22"/>
        </w:rPr>
        <w:drawing>
          <wp:inline distT="0" distB="0" distL="0" distR="0" wp14:anchorId="560771F9" wp14:editId="76AC3DA9">
            <wp:extent cx="114300" cy="95250"/>
            <wp:effectExtent l="0" t="0" r="0" b="0"/>
            <wp:docPr id="56" name="Image 56"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607FAF" w:rsidRPr="00B658E0">
        <w:rPr>
          <w:rFonts w:ascii="Calibri" w:hAnsi="Calibri"/>
          <w:color w:val="002060"/>
          <w:sz w:val="20"/>
          <w:szCs w:val="18"/>
        </w:rPr>
        <w:t xml:space="preserve">Nature des dépenses éligibles. </w:t>
      </w:r>
    </w:p>
    <w:p w:rsidR="00607FAF" w:rsidRPr="00B658E0" w:rsidRDefault="00607FAF" w:rsidP="002C1517">
      <w:pPr>
        <w:spacing w:after="60"/>
        <w:ind w:left="170"/>
        <w:jc w:val="both"/>
        <w:rPr>
          <w:rFonts w:ascii="Calibri" w:hAnsi="Calibri"/>
          <w:color w:val="002060"/>
          <w:sz w:val="20"/>
          <w:szCs w:val="18"/>
        </w:rPr>
      </w:pPr>
      <w:r w:rsidRPr="00B658E0">
        <w:rPr>
          <w:rFonts w:ascii="Calibri" w:hAnsi="Calibri"/>
          <w:color w:val="002060"/>
          <w:sz w:val="20"/>
          <w:szCs w:val="18"/>
        </w:rPr>
        <w:t xml:space="preserve">Cette avance remboursable peut être accordée pour tout programme de développement, d'extension ou de reprise ayant des incidences favorables sur l'emploi et sur la compétitivité des entreprises. </w:t>
      </w:r>
    </w:p>
    <w:p w:rsidR="00607FAF" w:rsidRPr="00B658E0" w:rsidRDefault="00607FAF" w:rsidP="00EA5BF7">
      <w:pPr>
        <w:jc w:val="both"/>
        <w:rPr>
          <w:rFonts w:ascii="Calibri" w:hAnsi="Calibri"/>
          <w:color w:val="002060"/>
          <w:sz w:val="20"/>
          <w:szCs w:val="18"/>
        </w:rPr>
      </w:pPr>
      <w:r w:rsidRPr="00B658E0">
        <w:rPr>
          <w:rFonts w:ascii="Calibri" w:hAnsi="Calibri"/>
          <w:b/>
          <w:bCs/>
          <w:color w:val="002060"/>
          <w:sz w:val="20"/>
          <w:szCs w:val="18"/>
        </w:rPr>
        <w:t xml:space="preserve">Montant et caractéristiques de l'aide </w:t>
      </w:r>
    </w:p>
    <w:p w:rsidR="00607FAF" w:rsidRPr="00B658E0" w:rsidRDefault="00EA5BF7" w:rsidP="00EA5BF7">
      <w:pPr>
        <w:jc w:val="both"/>
        <w:rPr>
          <w:rFonts w:ascii="Calibri" w:hAnsi="Calibri"/>
          <w:color w:val="002060"/>
          <w:sz w:val="20"/>
          <w:szCs w:val="18"/>
        </w:rPr>
      </w:pPr>
      <w:r w:rsidRPr="005A6734">
        <w:rPr>
          <w:noProof/>
          <w:color w:val="002060"/>
          <w:sz w:val="22"/>
          <w:szCs w:val="22"/>
        </w:rPr>
        <w:drawing>
          <wp:inline distT="0" distB="0" distL="0" distR="0" wp14:anchorId="621804C7" wp14:editId="4E7C2620">
            <wp:extent cx="114300" cy="95250"/>
            <wp:effectExtent l="0" t="0" r="0" b="0"/>
            <wp:docPr id="57" name="Image 57"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00607FAF" w:rsidRPr="00B658E0">
        <w:rPr>
          <w:rFonts w:ascii="Calibri" w:hAnsi="Calibri"/>
          <w:color w:val="002060"/>
          <w:sz w:val="20"/>
          <w:szCs w:val="18"/>
        </w:rPr>
        <w:t xml:space="preserve">Forme de l'aide. L'aide est attribuée sous forme d'avance remboursable. </w:t>
      </w:r>
    </w:p>
    <w:p w:rsidR="00EA5BF7" w:rsidRDefault="003A5077" w:rsidP="00EA5BF7">
      <w:pPr>
        <w:spacing w:after="60"/>
        <w:ind w:left="170" w:hanging="170"/>
        <w:jc w:val="both"/>
        <w:rPr>
          <w:rFonts w:ascii="Calibri" w:hAnsi="Calibri"/>
          <w:color w:val="002060"/>
          <w:sz w:val="20"/>
          <w:szCs w:val="18"/>
        </w:rPr>
      </w:pPr>
      <w:r>
        <w:pict>
          <v:shape id="_x0000_i1037" type="#_x0000_t75" alt="triangle" style="width:12pt;height:6pt;visibility:visible;mso-wrap-style:square">
            <v:imagedata r:id="rId7" o:title="triangle"/>
          </v:shape>
        </w:pict>
      </w:r>
      <w:r w:rsidR="00607FAF" w:rsidRPr="00B658E0">
        <w:rPr>
          <w:rFonts w:ascii="Calibri" w:hAnsi="Calibri"/>
          <w:color w:val="002060"/>
          <w:sz w:val="20"/>
          <w:szCs w:val="18"/>
        </w:rPr>
        <w:t xml:space="preserve">Montant de l'aide. Le montant de l'avance remboursable demandée est plafonné à 200 000 € et limité au montant du capital social de l'entreprise. Il sera au maximum égal à la situation nette déduction faite des subventions d'investissement. </w:t>
      </w:r>
    </w:p>
    <w:p w:rsidR="00EA5BF7" w:rsidRDefault="00607FAF" w:rsidP="00EA5BF7">
      <w:pPr>
        <w:spacing w:after="60"/>
        <w:ind w:left="170"/>
        <w:jc w:val="both"/>
        <w:rPr>
          <w:rFonts w:ascii="Calibri" w:hAnsi="Calibri"/>
          <w:color w:val="002060"/>
          <w:sz w:val="20"/>
          <w:szCs w:val="18"/>
        </w:rPr>
      </w:pPr>
      <w:r w:rsidRPr="00B658E0">
        <w:rPr>
          <w:rFonts w:ascii="Calibri" w:hAnsi="Calibri"/>
          <w:b/>
          <w:bCs/>
          <w:color w:val="002060"/>
          <w:sz w:val="20"/>
          <w:szCs w:val="18"/>
        </w:rPr>
        <w:t xml:space="preserve">SCOP </w:t>
      </w:r>
      <w:r w:rsidRPr="00B658E0">
        <w:rPr>
          <w:rFonts w:ascii="Calibri" w:hAnsi="Calibri"/>
          <w:color w:val="002060"/>
          <w:sz w:val="20"/>
          <w:szCs w:val="18"/>
        </w:rPr>
        <w:t xml:space="preserve">Pour les SCOP, ce montant est plafonné à 200 000 € et limité au montant des réserves (réserve légale et fonds de développement) de l'entreprise. </w:t>
      </w:r>
    </w:p>
    <w:p w:rsidR="00EA5BF7" w:rsidRDefault="00607FAF" w:rsidP="00EA5BF7">
      <w:pPr>
        <w:spacing w:after="60"/>
        <w:ind w:left="170"/>
        <w:jc w:val="both"/>
        <w:rPr>
          <w:rFonts w:ascii="Calibri" w:hAnsi="Calibri"/>
          <w:color w:val="002060"/>
          <w:sz w:val="20"/>
          <w:szCs w:val="18"/>
        </w:rPr>
      </w:pPr>
      <w:r w:rsidRPr="00B658E0">
        <w:rPr>
          <w:rFonts w:ascii="Calibri" w:hAnsi="Calibri"/>
          <w:color w:val="002060"/>
          <w:sz w:val="20"/>
          <w:szCs w:val="18"/>
        </w:rPr>
        <w:t xml:space="preserve">Dans le cas de la reprise d'une entreprise par une SCOP en création, ce montant sera plafonné à 200 000 € et limité à la moitié du capital social, sauf si les statuts prévoient un montant de capital minimal en deçà duquel l'entreprise s'engage à ne pas descendre pendant la durée de remboursement de l'avance. Dans ce cas, l'intervention de la région est limitée au montant du capital social de l'entreprise. </w:t>
      </w:r>
    </w:p>
    <w:p w:rsidR="00607FAF" w:rsidRPr="00B658E0" w:rsidRDefault="00607FAF" w:rsidP="002C1517">
      <w:pPr>
        <w:spacing w:after="120"/>
        <w:ind w:left="170"/>
        <w:jc w:val="both"/>
        <w:rPr>
          <w:rFonts w:ascii="Calibri" w:hAnsi="Calibri"/>
          <w:color w:val="002060"/>
          <w:sz w:val="20"/>
          <w:szCs w:val="18"/>
        </w:rPr>
      </w:pPr>
      <w:r w:rsidRPr="00B658E0">
        <w:rPr>
          <w:rFonts w:ascii="Calibri" w:hAnsi="Calibri"/>
          <w:color w:val="002060"/>
          <w:sz w:val="20"/>
          <w:szCs w:val="18"/>
        </w:rPr>
        <w:t xml:space="preserve">En cas de modification des statuts relative au montant du capital minimal, le montant de l'avance remboursable pourra être exigible. </w:t>
      </w:r>
    </w:p>
    <w:p w:rsidR="00607FAF" w:rsidRPr="00BB27E4" w:rsidRDefault="00EA5BF7" w:rsidP="00EA5BF7">
      <w:pPr>
        <w:pBdr>
          <w:bottom w:val="single" w:sz="4" w:space="3" w:color="C0C0C0"/>
        </w:pBdr>
        <w:spacing w:after="120"/>
        <w:jc w:val="both"/>
        <w:rPr>
          <w:rFonts w:ascii="Calibri" w:hAnsi="Calibri"/>
          <w:b/>
          <w:bCs/>
          <w:caps/>
          <w:color w:val="002060"/>
          <w:sz w:val="22"/>
          <w:szCs w:val="18"/>
        </w:rPr>
      </w:pPr>
      <w:r w:rsidRPr="00BB27E4">
        <w:rPr>
          <w:rFonts w:ascii="Calibri" w:hAnsi="Calibri"/>
          <w:b/>
          <w:bCs/>
          <w:color w:val="002060"/>
          <w:sz w:val="22"/>
          <w:szCs w:val="18"/>
        </w:rPr>
        <w:t xml:space="preserve">Le prêt d'honneur </w:t>
      </w:r>
    </w:p>
    <w:p w:rsidR="00607FAF" w:rsidRPr="00B658E0" w:rsidRDefault="00607FAF" w:rsidP="00EA5BF7">
      <w:pPr>
        <w:jc w:val="both"/>
        <w:rPr>
          <w:rFonts w:ascii="Calibri" w:hAnsi="Calibri"/>
          <w:color w:val="002060"/>
          <w:sz w:val="20"/>
          <w:szCs w:val="18"/>
        </w:rPr>
      </w:pPr>
      <w:r w:rsidRPr="00B658E0">
        <w:rPr>
          <w:rFonts w:ascii="Calibri" w:hAnsi="Calibri"/>
          <w:b/>
          <w:bCs/>
          <w:color w:val="002060"/>
          <w:sz w:val="20"/>
          <w:szCs w:val="18"/>
        </w:rPr>
        <w:t xml:space="preserve">Nature spécifique et objectif </w:t>
      </w:r>
    </w:p>
    <w:p w:rsidR="00607FAF" w:rsidRPr="00B658E0" w:rsidRDefault="00607FAF" w:rsidP="00EA5BF7">
      <w:pPr>
        <w:jc w:val="both"/>
        <w:rPr>
          <w:rFonts w:ascii="Calibri" w:hAnsi="Calibri"/>
          <w:color w:val="002060"/>
          <w:sz w:val="20"/>
          <w:szCs w:val="18"/>
        </w:rPr>
      </w:pPr>
      <w:r w:rsidRPr="00B658E0">
        <w:rPr>
          <w:rFonts w:ascii="Calibri" w:hAnsi="Calibri"/>
          <w:color w:val="002060"/>
          <w:sz w:val="20"/>
          <w:szCs w:val="18"/>
        </w:rPr>
        <w:t xml:space="preserve">Concernant les créateurs/repreneurs, le prêt d'honneur est sans intérêt ni garantie. </w:t>
      </w:r>
    </w:p>
    <w:p w:rsidR="00607FAF" w:rsidRDefault="00607FAF" w:rsidP="00EA5BF7">
      <w:pPr>
        <w:spacing w:after="60"/>
        <w:jc w:val="both"/>
        <w:rPr>
          <w:rFonts w:ascii="Calibri" w:hAnsi="Calibri"/>
          <w:color w:val="002060"/>
          <w:sz w:val="20"/>
          <w:szCs w:val="18"/>
        </w:rPr>
      </w:pPr>
      <w:r w:rsidRPr="00B658E0">
        <w:rPr>
          <w:rFonts w:ascii="Calibri" w:hAnsi="Calibri"/>
          <w:color w:val="002060"/>
          <w:sz w:val="20"/>
          <w:szCs w:val="18"/>
        </w:rPr>
        <w:t>Pour aider à créer ou reprendre une entreprise, les réseaux d'accompagnement peuvent accorder un prêt d'honneur, sans intérêt ni garantie personnelle, que l'intéressé s'engage à rembourser sur l'honneur (sur une période de 3 à 5 ans). L'attribution du prêt d'honneur repose sur une relation de confiance entre le créateur d'entreprise et le réseau. Le prêt est octroyé au créateur, non à l'entreprise en création. Ce prêt d'honneur permet de renforcer les fonds propres.</w:t>
      </w:r>
    </w:p>
    <w:p w:rsidR="002C1517" w:rsidRDefault="002C1517" w:rsidP="00EA5BF7">
      <w:pPr>
        <w:spacing w:after="60"/>
        <w:jc w:val="both"/>
        <w:rPr>
          <w:rFonts w:ascii="Calibri" w:hAnsi="Calibri"/>
          <w:color w:val="002060"/>
          <w:sz w:val="20"/>
          <w:szCs w:val="18"/>
        </w:rPr>
      </w:pPr>
    </w:p>
    <w:p w:rsidR="002C1517" w:rsidRPr="00B658E0" w:rsidRDefault="002C1517" w:rsidP="00EA5BF7">
      <w:pPr>
        <w:spacing w:after="60"/>
        <w:jc w:val="both"/>
        <w:rPr>
          <w:rFonts w:ascii="Calibri" w:hAnsi="Calibri"/>
          <w:color w:val="002060"/>
          <w:sz w:val="20"/>
          <w:szCs w:val="18"/>
        </w:rPr>
      </w:pPr>
    </w:p>
    <w:p w:rsidR="00607FAF" w:rsidRPr="00B658E0" w:rsidRDefault="00607FAF" w:rsidP="00EA5BF7">
      <w:pPr>
        <w:jc w:val="both"/>
        <w:rPr>
          <w:rFonts w:ascii="Calibri" w:hAnsi="Calibri"/>
          <w:color w:val="002060"/>
          <w:sz w:val="20"/>
          <w:szCs w:val="18"/>
        </w:rPr>
      </w:pPr>
      <w:r w:rsidRPr="00B658E0">
        <w:rPr>
          <w:rFonts w:ascii="Calibri" w:hAnsi="Calibri"/>
          <w:b/>
          <w:bCs/>
          <w:color w:val="002060"/>
          <w:sz w:val="20"/>
          <w:szCs w:val="18"/>
        </w:rPr>
        <w:lastRenderedPageBreak/>
        <w:t xml:space="preserve">Comité d'agrément </w:t>
      </w:r>
    </w:p>
    <w:p w:rsidR="00607FAF" w:rsidRPr="00B658E0" w:rsidRDefault="00607FAF" w:rsidP="00EA5BF7">
      <w:pPr>
        <w:spacing w:after="60"/>
        <w:jc w:val="both"/>
        <w:rPr>
          <w:rFonts w:ascii="Calibri" w:hAnsi="Calibri"/>
          <w:color w:val="002060"/>
          <w:sz w:val="20"/>
          <w:szCs w:val="18"/>
        </w:rPr>
      </w:pPr>
      <w:r w:rsidRPr="00B658E0">
        <w:rPr>
          <w:rFonts w:ascii="Calibri" w:hAnsi="Calibri"/>
          <w:color w:val="002060"/>
          <w:sz w:val="20"/>
          <w:szCs w:val="18"/>
        </w:rPr>
        <w:t xml:space="preserve">Ce prêt d'honneur est accordé par un comité d'agrément sur la base du dossier que les professionnels du réseau auront aidé à constituer. Le projet est présenté devant ce comité d'experts (chefs d'entreprises, banquiers, experts comptables, conseillers techniques...) qui décide de la nature et du montant du prêt. </w:t>
      </w:r>
    </w:p>
    <w:p w:rsidR="00607FAF" w:rsidRPr="00B658E0" w:rsidRDefault="00607FAF" w:rsidP="00EA5BF7">
      <w:pPr>
        <w:jc w:val="both"/>
        <w:rPr>
          <w:rFonts w:ascii="Calibri" w:hAnsi="Calibri"/>
          <w:color w:val="002060"/>
          <w:sz w:val="20"/>
          <w:szCs w:val="18"/>
        </w:rPr>
      </w:pPr>
      <w:r w:rsidRPr="00B658E0">
        <w:rPr>
          <w:rFonts w:ascii="Calibri" w:hAnsi="Calibri"/>
          <w:b/>
          <w:bCs/>
          <w:color w:val="002060"/>
          <w:sz w:val="20"/>
          <w:szCs w:val="18"/>
        </w:rPr>
        <w:t xml:space="preserve">Montant </w:t>
      </w:r>
    </w:p>
    <w:p w:rsidR="00607FAF" w:rsidRPr="00B658E0" w:rsidRDefault="00607FAF" w:rsidP="00EA5BF7">
      <w:pPr>
        <w:spacing w:after="60"/>
        <w:jc w:val="both"/>
        <w:rPr>
          <w:rFonts w:ascii="Calibri" w:hAnsi="Calibri"/>
          <w:color w:val="002060"/>
          <w:sz w:val="20"/>
          <w:szCs w:val="18"/>
        </w:rPr>
      </w:pPr>
      <w:r w:rsidRPr="00B658E0">
        <w:rPr>
          <w:rFonts w:ascii="Calibri" w:hAnsi="Calibri"/>
          <w:color w:val="002060"/>
          <w:sz w:val="20"/>
          <w:szCs w:val="18"/>
        </w:rPr>
        <w:t xml:space="preserve">Le montant du prêt d'honneur dépend du projet et des besoins en fonds propres. La moyenne nationale des prêts d'honneur en 2007 s'élevait à 7 400 €. </w:t>
      </w:r>
    </w:p>
    <w:p w:rsidR="00607FAF" w:rsidRPr="00B658E0" w:rsidRDefault="00607FAF" w:rsidP="00EA5BF7">
      <w:pPr>
        <w:jc w:val="both"/>
        <w:rPr>
          <w:rFonts w:ascii="Calibri" w:hAnsi="Calibri"/>
          <w:color w:val="002060"/>
          <w:sz w:val="20"/>
          <w:szCs w:val="18"/>
        </w:rPr>
      </w:pPr>
      <w:r w:rsidRPr="00B658E0">
        <w:rPr>
          <w:rFonts w:ascii="Calibri" w:hAnsi="Calibri"/>
          <w:b/>
          <w:bCs/>
          <w:color w:val="002060"/>
          <w:sz w:val="20"/>
          <w:szCs w:val="18"/>
        </w:rPr>
        <w:t xml:space="preserve">Effet de levier </w:t>
      </w:r>
    </w:p>
    <w:p w:rsidR="00607FAF" w:rsidRPr="00B658E0" w:rsidRDefault="00607FAF" w:rsidP="00EA5BF7">
      <w:pPr>
        <w:jc w:val="both"/>
        <w:rPr>
          <w:rFonts w:ascii="Calibri" w:hAnsi="Calibri"/>
          <w:color w:val="002060"/>
          <w:sz w:val="20"/>
          <w:szCs w:val="18"/>
        </w:rPr>
      </w:pPr>
      <w:r w:rsidRPr="00B658E0">
        <w:rPr>
          <w:rFonts w:ascii="Calibri" w:hAnsi="Calibri"/>
          <w:color w:val="002060"/>
          <w:sz w:val="20"/>
          <w:szCs w:val="18"/>
        </w:rPr>
        <w:t xml:space="preserve">Le prêt d'honneur ne remplace pas un prêt bancaire, il en facilite l'obtention. Au plan local, les banques s'appuient sur le travail effectué par le réseau. Bien évidemment, les bénéficiaires d'un prêt d'honneur restent libre du choix de la banque. </w:t>
      </w:r>
    </w:p>
    <w:p w:rsidR="00BB27E4" w:rsidRPr="00B658E0" w:rsidRDefault="00607FAF" w:rsidP="0098506E">
      <w:pPr>
        <w:spacing w:after="120"/>
        <w:jc w:val="both"/>
        <w:rPr>
          <w:rFonts w:ascii="Calibri" w:hAnsi="Calibri"/>
          <w:color w:val="002060"/>
          <w:sz w:val="20"/>
          <w:szCs w:val="18"/>
        </w:rPr>
      </w:pPr>
      <w:r w:rsidRPr="00B658E0">
        <w:rPr>
          <w:rFonts w:ascii="Calibri" w:hAnsi="Calibri"/>
          <w:color w:val="002060"/>
          <w:sz w:val="20"/>
          <w:szCs w:val="18"/>
        </w:rPr>
        <w:t xml:space="preserve">Le prêt d'honneur a un effet de levier significatif : pour 1 € de prêt d'honneur, les banques en moyenne accordent 7,6 € de financement complémentaire. </w:t>
      </w:r>
    </w:p>
    <w:p w:rsidR="00607FAF" w:rsidRPr="00BB27E4" w:rsidRDefault="00485931" w:rsidP="00B658E0">
      <w:pPr>
        <w:pBdr>
          <w:bottom w:val="single" w:sz="4" w:space="3" w:color="C0C0C0"/>
        </w:pBdr>
        <w:spacing w:after="120"/>
        <w:jc w:val="both"/>
        <w:rPr>
          <w:rFonts w:ascii="Calibri" w:hAnsi="Calibri"/>
          <w:b/>
          <w:bCs/>
          <w:caps/>
          <w:color w:val="002060"/>
          <w:sz w:val="22"/>
          <w:szCs w:val="18"/>
        </w:rPr>
      </w:pPr>
      <w:r w:rsidRPr="00BB27E4">
        <w:rPr>
          <w:rFonts w:ascii="Calibri" w:hAnsi="Calibri"/>
          <w:b/>
          <w:bCs/>
          <w:color w:val="002060"/>
          <w:sz w:val="22"/>
          <w:szCs w:val="18"/>
        </w:rPr>
        <w:t xml:space="preserve">Les garanties </w:t>
      </w:r>
      <w:proofErr w:type="spellStart"/>
      <w:r w:rsidRPr="00BB27E4">
        <w:rPr>
          <w:rFonts w:ascii="Calibri" w:hAnsi="Calibri"/>
          <w:b/>
          <w:bCs/>
          <w:color w:val="002060"/>
          <w:sz w:val="22"/>
          <w:szCs w:val="18"/>
        </w:rPr>
        <w:t>bpifrance</w:t>
      </w:r>
      <w:proofErr w:type="spellEnd"/>
    </w:p>
    <w:p w:rsidR="00485931" w:rsidRPr="00B658E0" w:rsidRDefault="00607FAF" w:rsidP="00485931">
      <w:pPr>
        <w:spacing w:after="60"/>
        <w:jc w:val="both"/>
        <w:rPr>
          <w:rFonts w:ascii="Calibri" w:hAnsi="Calibri"/>
          <w:color w:val="002060"/>
          <w:sz w:val="20"/>
          <w:szCs w:val="18"/>
        </w:rPr>
      </w:pPr>
      <w:r w:rsidRPr="00B658E0">
        <w:rPr>
          <w:rFonts w:ascii="Calibri" w:hAnsi="Calibri"/>
          <w:color w:val="002060"/>
          <w:sz w:val="20"/>
          <w:szCs w:val="18"/>
        </w:rPr>
        <w:t xml:space="preserve">Pour faciliter l'accès des PME au crédit bancaire, </w:t>
      </w:r>
      <w:r w:rsidR="00D01A8A" w:rsidRPr="00B658E0">
        <w:rPr>
          <w:rFonts w:ascii="Calibri" w:hAnsi="Calibri"/>
          <w:color w:val="002060"/>
          <w:sz w:val="20"/>
          <w:szCs w:val="18"/>
        </w:rPr>
        <w:t>Bpifrance</w:t>
      </w:r>
      <w:r w:rsidRPr="00B658E0">
        <w:rPr>
          <w:rFonts w:ascii="Calibri" w:hAnsi="Calibri"/>
          <w:color w:val="002060"/>
          <w:sz w:val="20"/>
          <w:szCs w:val="18"/>
        </w:rPr>
        <w:t xml:space="preserve"> partage le risque de financement bancaire des créations d'entreprises et des PME (investissements de production et de commercialisation, cycle d'exploitation) avec les banquiers en garantissant, pour un certain pourcentage (40 ou 70 %), le remboursement du financement, ou bien en cofinançant l'investissement aux côtés des banques. </w:t>
      </w:r>
      <w:r w:rsidR="00D01A8A" w:rsidRPr="00B658E0">
        <w:rPr>
          <w:rFonts w:ascii="Calibri" w:hAnsi="Calibri"/>
          <w:color w:val="002060"/>
          <w:sz w:val="20"/>
          <w:szCs w:val="18"/>
        </w:rPr>
        <w:t>Bpifrance</w:t>
      </w:r>
      <w:r w:rsidRPr="00B658E0">
        <w:rPr>
          <w:rFonts w:ascii="Calibri" w:hAnsi="Calibri"/>
          <w:color w:val="002060"/>
          <w:sz w:val="20"/>
          <w:szCs w:val="18"/>
        </w:rPr>
        <w:t xml:space="preserve"> garantit également le financement en fonds propres (jusqu'à 70 %) des PME auprès des capitaux investisseurs.</w:t>
      </w:r>
    </w:p>
    <w:p w:rsidR="00607FAF" w:rsidRPr="00B658E0" w:rsidRDefault="00607FAF" w:rsidP="0098506E">
      <w:pPr>
        <w:spacing w:after="30"/>
        <w:jc w:val="both"/>
        <w:rPr>
          <w:rFonts w:ascii="Calibri" w:hAnsi="Calibri"/>
          <w:color w:val="002060"/>
          <w:sz w:val="20"/>
          <w:szCs w:val="18"/>
        </w:rPr>
      </w:pPr>
      <w:r w:rsidRPr="00B658E0">
        <w:rPr>
          <w:rFonts w:ascii="Calibri" w:hAnsi="Calibri"/>
          <w:color w:val="002060"/>
          <w:sz w:val="20"/>
          <w:szCs w:val="18"/>
        </w:rPr>
        <w:t>La garantie, permet de partager ou réduire :</w:t>
      </w:r>
    </w:p>
    <w:p w:rsidR="0098506E" w:rsidRDefault="00485931" w:rsidP="0098506E">
      <w:pPr>
        <w:spacing w:after="30"/>
        <w:ind w:left="170" w:hanging="170"/>
        <w:jc w:val="both"/>
        <w:rPr>
          <w:rFonts w:ascii="Calibri" w:hAnsi="Calibri"/>
          <w:color w:val="002060"/>
          <w:sz w:val="20"/>
          <w:szCs w:val="18"/>
        </w:rPr>
      </w:pPr>
      <w:r w:rsidRPr="005A6734">
        <w:rPr>
          <w:noProof/>
          <w:color w:val="002060"/>
          <w:sz w:val="22"/>
          <w:szCs w:val="22"/>
        </w:rPr>
        <w:drawing>
          <wp:inline distT="0" distB="0" distL="0" distR="0" wp14:anchorId="65B305C1" wp14:editId="1FF0B287">
            <wp:extent cx="114300" cy="95250"/>
            <wp:effectExtent l="0" t="0" r="0" b="0"/>
            <wp:docPr id="59" name="Image 59"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Pr>
          <w:rFonts w:ascii="Calibri" w:hAnsi="Calibri"/>
          <w:color w:val="002060"/>
          <w:sz w:val="20"/>
          <w:szCs w:val="18"/>
        </w:rPr>
        <w:t>L</w:t>
      </w:r>
      <w:r w:rsidR="00607FAF" w:rsidRPr="00B658E0">
        <w:rPr>
          <w:rFonts w:ascii="Calibri" w:hAnsi="Calibri"/>
          <w:color w:val="002060"/>
          <w:sz w:val="20"/>
          <w:szCs w:val="18"/>
        </w:rPr>
        <w:t xml:space="preserve">e risque (de 40 à 70 % selon les opérations couvertes) pris par les établissements financiers (banques, sociétés de capital-risque...), grâce à des fonds de garantie bénéficiant d'abondements de l'État (Fonds national de garantie), des collectivités territoriales (avec OSEO Garantie régions), de la Caisse des dépôts et de l'Union européenne : </w:t>
      </w:r>
    </w:p>
    <w:p w:rsidR="0098506E" w:rsidRPr="0098506E" w:rsidRDefault="0098506E" w:rsidP="0098506E">
      <w:pPr>
        <w:pStyle w:val="Paragraphedeliste"/>
        <w:numPr>
          <w:ilvl w:val="1"/>
          <w:numId w:val="4"/>
        </w:numPr>
        <w:spacing w:after="30"/>
        <w:ind w:left="340" w:hanging="170"/>
        <w:contextualSpacing w:val="0"/>
        <w:jc w:val="both"/>
        <w:rPr>
          <w:rFonts w:ascii="Calibri" w:hAnsi="Calibri"/>
          <w:color w:val="002060"/>
          <w:sz w:val="20"/>
          <w:szCs w:val="20"/>
        </w:rPr>
      </w:pPr>
      <w:r w:rsidRPr="0098506E">
        <w:rPr>
          <w:rFonts w:ascii="Calibri" w:hAnsi="Calibri"/>
          <w:color w:val="002060"/>
          <w:sz w:val="20"/>
          <w:szCs w:val="18"/>
        </w:rPr>
        <w:t>Garantie</w:t>
      </w:r>
      <w:r w:rsidR="00607FAF" w:rsidRPr="0098506E">
        <w:rPr>
          <w:rFonts w:ascii="Calibri" w:hAnsi="Calibri"/>
          <w:color w:val="002060"/>
          <w:sz w:val="20"/>
          <w:szCs w:val="18"/>
        </w:rPr>
        <w:t xml:space="preserve"> du financement de la création, </w:t>
      </w:r>
    </w:p>
    <w:p w:rsidR="0098506E" w:rsidRPr="0098506E" w:rsidRDefault="0098506E" w:rsidP="0098506E">
      <w:pPr>
        <w:pStyle w:val="Paragraphedeliste"/>
        <w:numPr>
          <w:ilvl w:val="1"/>
          <w:numId w:val="4"/>
        </w:numPr>
        <w:spacing w:after="30"/>
        <w:ind w:left="340" w:hanging="170"/>
        <w:contextualSpacing w:val="0"/>
        <w:jc w:val="both"/>
        <w:rPr>
          <w:rFonts w:ascii="Calibri" w:hAnsi="Calibri"/>
          <w:color w:val="002060"/>
          <w:sz w:val="20"/>
          <w:szCs w:val="20"/>
        </w:rPr>
      </w:pPr>
      <w:r w:rsidRPr="0098506E">
        <w:rPr>
          <w:rFonts w:ascii="Calibri" w:hAnsi="Calibri"/>
          <w:color w:val="002060"/>
          <w:sz w:val="20"/>
          <w:szCs w:val="18"/>
        </w:rPr>
        <w:t>Garantie</w:t>
      </w:r>
      <w:r w:rsidR="00607FAF" w:rsidRPr="0098506E">
        <w:rPr>
          <w:rFonts w:ascii="Calibri" w:hAnsi="Calibri"/>
          <w:color w:val="002060"/>
          <w:sz w:val="20"/>
          <w:szCs w:val="18"/>
        </w:rPr>
        <w:t xml:space="preserve"> biotech,</w:t>
      </w:r>
    </w:p>
    <w:p w:rsidR="0098506E" w:rsidRPr="0098506E" w:rsidRDefault="0098506E" w:rsidP="0098506E">
      <w:pPr>
        <w:pStyle w:val="Paragraphedeliste"/>
        <w:numPr>
          <w:ilvl w:val="1"/>
          <w:numId w:val="4"/>
        </w:numPr>
        <w:spacing w:after="30"/>
        <w:ind w:left="340" w:hanging="170"/>
        <w:contextualSpacing w:val="0"/>
        <w:jc w:val="both"/>
        <w:rPr>
          <w:rFonts w:ascii="Calibri" w:hAnsi="Calibri"/>
          <w:color w:val="002060"/>
          <w:sz w:val="20"/>
          <w:szCs w:val="20"/>
        </w:rPr>
      </w:pPr>
      <w:r w:rsidRPr="0098506E">
        <w:rPr>
          <w:rFonts w:ascii="Calibri" w:hAnsi="Calibri"/>
          <w:color w:val="002060"/>
          <w:sz w:val="20"/>
          <w:szCs w:val="18"/>
        </w:rPr>
        <w:t>Garantie</w:t>
      </w:r>
      <w:r w:rsidR="00607FAF" w:rsidRPr="0098506E">
        <w:rPr>
          <w:rFonts w:ascii="Calibri" w:hAnsi="Calibri"/>
          <w:color w:val="002060"/>
          <w:sz w:val="20"/>
          <w:szCs w:val="18"/>
        </w:rPr>
        <w:t xml:space="preserve"> de cautio</w:t>
      </w:r>
      <w:r>
        <w:rPr>
          <w:rFonts w:ascii="Calibri" w:hAnsi="Calibri"/>
          <w:color w:val="002060"/>
          <w:sz w:val="20"/>
          <w:szCs w:val="18"/>
        </w:rPr>
        <w:t>n</w:t>
      </w:r>
      <w:r w:rsidR="00607FAF" w:rsidRPr="0098506E">
        <w:rPr>
          <w:rFonts w:ascii="Calibri" w:hAnsi="Calibri"/>
          <w:color w:val="002060"/>
          <w:sz w:val="20"/>
          <w:szCs w:val="18"/>
        </w:rPr>
        <w:t xml:space="preserve">, </w:t>
      </w:r>
    </w:p>
    <w:p w:rsidR="0098506E" w:rsidRPr="0098506E" w:rsidRDefault="0098506E" w:rsidP="0098506E">
      <w:pPr>
        <w:pStyle w:val="Paragraphedeliste"/>
        <w:numPr>
          <w:ilvl w:val="1"/>
          <w:numId w:val="4"/>
        </w:numPr>
        <w:spacing w:after="30"/>
        <w:ind w:left="340" w:hanging="170"/>
        <w:contextualSpacing w:val="0"/>
        <w:jc w:val="both"/>
        <w:rPr>
          <w:rFonts w:ascii="Calibri" w:hAnsi="Calibri"/>
          <w:color w:val="002060"/>
          <w:sz w:val="20"/>
          <w:szCs w:val="20"/>
        </w:rPr>
      </w:pPr>
      <w:r w:rsidRPr="0098506E">
        <w:rPr>
          <w:rFonts w:ascii="Calibri" w:hAnsi="Calibri"/>
          <w:color w:val="002060"/>
          <w:sz w:val="20"/>
          <w:szCs w:val="18"/>
        </w:rPr>
        <w:t>Garantie</w:t>
      </w:r>
      <w:r w:rsidR="00607FAF" w:rsidRPr="0098506E">
        <w:rPr>
          <w:rFonts w:ascii="Calibri" w:hAnsi="Calibri"/>
          <w:color w:val="002060"/>
          <w:sz w:val="20"/>
          <w:szCs w:val="18"/>
        </w:rPr>
        <w:t xml:space="preserve"> développement, </w:t>
      </w:r>
    </w:p>
    <w:p w:rsidR="0098506E" w:rsidRPr="0098506E" w:rsidRDefault="0098506E" w:rsidP="0098506E">
      <w:pPr>
        <w:pStyle w:val="Paragraphedeliste"/>
        <w:numPr>
          <w:ilvl w:val="1"/>
          <w:numId w:val="4"/>
        </w:numPr>
        <w:spacing w:after="30"/>
        <w:ind w:left="340" w:hanging="170"/>
        <w:contextualSpacing w:val="0"/>
        <w:jc w:val="both"/>
        <w:rPr>
          <w:rFonts w:ascii="Calibri" w:hAnsi="Calibri"/>
          <w:color w:val="002060"/>
          <w:sz w:val="20"/>
          <w:szCs w:val="20"/>
        </w:rPr>
      </w:pPr>
      <w:r w:rsidRPr="0098506E">
        <w:rPr>
          <w:rFonts w:ascii="Calibri" w:hAnsi="Calibri"/>
          <w:color w:val="002060"/>
          <w:sz w:val="20"/>
          <w:szCs w:val="18"/>
        </w:rPr>
        <w:t>Garantie</w:t>
      </w:r>
      <w:r w:rsidR="00607FAF" w:rsidRPr="0098506E">
        <w:rPr>
          <w:rFonts w:ascii="Calibri" w:hAnsi="Calibri"/>
          <w:color w:val="002060"/>
          <w:sz w:val="20"/>
          <w:szCs w:val="18"/>
        </w:rPr>
        <w:t xml:space="preserve"> financement transmission, </w:t>
      </w:r>
    </w:p>
    <w:p w:rsidR="00607FAF" w:rsidRPr="0098506E" w:rsidRDefault="0098506E" w:rsidP="0098506E">
      <w:pPr>
        <w:pStyle w:val="Paragraphedeliste"/>
        <w:numPr>
          <w:ilvl w:val="1"/>
          <w:numId w:val="4"/>
        </w:numPr>
        <w:spacing w:after="60"/>
        <w:ind w:left="340" w:hanging="170"/>
        <w:contextualSpacing w:val="0"/>
        <w:jc w:val="both"/>
        <w:rPr>
          <w:rFonts w:ascii="Calibri" w:hAnsi="Calibri"/>
          <w:color w:val="002060"/>
          <w:sz w:val="20"/>
          <w:szCs w:val="20"/>
        </w:rPr>
      </w:pPr>
      <w:r w:rsidRPr="0098506E">
        <w:rPr>
          <w:rFonts w:ascii="Calibri" w:hAnsi="Calibri"/>
          <w:color w:val="002060"/>
          <w:sz w:val="20"/>
          <w:szCs w:val="18"/>
        </w:rPr>
        <w:t>Cautions</w:t>
      </w:r>
      <w:r w:rsidR="00607FAF" w:rsidRPr="0098506E">
        <w:rPr>
          <w:rFonts w:ascii="Calibri" w:hAnsi="Calibri"/>
          <w:color w:val="002060"/>
          <w:sz w:val="20"/>
          <w:szCs w:val="18"/>
        </w:rPr>
        <w:t xml:space="preserve"> ou garanties à première demande ; </w:t>
      </w:r>
    </w:p>
    <w:p w:rsidR="0098506E" w:rsidRDefault="00485931" w:rsidP="0098506E">
      <w:pPr>
        <w:spacing w:after="30"/>
        <w:ind w:left="170" w:hanging="170"/>
        <w:jc w:val="both"/>
        <w:rPr>
          <w:rFonts w:ascii="Calibri" w:hAnsi="Calibri"/>
          <w:color w:val="002060"/>
          <w:sz w:val="20"/>
          <w:szCs w:val="18"/>
        </w:rPr>
      </w:pPr>
      <w:r w:rsidRPr="005A6734">
        <w:rPr>
          <w:noProof/>
          <w:color w:val="002060"/>
          <w:sz w:val="22"/>
          <w:szCs w:val="22"/>
        </w:rPr>
        <w:drawing>
          <wp:inline distT="0" distB="0" distL="0" distR="0" wp14:anchorId="65B305C1" wp14:editId="1FF0B287">
            <wp:extent cx="114300" cy="95250"/>
            <wp:effectExtent l="0" t="0" r="0" b="0"/>
            <wp:docPr id="60" name="Image 60"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B658E0">
        <w:rPr>
          <w:rFonts w:ascii="Calibri" w:hAnsi="Calibri"/>
          <w:color w:val="002060"/>
          <w:sz w:val="20"/>
          <w:szCs w:val="18"/>
        </w:rPr>
        <w:t>Le</w:t>
      </w:r>
      <w:r w:rsidR="00607FAF" w:rsidRPr="00B658E0">
        <w:rPr>
          <w:rFonts w:ascii="Calibri" w:hAnsi="Calibri"/>
          <w:color w:val="002060"/>
          <w:sz w:val="20"/>
          <w:szCs w:val="18"/>
        </w:rPr>
        <w:t xml:space="preserve"> risque (jusqu'à 60 %) des </w:t>
      </w:r>
      <w:r w:rsidR="008D3977" w:rsidRPr="00B658E0">
        <w:rPr>
          <w:rFonts w:ascii="Calibri" w:hAnsi="Calibri"/>
          <w:color w:val="002060"/>
          <w:sz w:val="20"/>
          <w:szCs w:val="18"/>
        </w:rPr>
        <w:t>investissements</w:t>
      </w:r>
      <w:r w:rsidR="00607FAF" w:rsidRPr="00B658E0">
        <w:rPr>
          <w:rFonts w:ascii="Calibri" w:hAnsi="Calibri"/>
          <w:color w:val="002060"/>
          <w:sz w:val="20"/>
          <w:szCs w:val="18"/>
        </w:rPr>
        <w:t xml:space="preserve"> liés à l'exportation et à l'implantation à l'étranger, ainsi qu'au crédit documentaire import : </w:t>
      </w:r>
    </w:p>
    <w:p w:rsidR="0098506E" w:rsidRPr="0098506E" w:rsidRDefault="0098506E" w:rsidP="0098506E">
      <w:pPr>
        <w:pStyle w:val="Paragraphedeliste"/>
        <w:numPr>
          <w:ilvl w:val="1"/>
          <w:numId w:val="4"/>
        </w:numPr>
        <w:spacing w:after="30"/>
        <w:ind w:left="340" w:hanging="170"/>
        <w:contextualSpacing w:val="0"/>
        <w:jc w:val="both"/>
        <w:rPr>
          <w:rFonts w:ascii="Calibri" w:hAnsi="Calibri"/>
          <w:color w:val="002060"/>
          <w:sz w:val="20"/>
          <w:szCs w:val="20"/>
        </w:rPr>
      </w:pPr>
      <w:r w:rsidRPr="0098506E">
        <w:rPr>
          <w:rFonts w:ascii="Calibri" w:hAnsi="Calibri"/>
          <w:color w:val="002060"/>
          <w:sz w:val="20"/>
          <w:szCs w:val="18"/>
        </w:rPr>
        <w:t>G</w:t>
      </w:r>
      <w:r w:rsidR="00607FAF" w:rsidRPr="0098506E">
        <w:rPr>
          <w:rFonts w:ascii="Calibri" w:hAnsi="Calibri"/>
          <w:color w:val="002060"/>
          <w:sz w:val="20"/>
          <w:szCs w:val="18"/>
        </w:rPr>
        <w:t xml:space="preserve">aranties cautions marchés export, </w:t>
      </w:r>
    </w:p>
    <w:p w:rsidR="0098506E" w:rsidRPr="0098506E" w:rsidRDefault="0098506E" w:rsidP="0098506E">
      <w:pPr>
        <w:pStyle w:val="Paragraphedeliste"/>
        <w:numPr>
          <w:ilvl w:val="1"/>
          <w:numId w:val="4"/>
        </w:numPr>
        <w:spacing w:after="30"/>
        <w:ind w:left="340" w:hanging="170"/>
        <w:contextualSpacing w:val="0"/>
        <w:jc w:val="both"/>
        <w:rPr>
          <w:rFonts w:ascii="Calibri" w:hAnsi="Calibri"/>
          <w:color w:val="002060"/>
          <w:sz w:val="20"/>
          <w:szCs w:val="20"/>
        </w:rPr>
      </w:pPr>
      <w:r w:rsidRPr="0098506E">
        <w:rPr>
          <w:rFonts w:ascii="Calibri" w:hAnsi="Calibri"/>
          <w:color w:val="002060"/>
          <w:sz w:val="20"/>
          <w:szCs w:val="18"/>
        </w:rPr>
        <w:t>Garantie</w:t>
      </w:r>
      <w:r w:rsidR="00607FAF" w:rsidRPr="0098506E">
        <w:rPr>
          <w:rFonts w:ascii="Calibri" w:hAnsi="Calibri"/>
          <w:color w:val="002060"/>
          <w:sz w:val="20"/>
          <w:szCs w:val="18"/>
        </w:rPr>
        <w:t xml:space="preserve"> bancaire assurance Coface, </w:t>
      </w:r>
    </w:p>
    <w:p w:rsidR="0098506E" w:rsidRPr="0098506E" w:rsidRDefault="0098506E" w:rsidP="0098506E">
      <w:pPr>
        <w:pStyle w:val="Paragraphedeliste"/>
        <w:numPr>
          <w:ilvl w:val="1"/>
          <w:numId w:val="4"/>
        </w:numPr>
        <w:spacing w:after="30"/>
        <w:ind w:left="340" w:hanging="170"/>
        <w:contextualSpacing w:val="0"/>
        <w:jc w:val="both"/>
        <w:rPr>
          <w:rFonts w:ascii="Calibri" w:hAnsi="Calibri"/>
          <w:color w:val="002060"/>
          <w:sz w:val="20"/>
          <w:szCs w:val="20"/>
        </w:rPr>
      </w:pPr>
      <w:r w:rsidRPr="0098506E">
        <w:rPr>
          <w:rFonts w:ascii="Calibri" w:hAnsi="Calibri"/>
          <w:color w:val="002060"/>
          <w:sz w:val="20"/>
          <w:szCs w:val="18"/>
        </w:rPr>
        <w:t>Garantie</w:t>
      </w:r>
      <w:r w:rsidR="00607FAF" w:rsidRPr="0098506E">
        <w:rPr>
          <w:rFonts w:ascii="Calibri" w:hAnsi="Calibri"/>
          <w:color w:val="002060"/>
          <w:sz w:val="20"/>
          <w:szCs w:val="18"/>
        </w:rPr>
        <w:t xml:space="preserve"> préfinancement commande export, </w:t>
      </w:r>
    </w:p>
    <w:p w:rsidR="0098506E" w:rsidRPr="0098506E" w:rsidRDefault="0098506E" w:rsidP="0098506E">
      <w:pPr>
        <w:pStyle w:val="Paragraphedeliste"/>
        <w:numPr>
          <w:ilvl w:val="1"/>
          <w:numId w:val="4"/>
        </w:numPr>
        <w:spacing w:after="30"/>
        <w:ind w:left="340" w:hanging="170"/>
        <w:contextualSpacing w:val="0"/>
        <w:jc w:val="both"/>
        <w:rPr>
          <w:rFonts w:ascii="Calibri" w:hAnsi="Calibri"/>
          <w:color w:val="002060"/>
          <w:sz w:val="20"/>
          <w:szCs w:val="20"/>
        </w:rPr>
      </w:pPr>
      <w:r w:rsidRPr="0098506E">
        <w:rPr>
          <w:rFonts w:ascii="Calibri" w:hAnsi="Calibri"/>
          <w:color w:val="002060"/>
          <w:sz w:val="20"/>
          <w:szCs w:val="18"/>
        </w:rPr>
        <w:t>Garantie</w:t>
      </w:r>
      <w:r w:rsidR="00607FAF" w:rsidRPr="0098506E">
        <w:rPr>
          <w:rFonts w:ascii="Calibri" w:hAnsi="Calibri"/>
          <w:color w:val="002060"/>
          <w:sz w:val="20"/>
          <w:szCs w:val="18"/>
        </w:rPr>
        <w:t xml:space="preserve"> crédit documentaire import, </w:t>
      </w:r>
    </w:p>
    <w:p w:rsidR="00607FAF" w:rsidRPr="0098506E" w:rsidRDefault="0098506E" w:rsidP="0098506E">
      <w:pPr>
        <w:pStyle w:val="Paragraphedeliste"/>
        <w:numPr>
          <w:ilvl w:val="1"/>
          <w:numId w:val="4"/>
        </w:numPr>
        <w:spacing w:after="60"/>
        <w:ind w:left="340" w:hanging="170"/>
        <w:contextualSpacing w:val="0"/>
        <w:jc w:val="both"/>
        <w:rPr>
          <w:rFonts w:ascii="Calibri" w:hAnsi="Calibri"/>
          <w:color w:val="002060"/>
          <w:sz w:val="20"/>
          <w:szCs w:val="20"/>
        </w:rPr>
      </w:pPr>
      <w:r w:rsidRPr="0098506E">
        <w:rPr>
          <w:rFonts w:ascii="Calibri" w:hAnsi="Calibri"/>
          <w:color w:val="002060"/>
          <w:sz w:val="20"/>
          <w:szCs w:val="18"/>
        </w:rPr>
        <w:t>Garantie</w:t>
      </w:r>
      <w:r w:rsidR="00607FAF" w:rsidRPr="0098506E">
        <w:rPr>
          <w:rFonts w:ascii="Calibri" w:hAnsi="Calibri"/>
          <w:color w:val="002060"/>
          <w:sz w:val="20"/>
          <w:szCs w:val="18"/>
        </w:rPr>
        <w:t xml:space="preserve"> </w:t>
      </w:r>
      <w:proofErr w:type="spellStart"/>
      <w:r w:rsidR="00607FAF" w:rsidRPr="0098506E">
        <w:rPr>
          <w:rFonts w:ascii="Calibri" w:hAnsi="Calibri"/>
          <w:color w:val="002060"/>
          <w:sz w:val="20"/>
          <w:szCs w:val="18"/>
        </w:rPr>
        <w:t>Fasep</w:t>
      </w:r>
      <w:proofErr w:type="spellEnd"/>
      <w:r w:rsidR="00607FAF" w:rsidRPr="0098506E">
        <w:rPr>
          <w:rFonts w:ascii="Calibri" w:hAnsi="Calibri"/>
          <w:color w:val="002060"/>
          <w:sz w:val="20"/>
          <w:szCs w:val="18"/>
        </w:rPr>
        <w:t> ;</w:t>
      </w:r>
    </w:p>
    <w:p w:rsidR="00607FAF" w:rsidRDefault="00485931" w:rsidP="0098506E">
      <w:pPr>
        <w:spacing w:after="120"/>
        <w:ind w:left="170" w:hanging="170"/>
        <w:jc w:val="both"/>
        <w:rPr>
          <w:rFonts w:ascii="Calibri" w:hAnsi="Calibri"/>
          <w:color w:val="002060"/>
          <w:sz w:val="20"/>
          <w:szCs w:val="18"/>
        </w:rPr>
      </w:pPr>
      <w:r w:rsidRPr="005A6734">
        <w:rPr>
          <w:noProof/>
          <w:color w:val="002060"/>
          <w:sz w:val="22"/>
          <w:szCs w:val="22"/>
        </w:rPr>
        <w:drawing>
          <wp:inline distT="0" distB="0" distL="0" distR="0" wp14:anchorId="65B305C1" wp14:editId="1FF0B287">
            <wp:extent cx="114300" cy="95250"/>
            <wp:effectExtent l="0" t="0" r="0" b="0"/>
            <wp:docPr id="61" name="Image 61"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Pr>
          <w:rFonts w:ascii="Calibri" w:hAnsi="Calibri"/>
          <w:color w:val="002060"/>
          <w:sz w:val="20"/>
          <w:szCs w:val="18"/>
        </w:rPr>
        <w:t>L</w:t>
      </w:r>
      <w:r w:rsidR="00607FAF" w:rsidRPr="00B658E0">
        <w:rPr>
          <w:rFonts w:ascii="Calibri" w:hAnsi="Calibri"/>
          <w:color w:val="002060"/>
          <w:sz w:val="20"/>
          <w:szCs w:val="18"/>
        </w:rPr>
        <w:t xml:space="preserve">e risque (jusqu'à 70 %) du financement en fonds propres des PME engagé par les investisseurs institutionnels et réseaux de business </w:t>
      </w:r>
      <w:proofErr w:type="spellStart"/>
      <w:r w:rsidR="00607FAF" w:rsidRPr="00B658E0">
        <w:rPr>
          <w:rFonts w:ascii="Calibri" w:hAnsi="Calibri"/>
          <w:color w:val="002060"/>
          <w:sz w:val="20"/>
          <w:szCs w:val="18"/>
        </w:rPr>
        <w:t>angels</w:t>
      </w:r>
      <w:proofErr w:type="spellEnd"/>
      <w:r w:rsidR="00607FAF" w:rsidRPr="00B658E0">
        <w:rPr>
          <w:rFonts w:ascii="Calibri" w:hAnsi="Calibri"/>
          <w:color w:val="002060"/>
          <w:sz w:val="20"/>
          <w:szCs w:val="18"/>
        </w:rPr>
        <w:t xml:space="preserve">, via le Fonds France Investissement Garantie, abondé par la Caisse des dépôts, et le Fonds Garantie de Fonds Propres, abondé par l'État et dédié aux FCPI. </w:t>
      </w:r>
    </w:p>
    <w:p w:rsidR="00607FAF" w:rsidRPr="0098506E" w:rsidRDefault="00607FAF" w:rsidP="0098506E">
      <w:pPr>
        <w:pStyle w:val="Paragraphedeliste"/>
        <w:numPr>
          <w:ilvl w:val="1"/>
          <w:numId w:val="4"/>
        </w:numPr>
        <w:spacing w:after="60"/>
        <w:ind w:left="170" w:hanging="170"/>
        <w:contextualSpacing w:val="0"/>
        <w:jc w:val="both"/>
        <w:rPr>
          <w:rFonts w:ascii="Calibri" w:hAnsi="Calibri"/>
          <w:color w:val="002060"/>
          <w:sz w:val="20"/>
          <w:szCs w:val="20"/>
        </w:rPr>
      </w:pPr>
      <w:bookmarkStart w:id="35" w:name="_Hlk6673767"/>
      <w:r w:rsidRPr="0098506E">
        <w:rPr>
          <w:rFonts w:ascii="Calibri" w:hAnsi="Calibri"/>
          <w:b/>
          <w:bCs/>
          <w:color w:val="002060"/>
          <w:sz w:val="20"/>
          <w:szCs w:val="18"/>
        </w:rPr>
        <w:t xml:space="preserve">Garantie du financement de la création </w:t>
      </w:r>
    </w:p>
    <w:bookmarkEnd w:id="35"/>
    <w:p w:rsidR="000A6A9A" w:rsidRDefault="00607FAF" w:rsidP="0098506E">
      <w:pPr>
        <w:ind w:left="170"/>
        <w:jc w:val="both"/>
        <w:rPr>
          <w:rFonts w:ascii="Calibri" w:hAnsi="Calibri"/>
          <w:color w:val="002060"/>
          <w:sz w:val="20"/>
          <w:szCs w:val="18"/>
        </w:rPr>
      </w:pPr>
      <w:r w:rsidRPr="000A6A9A">
        <w:rPr>
          <w:rFonts w:ascii="Calibri" w:hAnsi="Calibri"/>
          <w:b/>
          <w:color w:val="002060"/>
          <w:sz w:val="20"/>
          <w:szCs w:val="18"/>
        </w:rPr>
        <w:t>Bénéficiaires</w:t>
      </w:r>
      <w:r w:rsidRPr="00B658E0">
        <w:rPr>
          <w:rFonts w:ascii="Calibri" w:hAnsi="Calibri"/>
          <w:color w:val="002060"/>
          <w:sz w:val="20"/>
          <w:szCs w:val="18"/>
        </w:rPr>
        <w:t xml:space="preserve"> : </w:t>
      </w:r>
    </w:p>
    <w:p w:rsidR="00607FAF" w:rsidRPr="00B658E0" w:rsidRDefault="00607FAF" w:rsidP="0098506E">
      <w:pPr>
        <w:spacing w:after="60"/>
        <w:ind w:left="170"/>
        <w:jc w:val="both"/>
        <w:rPr>
          <w:rFonts w:ascii="Calibri" w:hAnsi="Calibri"/>
          <w:color w:val="002060"/>
          <w:sz w:val="20"/>
          <w:szCs w:val="18"/>
        </w:rPr>
      </w:pPr>
      <w:r w:rsidRPr="00B658E0">
        <w:rPr>
          <w:rFonts w:ascii="Calibri" w:hAnsi="Calibri"/>
          <w:color w:val="002060"/>
          <w:sz w:val="20"/>
          <w:szCs w:val="18"/>
        </w:rPr>
        <w:t xml:space="preserve">PME créées depuis moins de 3 ans ou dirigeants, personnes physiques s'endettant à titre personnel pour réaliser un apport en fonds propres dans la jeune PME. </w:t>
      </w:r>
    </w:p>
    <w:p w:rsidR="00607FAF" w:rsidRPr="000A6A9A" w:rsidRDefault="00607FAF" w:rsidP="0098506E">
      <w:pPr>
        <w:ind w:left="170"/>
        <w:jc w:val="both"/>
        <w:rPr>
          <w:rFonts w:ascii="Calibri" w:hAnsi="Calibri"/>
          <w:b/>
          <w:color w:val="002060"/>
          <w:sz w:val="20"/>
          <w:szCs w:val="18"/>
        </w:rPr>
      </w:pPr>
      <w:r w:rsidRPr="000A6A9A">
        <w:rPr>
          <w:rFonts w:ascii="Calibri" w:hAnsi="Calibri"/>
          <w:b/>
          <w:color w:val="002060"/>
          <w:sz w:val="20"/>
          <w:szCs w:val="18"/>
        </w:rPr>
        <w:t xml:space="preserve">Finalités : </w:t>
      </w:r>
    </w:p>
    <w:p w:rsidR="000A6A9A" w:rsidRDefault="000A6A9A" w:rsidP="0098506E">
      <w:pPr>
        <w:ind w:left="170"/>
        <w:jc w:val="both"/>
        <w:rPr>
          <w:rFonts w:ascii="Calibri" w:hAnsi="Calibri"/>
          <w:color w:val="002060"/>
          <w:sz w:val="20"/>
          <w:szCs w:val="18"/>
        </w:rPr>
      </w:pPr>
      <w:r w:rsidRPr="00B658E0">
        <w:rPr>
          <w:rFonts w:ascii="Calibri" w:hAnsi="Calibri"/>
          <w:color w:val="002060"/>
          <w:sz w:val="20"/>
          <w:szCs w:val="18"/>
        </w:rPr>
        <w:t>Permettre</w:t>
      </w:r>
      <w:r w:rsidR="00607FAF" w:rsidRPr="00B658E0">
        <w:rPr>
          <w:rFonts w:ascii="Calibri" w:hAnsi="Calibri"/>
          <w:color w:val="002060"/>
          <w:sz w:val="20"/>
          <w:szCs w:val="18"/>
        </w:rPr>
        <w:t xml:space="preserve"> l'installation et le développement de nouveaux entrepreneurs en leur facilitant l'accès au crédit : création ex nihilo, première installation par reprise de fonds de commerce, création de sociétés par des entreprises existantes qui développent des activités ou produits nouveaux ;</w:t>
      </w:r>
    </w:p>
    <w:p w:rsidR="00607FAF" w:rsidRPr="00B658E0" w:rsidRDefault="00D66411" w:rsidP="0098506E">
      <w:pPr>
        <w:spacing w:after="60"/>
        <w:ind w:left="170"/>
        <w:jc w:val="both"/>
        <w:rPr>
          <w:rFonts w:ascii="Calibri" w:hAnsi="Calibri"/>
          <w:color w:val="002060"/>
          <w:sz w:val="20"/>
          <w:szCs w:val="18"/>
        </w:rPr>
      </w:pPr>
      <w:r w:rsidRPr="00B658E0">
        <w:rPr>
          <w:rFonts w:ascii="Calibri" w:hAnsi="Calibri"/>
          <w:color w:val="002060"/>
          <w:sz w:val="20"/>
          <w:szCs w:val="18"/>
        </w:rPr>
        <w:t>Faciliter</w:t>
      </w:r>
      <w:r w:rsidR="00607FAF" w:rsidRPr="00B658E0">
        <w:rPr>
          <w:rFonts w:ascii="Calibri" w:hAnsi="Calibri"/>
          <w:color w:val="002060"/>
          <w:sz w:val="20"/>
          <w:szCs w:val="18"/>
        </w:rPr>
        <w:t xml:space="preserve"> l'émission par les banques de cautions sur marché pour garantir les engagements de la jeune entreprise. </w:t>
      </w:r>
    </w:p>
    <w:p w:rsidR="00D66411" w:rsidRDefault="00607FAF" w:rsidP="0098506E">
      <w:pPr>
        <w:ind w:left="170"/>
        <w:jc w:val="both"/>
        <w:rPr>
          <w:rFonts w:ascii="Calibri" w:hAnsi="Calibri"/>
          <w:color w:val="002060"/>
          <w:sz w:val="20"/>
          <w:szCs w:val="18"/>
        </w:rPr>
      </w:pPr>
      <w:r w:rsidRPr="000A6A9A">
        <w:rPr>
          <w:rFonts w:ascii="Calibri" w:hAnsi="Calibri"/>
          <w:b/>
          <w:color w:val="002060"/>
          <w:sz w:val="20"/>
          <w:szCs w:val="18"/>
        </w:rPr>
        <w:t>Dépenses financées</w:t>
      </w:r>
      <w:r w:rsidRPr="00B658E0">
        <w:rPr>
          <w:rFonts w:ascii="Calibri" w:hAnsi="Calibri"/>
          <w:color w:val="002060"/>
          <w:sz w:val="20"/>
          <w:szCs w:val="18"/>
        </w:rPr>
        <w:t xml:space="preserve"> : </w:t>
      </w:r>
    </w:p>
    <w:p w:rsidR="00607FAF" w:rsidRPr="00B658E0" w:rsidRDefault="00D66411" w:rsidP="0098506E">
      <w:pPr>
        <w:spacing w:after="60"/>
        <w:ind w:left="170"/>
        <w:jc w:val="both"/>
        <w:rPr>
          <w:rFonts w:ascii="Calibri" w:hAnsi="Calibri"/>
          <w:color w:val="002060"/>
          <w:sz w:val="20"/>
          <w:szCs w:val="18"/>
        </w:rPr>
      </w:pPr>
      <w:r>
        <w:rPr>
          <w:rFonts w:ascii="Calibri" w:hAnsi="Calibri"/>
          <w:color w:val="002060"/>
          <w:sz w:val="20"/>
          <w:szCs w:val="18"/>
        </w:rPr>
        <w:t>C</w:t>
      </w:r>
      <w:r w:rsidR="00607FAF" w:rsidRPr="00B658E0">
        <w:rPr>
          <w:rFonts w:ascii="Calibri" w:hAnsi="Calibri"/>
          <w:color w:val="002060"/>
          <w:sz w:val="20"/>
          <w:szCs w:val="18"/>
        </w:rPr>
        <w:t xml:space="preserve">oncours bancaires couvrant les investissements matériels et immatériels, achat de fonds de commerce, besoin en fonds de roulement, délivrance de cautions sur marchés France et export. </w:t>
      </w:r>
    </w:p>
    <w:p w:rsidR="00D66411" w:rsidRDefault="00607FAF" w:rsidP="0098506E">
      <w:pPr>
        <w:ind w:left="170"/>
        <w:jc w:val="both"/>
        <w:rPr>
          <w:rFonts w:ascii="Calibri" w:hAnsi="Calibri"/>
          <w:color w:val="002060"/>
          <w:sz w:val="20"/>
          <w:szCs w:val="18"/>
        </w:rPr>
      </w:pPr>
      <w:r w:rsidRPr="000A6A9A">
        <w:rPr>
          <w:rFonts w:ascii="Calibri" w:hAnsi="Calibri"/>
          <w:b/>
          <w:color w:val="002060"/>
          <w:sz w:val="20"/>
          <w:szCs w:val="18"/>
        </w:rPr>
        <w:t>Modalités d'intervention</w:t>
      </w:r>
      <w:r w:rsidRPr="00B658E0">
        <w:rPr>
          <w:rFonts w:ascii="Calibri" w:hAnsi="Calibri"/>
          <w:color w:val="002060"/>
          <w:sz w:val="20"/>
          <w:szCs w:val="18"/>
        </w:rPr>
        <w:t> : </w:t>
      </w:r>
    </w:p>
    <w:p w:rsidR="00607FAF" w:rsidRDefault="00D66411" w:rsidP="0098506E">
      <w:pPr>
        <w:spacing w:after="120"/>
        <w:ind w:left="170"/>
        <w:jc w:val="both"/>
        <w:rPr>
          <w:rFonts w:ascii="Calibri" w:hAnsi="Calibri"/>
          <w:color w:val="002060"/>
          <w:sz w:val="20"/>
          <w:szCs w:val="18"/>
        </w:rPr>
      </w:pPr>
      <w:r>
        <w:rPr>
          <w:rFonts w:ascii="Calibri" w:hAnsi="Calibri"/>
          <w:color w:val="002060"/>
          <w:sz w:val="20"/>
          <w:szCs w:val="18"/>
        </w:rPr>
        <w:t>L</w:t>
      </w:r>
      <w:r w:rsidR="00607FAF" w:rsidRPr="00B658E0">
        <w:rPr>
          <w:rFonts w:ascii="Calibri" w:hAnsi="Calibri"/>
          <w:color w:val="002060"/>
          <w:sz w:val="20"/>
          <w:szCs w:val="18"/>
        </w:rPr>
        <w:t xml:space="preserve">a quotité garantie est de 70 % en cas de création ex nihilo ou d'intervention conjointe entre </w:t>
      </w:r>
      <w:r>
        <w:rPr>
          <w:rFonts w:ascii="Calibri" w:hAnsi="Calibri"/>
          <w:color w:val="002060"/>
          <w:sz w:val="20"/>
          <w:szCs w:val="18"/>
        </w:rPr>
        <w:t>BPI</w:t>
      </w:r>
      <w:r w:rsidR="00607FAF" w:rsidRPr="00B658E0">
        <w:rPr>
          <w:rFonts w:ascii="Calibri" w:hAnsi="Calibri"/>
          <w:color w:val="002060"/>
          <w:sz w:val="20"/>
          <w:szCs w:val="18"/>
        </w:rPr>
        <w:t xml:space="preserve"> et la région, et de 50 % dans les autres cas. </w:t>
      </w:r>
    </w:p>
    <w:p w:rsidR="00607FAF" w:rsidRPr="0098506E" w:rsidRDefault="00607FAF" w:rsidP="0098506E">
      <w:pPr>
        <w:pStyle w:val="Paragraphedeliste"/>
        <w:numPr>
          <w:ilvl w:val="1"/>
          <w:numId w:val="4"/>
        </w:numPr>
        <w:spacing w:after="60"/>
        <w:ind w:left="170" w:hanging="170"/>
        <w:contextualSpacing w:val="0"/>
        <w:jc w:val="both"/>
        <w:rPr>
          <w:rFonts w:ascii="Calibri" w:hAnsi="Calibri"/>
          <w:color w:val="002060"/>
          <w:sz w:val="20"/>
          <w:szCs w:val="20"/>
        </w:rPr>
      </w:pPr>
      <w:r w:rsidRPr="0098506E">
        <w:rPr>
          <w:rFonts w:ascii="Calibri" w:hAnsi="Calibri"/>
          <w:b/>
          <w:bCs/>
          <w:color w:val="002060"/>
          <w:sz w:val="20"/>
          <w:szCs w:val="18"/>
        </w:rPr>
        <w:t xml:space="preserve">Garantie de caution </w:t>
      </w:r>
    </w:p>
    <w:p w:rsidR="00D66411" w:rsidRDefault="00607FAF" w:rsidP="0098506E">
      <w:pPr>
        <w:ind w:left="170"/>
        <w:jc w:val="both"/>
        <w:rPr>
          <w:rFonts w:ascii="Calibri" w:hAnsi="Calibri"/>
          <w:color w:val="002060"/>
          <w:sz w:val="20"/>
          <w:szCs w:val="18"/>
        </w:rPr>
      </w:pPr>
      <w:r w:rsidRPr="00D66411">
        <w:rPr>
          <w:rFonts w:ascii="Calibri" w:hAnsi="Calibri"/>
          <w:b/>
          <w:color w:val="002060"/>
          <w:sz w:val="20"/>
          <w:szCs w:val="18"/>
        </w:rPr>
        <w:t>Bénéficiaires</w:t>
      </w:r>
      <w:r w:rsidRPr="00B658E0">
        <w:rPr>
          <w:rFonts w:ascii="Calibri" w:hAnsi="Calibri"/>
          <w:color w:val="002060"/>
          <w:sz w:val="20"/>
          <w:szCs w:val="18"/>
        </w:rPr>
        <w:t xml:space="preserve"> : </w:t>
      </w:r>
    </w:p>
    <w:p w:rsidR="00607FAF" w:rsidRPr="00B658E0" w:rsidRDefault="00607FAF" w:rsidP="0098506E">
      <w:pPr>
        <w:spacing w:after="60"/>
        <w:ind w:left="170"/>
        <w:jc w:val="both"/>
        <w:rPr>
          <w:rFonts w:ascii="Calibri" w:hAnsi="Calibri"/>
          <w:color w:val="002060"/>
          <w:sz w:val="20"/>
          <w:szCs w:val="18"/>
        </w:rPr>
      </w:pPr>
      <w:r w:rsidRPr="00B658E0">
        <w:rPr>
          <w:rFonts w:ascii="Calibri" w:hAnsi="Calibri"/>
          <w:color w:val="002060"/>
          <w:sz w:val="20"/>
          <w:szCs w:val="18"/>
        </w:rPr>
        <w:lastRenderedPageBreak/>
        <w:t xml:space="preserve">PME innovantes recherchant une caution bancaire pour accéder à l'un de leurs premiers marchés ou à un contrat qui représente une rupture significative (en termes de taille ou de marché servi) avec l'activité antérieure. </w:t>
      </w:r>
    </w:p>
    <w:p w:rsidR="00D66411" w:rsidRPr="00D66411" w:rsidRDefault="00607FAF" w:rsidP="0098506E">
      <w:pPr>
        <w:ind w:left="170"/>
        <w:jc w:val="both"/>
        <w:rPr>
          <w:rFonts w:ascii="Calibri" w:hAnsi="Calibri"/>
          <w:b/>
          <w:color w:val="002060"/>
          <w:sz w:val="20"/>
          <w:szCs w:val="18"/>
        </w:rPr>
      </w:pPr>
      <w:r w:rsidRPr="00D66411">
        <w:rPr>
          <w:rFonts w:ascii="Calibri" w:hAnsi="Calibri"/>
          <w:b/>
          <w:color w:val="002060"/>
          <w:sz w:val="20"/>
          <w:szCs w:val="18"/>
        </w:rPr>
        <w:t xml:space="preserve">Finalités : </w:t>
      </w:r>
    </w:p>
    <w:p w:rsidR="00607FAF" w:rsidRPr="00B658E0" w:rsidRDefault="00D66411" w:rsidP="0098506E">
      <w:pPr>
        <w:spacing w:after="60"/>
        <w:ind w:left="170"/>
        <w:jc w:val="both"/>
        <w:rPr>
          <w:rFonts w:ascii="Calibri" w:hAnsi="Calibri"/>
          <w:color w:val="002060"/>
          <w:sz w:val="20"/>
          <w:szCs w:val="18"/>
        </w:rPr>
      </w:pPr>
      <w:r w:rsidRPr="00B658E0">
        <w:rPr>
          <w:rFonts w:ascii="Calibri" w:hAnsi="Calibri"/>
          <w:color w:val="002060"/>
          <w:sz w:val="20"/>
          <w:szCs w:val="18"/>
        </w:rPr>
        <w:t>Faciliter</w:t>
      </w:r>
      <w:r w:rsidR="00607FAF" w:rsidRPr="00B658E0">
        <w:rPr>
          <w:rFonts w:ascii="Calibri" w:hAnsi="Calibri"/>
          <w:color w:val="002060"/>
          <w:sz w:val="20"/>
          <w:szCs w:val="18"/>
        </w:rPr>
        <w:t xml:space="preserve"> l'émission de cautions sur marchés par les banques, sur ordre et pour le compte des PME, au bénéfice de leurs clients. </w:t>
      </w:r>
    </w:p>
    <w:p w:rsidR="00D66411" w:rsidRPr="00D66411" w:rsidRDefault="00607FAF" w:rsidP="0098506E">
      <w:pPr>
        <w:ind w:left="170"/>
        <w:jc w:val="both"/>
        <w:rPr>
          <w:rFonts w:ascii="Calibri" w:hAnsi="Calibri"/>
          <w:b/>
          <w:color w:val="002060"/>
          <w:sz w:val="20"/>
          <w:szCs w:val="18"/>
        </w:rPr>
      </w:pPr>
      <w:r w:rsidRPr="00D66411">
        <w:rPr>
          <w:rFonts w:ascii="Calibri" w:hAnsi="Calibri"/>
          <w:b/>
          <w:color w:val="002060"/>
          <w:sz w:val="20"/>
          <w:szCs w:val="18"/>
        </w:rPr>
        <w:t xml:space="preserve">Cautions éligibles : </w:t>
      </w:r>
    </w:p>
    <w:p w:rsidR="00607FAF" w:rsidRPr="00B658E0" w:rsidRDefault="00D66411" w:rsidP="0098506E">
      <w:pPr>
        <w:spacing w:after="60"/>
        <w:ind w:left="170"/>
        <w:jc w:val="both"/>
        <w:rPr>
          <w:rFonts w:ascii="Calibri" w:hAnsi="Calibri"/>
          <w:color w:val="002060"/>
          <w:sz w:val="20"/>
          <w:szCs w:val="18"/>
        </w:rPr>
      </w:pPr>
      <w:r w:rsidRPr="00B658E0">
        <w:rPr>
          <w:rFonts w:ascii="Calibri" w:hAnsi="Calibri"/>
          <w:color w:val="002060"/>
          <w:sz w:val="20"/>
          <w:szCs w:val="18"/>
        </w:rPr>
        <w:t>Garanties</w:t>
      </w:r>
      <w:r w:rsidR="00607FAF" w:rsidRPr="00B658E0">
        <w:rPr>
          <w:rFonts w:ascii="Calibri" w:hAnsi="Calibri"/>
          <w:color w:val="002060"/>
          <w:sz w:val="20"/>
          <w:szCs w:val="18"/>
        </w:rPr>
        <w:t xml:space="preserve"> à première demande ou cautions sur marché (de restitution d'acompte, de bonne fin...). </w:t>
      </w:r>
    </w:p>
    <w:p w:rsidR="00D66411" w:rsidRPr="00D66411" w:rsidRDefault="00607FAF" w:rsidP="0098506E">
      <w:pPr>
        <w:ind w:left="170"/>
        <w:jc w:val="both"/>
        <w:rPr>
          <w:rFonts w:ascii="Calibri" w:hAnsi="Calibri"/>
          <w:b/>
          <w:color w:val="002060"/>
          <w:sz w:val="20"/>
          <w:szCs w:val="18"/>
        </w:rPr>
      </w:pPr>
      <w:r w:rsidRPr="00D66411">
        <w:rPr>
          <w:rFonts w:ascii="Calibri" w:hAnsi="Calibri"/>
          <w:b/>
          <w:color w:val="002060"/>
          <w:sz w:val="20"/>
          <w:szCs w:val="18"/>
        </w:rPr>
        <w:t xml:space="preserve">Modalités d'intervention : </w:t>
      </w:r>
    </w:p>
    <w:p w:rsidR="00607FAF" w:rsidRDefault="00D66411" w:rsidP="0098506E">
      <w:pPr>
        <w:spacing w:after="120"/>
        <w:ind w:left="170"/>
        <w:jc w:val="both"/>
        <w:rPr>
          <w:rFonts w:ascii="Calibri" w:hAnsi="Calibri"/>
          <w:color w:val="002060"/>
          <w:sz w:val="20"/>
          <w:szCs w:val="18"/>
        </w:rPr>
      </w:pPr>
      <w:r w:rsidRPr="00B658E0">
        <w:rPr>
          <w:rFonts w:ascii="Calibri" w:hAnsi="Calibri"/>
          <w:color w:val="002060"/>
          <w:sz w:val="20"/>
          <w:szCs w:val="18"/>
        </w:rPr>
        <w:t>La</w:t>
      </w:r>
      <w:r w:rsidR="00607FAF" w:rsidRPr="00B658E0">
        <w:rPr>
          <w:rFonts w:ascii="Calibri" w:hAnsi="Calibri"/>
          <w:color w:val="002060"/>
          <w:sz w:val="20"/>
          <w:szCs w:val="18"/>
        </w:rPr>
        <w:t xml:space="preserve"> banque fournit une caution à la PME, OSEO garantit la banque à hauteur d</w:t>
      </w:r>
      <w:r w:rsidR="00290B91" w:rsidRPr="00B658E0">
        <w:rPr>
          <w:rFonts w:ascii="Calibri" w:hAnsi="Calibri"/>
          <w:color w:val="002060"/>
          <w:sz w:val="20"/>
          <w:szCs w:val="18"/>
        </w:rPr>
        <w:t>e 80 % dans la limite de 300 K</w:t>
      </w:r>
      <w:r w:rsidR="00607FAF" w:rsidRPr="00B658E0">
        <w:rPr>
          <w:rFonts w:ascii="Calibri" w:hAnsi="Calibri"/>
          <w:color w:val="002060"/>
          <w:sz w:val="20"/>
          <w:szCs w:val="18"/>
        </w:rPr>
        <w:t>€.</w:t>
      </w:r>
    </w:p>
    <w:p w:rsidR="00607FAF" w:rsidRPr="0098506E" w:rsidRDefault="00607FAF" w:rsidP="0098506E">
      <w:pPr>
        <w:pStyle w:val="Paragraphedeliste"/>
        <w:numPr>
          <w:ilvl w:val="1"/>
          <w:numId w:val="4"/>
        </w:numPr>
        <w:spacing w:after="60"/>
        <w:ind w:left="170" w:hanging="170"/>
        <w:contextualSpacing w:val="0"/>
        <w:jc w:val="both"/>
        <w:rPr>
          <w:rFonts w:ascii="Calibri" w:hAnsi="Calibri"/>
          <w:color w:val="002060"/>
          <w:sz w:val="20"/>
          <w:szCs w:val="20"/>
        </w:rPr>
      </w:pPr>
      <w:r w:rsidRPr="0098506E">
        <w:rPr>
          <w:rFonts w:ascii="Calibri" w:hAnsi="Calibri"/>
          <w:b/>
          <w:bCs/>
          <w:color w:val="002060"/>
          <w:sz w:val="20"/>
          <w:szCs w:val="18"/>
        </w:rPr>
        <w:t xml:space="preserve">Garantie développement </w:t>
      </w:r>
    </w:p>
    <w:p w:rsidR="00607FAF" w:rsidRPr="00B658E0" w:rsidRDefault="00607FAF" w:rsidP="0098506E">
      <w:pPr>
        <w:spacing w:after="60"/>
        <w:ind w:left="170"/>
        <w:jc w:val="both"/>
        <w:rPr>
          <w:rFonts w:ascii="Calibri" w:hAnsi="Calibri"/>
          <w:color w:val="002060"/>
          <w:sz w:val="20"/>
          <w:szCs w:val="18"/>
        </w:rPr>
      </w:pPr>
      <w:r w:rsidRPr="00D66411">
        <w:rPr>
          <w:rFonts w:ascii="Calibri" w:hAnsi="Calibri"/>
          <w:b/>
          <w:color w:val="002060"/>
          <w:sz w:val="20"/>
          <w:szCs w:val="18"/>
        </w:rPr>
        <w:t>Bénéficiaires</w:t>
      </w:r>
      <w:r w:rsidRPr="00B658E0">
        <w:rPr>
          <w:rFonts w:ascii="Calibri" w:hAnsi="Calibri"/>
          <w:color w:val="002060"/>
          <w:sz w:val="20"/>
          <w:szCs w:val="18"/>
        </w:rPr>
        <w:t xml:space="preserve"> : PME. </w:t>
      </w:r>
    </w:p>
    <w:p w:rsidR="00D66411" w:rsidRDefault="00607FAF" w:rsidP="0098506E">
      <w:pPr>
        <w:ind w:left="170"/>
        <w:jc w:val="both"/>
        <w:rPr>
          <w:rFonts w:ascii="Calibri" w:hAnsi="Calibri"/>
          <w:color w:val="002060"/>
          <w:sz w:val="20"/>
          <w:szCs w:val="18"/>
        </w:rPr>
      </w:pPr>
      <w:r w:rsidRPr="00D66411">
        <w:rPr>
          <w:rFonts w:ascii="Calibri" w:hAnsi="Calibri"/>
          <w:b/>
          <w:color w:val="002060"/>
          <w:sz w:val="20"/>
          <w:szCs w:val="18"/>
        </w:rPr>
        <w:t>Finalité </w:t>
      </w:r>
      <w:r w:rsidRPr="00B658E0">
        <w:rPr>
          <w:rFonts w:ascii="Calibri" w:hAnsi="Calibri"/>
          <w:color w:val="002060"/>
          <w:sz w:val="20"/>
          <w:szCs w:val="18"/>
        </w:rPr>
        <w:t xml:space="preserve">: </w:t>
      </w:r>
    </w:p>
    <w:p w:rsidR="00607FAF" w:rsidRPr="00B658E0" w:rsidRDefault="00D66411" w:rsidP="0098506E">
      <w:pPr>
        <w:spacing w:after="60"/>
        <w:ind w:left="170"/>
        <w:jc w:val="both"/>
        <w:rPr>
          <w:rFonts w:ascii="Calibri" w:hAnsi="Calibri"/>
          <w:color w:val="002060"/>
          <w:sz w:val="20"/>
          <w:szCs w:val="18"/>
        </w:rPr>
      </w:pPr>
      <w:r w:rsidRPr="00B658E0">
        <w:rPr>
          <w:rFonts w:ascii="Calibri" w:hAnsi="Calibri"/>
          <w:color w:val="002060"/>
          <w:sz w:val="20"/>
          <w:szCs w:val="18"/>
        </w:rPr>
        <w:t>Faciliter</w:t>
      </w:r>
      <w:r w:rsidR="00607FAF" w:rsidRPr="00B658E0">
        <w:rPr>
          <w:rFonts w:ascii="Calibri" w:hAnsi="Calibri"/>
          <w:color w:val="002060"/>
          <w:sz w:val="20"/>
          <w:szCs w:val="18"/>
        </w:rPr>
        <w:t xml:space="preserve"> l'intervention bancaire au service du développement de l'entreprise. </w:t>
      </w:r>
    </w:p>
    <w:p w:rsidR="00D66411" w:rsidRPr="00D66411" w:rsidRDefault="00607FAF" w:rsidP="0098506E">
      <w:pPr>
        <w:ind w:left="170"/>
        <w:jc w:val="both"/>
        <w:rPr>
          <w:rFonts w:ascii="Calibri" w:hAnsi="Calibri"/>
          <w:b/>
          <w:color w:val="002060"/>
          <w:sz w:val="20"/>
          <w:szCs w:val="18"/>
        </w:rPr>
      </w:pPr>
      <w:r w:rsidRPr="00D66411">
        <w:rPr>
          <w:rFonts w:ascii="Calibri" w:hAnsi="Calibri"/>
          <w:b/>
          <w:color w:val="002060"/>
          <w:sz w:val="20"/>
          <w:szCs w:val="18"/>
        </w:rPr>
        <w:t xml:space="preserve">Condition : </w:t>
      </w:r>
    </w:p>
    <w:p w:rsidR="00607FAF" w:rsidRPr="00B658E0" w:rsidRDefault="00D66411" w:rsidP="0098506E">
      <w:pPr>
        <w:spacing w:after="60"/>
        <w:ind w:left="170"/>
        <w:jc w:val="both"/>
        <w:rPr>
          <w:rFonts w:ascii="Calibri" w:hAnsi="Calibri"/>
          <w:color w:val="002060"/>
          <w:sz w:val="20"/>
          <w:szCs w:val="18"/>
        </w:rPr>
      </w:pPr>
      <w:r w:rsidRPr="00B658E0">
        <w:rPr>
          <w:rFonts w:ascii="Calibri" w:hAnsi="Calibri"/>
          <w:color w:val="002060"/>
          <w:sz w:val="20"/>
          <w:szCs w:val="18"/>
        </w:rPr>
        <w:t>Sur</w:t>
      </w:r>
      <w:r w:rsidR="00607FAF" w:rsidRPr="00B658E0">
        <w:rPr>
          <w:rFonts w:ascii="Calibri" w:hAnsi="Calibri"/>
          <w:color w:val="002060"/>
          <w:sz w:val="20"/>
          <w:szCs w:val="18"/>
        </w:rPr>
        <w:t xml:space="preserve"> simple envoi d'un dossier de la part de la banque de l'entreprise. </w:t>
      </w:r>
    </w:p>
    <w:p w:rsidR="00D66411" w:rsidRPr="00D66411" w:rsidRDefault="00D66411" w:rsidP="0098506E">
      <w:pPr>
        <w:ind w:left="170"/>
        <w:jc w:val="both"/>
        <w:rPr>
          <w:rFonts w:ascii="Calibri" w:hAnsi="Calibri"/>
          <w:b/>
          <w:color w:val="002060"/>
          <w:sz w:val="20"/>
          <w:szCs w:val="18"/>
        </w:rPr>
      </w:pPr>
      <w:r w:rsidRPr="00D66411">
        <w:rPr>
          <w:rFonts w:ascii="Calibri" w:hAnsi="Calibri"/>
          <w:b/>
          <w:color w:val="002060"/>
          <w:sz w:val="20"/>
          <w:szCs w:val="18"/>
        </w:rPr>
        <w:t>Modalités d'intervention :</w:t>
      </w:r>
    </w:p>
    <w:p w:rsidR="00607FAF" w:rsidRPr="00B658E0" w:rsidRDefault="00D66411" w:rsidP="0098506E">
      <w:pPr>
        <w:ind w:left="170"/>
        <w:jc w:val="both"/>
        <w:rPr>
          <w:rFonts w:ascii="Calibri" w:hAnsi="Calibri"/>
          <w:color w:val="002060"/>
          <w:sz w:val="20"/>
          <w:szCs w:val="18"/>
        </w:rPr>
      </w:pPr>
      <w:r>
        <w:rPr>
          <w:rFonts w:ascii="Calibri" w:hAnsi="Calibri"/>
          <w:color w:val="002060"/>
          <w:sz w:val="20"/>
          <w:szCs w:val="18"/>
        </w:rPr>
        <w:t>BPI</w:t>
      </w:r>
      <w:r w:rsidR="00607FAF" w:rsidRPr="00B658E0">
        <w:rPr>
          <w:rFonts w:ascii="Calibri" w:hAnsi="Calibri"/>
          <w:color w:val="002060"/>
          <w:sz w:val="20"/>
          <w:szCs w:val="18"/>
        </w:rPr>
        <w:t xml:space="preserve"> partage avec la ou les banques de l'entreprise le risque lié au financement de ses investissements. </w:t>
      </w:r>
    </w:p>
    <w:p w:rsidR="00607FAF" w:rsidRDefault="00D66411" w:rsidP="0098506E">
      <w:pPr>
        <w:spacing w:after="120"/>
        <w:ind w:left="170"/>
        <w:jc w:val="both"/>
        <w:rPr>
          <w:rFonts w:ascii="Calibri" w:hAnsi="Calibri"/>
          <w:color w:val="002060"/>
          <w:sz w:val="20"/>
          <w:szCs w:val="18"/>
        </w:rPr>
      </w:pPr>
      <w:r>
        <w:rPr>
          <w:rFonts w:ascii="Calibri" w:hAnsi="Calibri"/>
          <w:color w:val="002060"/>
          <w:sz w:val="20"/>
          <w:szCs w:val="18"/>
        </w:rPr>
        <w:t>BPI</w:t>
      </w:r>
      <w:r w:rsidR="00607FAF" w:rsidRPr="00B658E0">
        <w:rPr>
          <w:rFonts w:ascii="Calibri" w:hAnsi="Calibri"/>
          <w:color w:val="002060"/>
          <w:sz w:val="20"/>
          <w:szCs w:val="18"/>
        </w:rPr>
        <w:t xml:space="preserve"> réduit le risque du crédit qu'accorde la banque de 40 à 60 %, sans hypothèque sur la résidence principale de l'entrepreneur dont la caution personnelle, si elle est retenue, sera limitée à 50 % maximum de l'encours du crédit. </w:t>
      </w:r>
    </w:p>
    <w:p w:rsidR="00607FAF" w:rsidRPr="0098506E" w:rsidRDefault="00607FAF" w:rsidP="00D64CBF">
      <w:pPr>
        <w:pStyle w:val="Paragraphedeliste"/>
        <w:numPr>
          <w:ilvl w:val="1"/>
          <w:numId w:val="4"/>
        </w:numPr>
        <w:spacing w:after="60"/>
        <w:ind w:left="170" w:hanging="170"/>
        <w:contextualSpacing w:val="0"/>
        <w:jc w:val="both"/>
        <w:rPr>
          <w:rFonts w:ascii="Calibri" w:hAnsi="Calibri"/>
          <w:color w:val="002060"/>
          <w:sz w:val="20"/>
          <w:szCs w:val="20"/>
        </w:rPr>
      </w:pPr>
      <w:r w:rsidRPr="0098506E">
        <w:rPr>
          <w:rFonts w:ascii="Calibri" w:hAnsi="Calibri"/>
          <w:b/>
          <w:bCs/>
          <w:color w:val="002060"/>
          <w:sz w:val="20"/>
          <w:szCs w:val="18"/>
        </w:rPr>
        <w:t xml:space="preserve">Garantie du financement de la transmission </w:t>
      </w:r>
    </w:p>
    <w:p w:rsidR="00D64CBF" w:rsidRPr="00D64CBF" w:rsidRDefault="00607FAF" w:rsidP="0098506E">
      <w:pPr>
        <w:ind w:left="170"/>
        <w:jc w:val="both"/>
        <w:rPr>
          <w:rFonts w:ascii="Calibri" w:hAnsi="Calibri"/>
          <w:b/>
          <w:color w:val="002060"/>
          <w:sz w:val="20"/>
          <w:szCs w:val="18"/>
        </w:rPr>
      </w:pPr>
      <w:r w:rsidRPr="00D64CBF">
        <w:rPr>
          <w:rFonts w:ascii="Calibri" w:hAnsi="Calibri"/>
          <w:b/>
          <w:color w:val="002060"/>
          <w:sz w:val="20"/>
          <w:szCs w:val="18"/>
        </w:rPr>
        <w:t xml:space="preserve">Bénéficiaires : </w:t>
      </w:r>
    </w:p>
    <w:p w:rsidR="00607FAF" w:rsidRPr="00B658E0" w:rsidRDefault="00D64CBF" w:rsidP="0098506E">
      <w:pPr>
        <w:spacing w:after="60"/>
        <w:ind w:left="170"/>
        <w:jc w:val="both"/>
        <w:rPr>
          <w:rFonts w:ascii="Calibri" w:hAnsi="Calibri"/>
          <w:color w:val="002060"/>
          <w:sz w:val="20"/>
          <w:szCs w:val="18"/>
        </w:rPr>
      </w:pPr>
      <w:r w:rsidRPr="00B658E0">
        <w:rPr>
          <w:rFonts w:ascii="Calibri" w:hAnsi="Calibri"/>
          <w:color w:val="002060"/>
          <w:sz w:val="20"/>
          <w:szCs w:val="18"/>
        </w:rPr>
        <w:t>Holding</w:t>
      </w:r>
      <w:r w:rsidR="00607FAF" w:rsidRPr="00B658E0">
        <w:rPr>
          <w:rFonts w:ascii="Calibri" w:hAnsi="Calibri"/>
          <w:color w:val="002060"/>
          <w:sz w:val="20"/>
          <w:szCs w:val="18"/>
        </w:rPr>
        <w:t xml:space="preserve"> de reprise, entreprise individuelle et société, personne physique réalisant un apport en fonds propres dans la structure de reprise. </w:t>
      </w:r>
    </w:p>
    <w:p w:rsidR="00D64CBF" w:rsidRPr="00D64CBF" w:rsidRDefault="00607FAF" w:rsidP="0098506E">
      <w:pPr>
        <w:ind w:left="170"/>
        <w:jc w:val="both"/>
        <w:rPr>
          <w:rFonts w:ascii="Calibri" w:hAnsi="Calibri"/>
          <w:b/>
          <w:color w:val="002060"/>
          <w:sz w:val="20"/>
          <w:szCs w:val="18"/>
        </w:rPr>
      </w:pPr>
      <w:r w:rsidRPr="00D64CBF">
        <w:rPr>
          <w:rFonts w:ascii="Calibri" w:hAnsi="Calibri"/>
          <w:b/>
          <w:color w:val="002060"/>
          <w:sz w:val="20"/>
          <w:szCs w:val="18"/>
        </w:rPr>
        <w:t xml:space="preserve">Finalités : </w:t>
      </w:r>
    </w:p>
    <w:p w:rsidR="00607FAF" w:rsidRPr="00B658E0" w:rsidRDefault="00D64CBF" w:rsidP="0098506E">
      <w:pPr>
        <w:ind w:left="170"/>
        <w:jc w:val="both"/>
        <w:rPr>
          <w:rFonts w:ascii="Calibri" w:hAnsi="Calibri"/>
          <w:color w:val="002060"/>
          <w:sz w:val="20"/>
          <w:szCs w:val="18"/>
        </w:rPr>
      </w:pPr>
      <w:r w:rsidRPr="00B658E0">
        <w:rPr>
          <w:rFonts w:ascii="Calibri" w:hAnsi="Calibri"/>
          <w:color w:val="002060"/>
          <w:sz w:val="20"/>
          <w:szCs w:val="18"/>
        </w:rPr>
        <w:t>Permettre</w:t>
      </w:r>
      <w:r w:rsidR="00607FAF" w:rsidRPr="00B658E0">
        <w:rPr>
          <w:rFonts w:ascii="Calibri" w:hAnsi="Calibri"/>
          <w:color w:val="002060"/>
          <w:sz w:val="20"/>
          <w:szCs w:val="18"/>
        </w:rPr>
        <w:t xml:space="preserve"> l'installation de nouveaux entrepreneurs par rachat d'une PME ou d'un fonds de commerce en leur facilitant l'accès au crédit bancaire. </w:t>
      </w:r>
    </w:p>
    <w:p w:rsidR="00607FAF" w:rsidRPr="00B658E0" w:rsidRDefault="00607FAF" w:rsidP="0098506E">
      <w:pPr>
        <w:spacing w:after="60"/>
        <w:ind w:left="170"/>
        <w:jc w:val="both"/>
        <w:rPr>
          <w:rFonts w:ascii="Calibri" w:hAnsi="Calibri"/>
          <w:color w:val="002060"/>
          <w:sz w:val="20"/>
          <w:szCs w:val="18"/>
        </w:rPr>
      </w:pPr>
      <w:r w:rsidRPr="00B658E0">
        <w:rPr>
          <w:rFonts w:ascii="Calibri" w:hAnsi="Calibri"/>
          <w:color w:val="002060"/>
          <w:sz w:val="20"/>
          <w:szCs w:val="18"/>
        </w:rPr>
        <w:t xml:space="preserve">S'agissant de croissance externe, l'acquéreur et la cible doivent répondre séparément à la définition européenne de la PME. </w:t>
      </w:r>
    </w:p>
    <w:p w:rsidR="00607FAF" w:rsidRPr="00B658E0" w:rsidRDefault="00607FAF" w:rsidP="0098506E">
      <w:pPr>
        <w:ind w:left="170"/>
        <w:jc w:val="both"/>
        <w:rPr>
          <w:rFonts w:ascii="Calibri" w:hAnsi="Calibri"/>
          <w:color w:val="002060"/>
          <w:sz w:val="20"/>
          <w:szCs w:val="18"/>
        </w:rPr>
      </w:pPr>
      <w:r w:rsidRPr="00D64CBF">
        <w:rPr>
          <w:rFonts w:ascii="Calibri" w:hAnsi="Calibri"/>
          <w:b/>
          <w:color w:val="002060"/>
          <w:sz w:val="20"/>
          <w:szCs w:val="18"/>
        </w:rPr>
        <w:t>Dépenses financées :</w:t>
      </w:r>
      <w:r w:rsidRPr="00B658E0">
        <w:rPr>
          <w:rFonts w:ascii="Calibri" w:hAnsi="Calibri"/>
          <w:color w:val="002060"/>
          <w:sz w:val="20"/>
          <w:szCs w:val="18"/>
        </w:rPr>
        <w:t xml:space="preserve"> </w:t>
      </w:r>
    </w:p>
    <w:p w:rsidR="00607FAF" w:rsidRPr="00B658E0" w:rsidRDefault="00D64CBF" w:rsidP="0098506E">
      <w:pPr>
        <w:ind w:left="170"/>
        <w:jc w:val="both"/>
        <w:rPr>
          <w:rFonts w:ascii="Calibri" w:hAnsi="Calibri"/>
          <w:color w:val="002060"/>
          <w:sz w:val="20"/>
          <w:szCs w:val="18"/>
        </w:rPr>
      </w:pPr>
      <w:r w:rsidRPr="00B658E0">
        <w:rPr>
          <w:rFonts w:ascii="Calibri" w:hAnsi="Calibri"/>
          <w:color w:val="002060"/>
          <w:sz w:val="20"/>
          <w:szCs w:val="18"/>
        </w:rPr>
        <w:t>Achat</w:t>
      </w:r>
      <w:r w:rsidR="00607FAF" w:rsidRPr="00B658E0">
        <w:rPr>
          <w:rFonts w:ascii="Calibri" w:hAnsi="Calibri"/>
          <w:color w:val="002060"/>
          <w:sz w:val="20"/>
          <w:szCs w:val="18"/>
        </w:rPr>
        <w:t xml:space="preserve"> de parts sociales : transmission de la majorité du capital, d'une minorité ayant vocation (par contrat) à atteindre une majorité ou exceptionnellement d'une minorité par les actionnaires majoritaires lorsque cela est essentiel au développement de l'entreprise ;</w:t>
      </w:r>
    </w:p>
    <w:p w:rsidR="00607FAF" w:rsidRPr="00B658E0" w:rsidRDefault="00D64CBF" w:rsidP="0098506E">
      <w:pPr>
        <w:ind w:left="170"/>
        <w:jc w:val="both"/>
        <w:rPr>
          <w:rFonts w:ascii="Calibri" w:hAnsi="Calibri"/>
          <w:color w:val="002060"/>
          <w:sz w:val="20"/>
          <w:szCs w:val="18"/>
        </w:rPr>
      </w:pPr>
      <w:r w:rsidRPr="00B658E0">
        <w:rPr>
          <w:rFonts w:ascii="Calibri" w:hAnsi="Calibri"/>
          <w:color w:val="002060"/>
          <w:sz w:val="20"/>
          <w:szCs w:val="18"/>
        </w:rPr>
        <w:t>Achat</w:t>
      </w:r>
      <w:r w:rsidR="00607FAF" w:rsidRPr="00B658E0">
        <w:rPr>
          <w:rFonts w:ascii="Calibri" w:hAnsi="Calibri"/>
          <w:color w:val="002060"/>
          <w:sz w:val="20"/>
          <w:szCs w:val="18"/>
        </w:rPr>
        <w:t xml:space="preserve"> de fonds de commerce : reprise de fonds de commerce à l'exclusion des deuxièmes installations par reprise de fonds de commerce de détail (N</w:t>
      </w:r>
      <w:r w:rsidR="00290B91" w:rsidRPr="00B658E0">
        <w:rPr>
          <w:rFonts w:ascii="Calibri" w:hAnsi="Calibri"/>
          <w:color w:val="002060"/>
          <w:sz w:val="20"/>
          <w:szCs w:val="18"/>
        </w:rPr>
        <w:t>AF</w:t>
      </w:r>
      <w:r w:rsidR="00607FAF" w:rsidRPr="00B658E0">
        <w:rPr>
          <w:rFonts w:ascii="Calibri" w:hAnsi="Calibri"/>
          <w:color w:val="002060"/>
          <w:sz w:val="20"/>
          <w:szCs w:val="18"/>
        </w:rPr>
        <w:t>: G 521 à 527), de l'hôtellerie-restauration (N</w:t>
      </w:r>
      <w:r w:rsidR="00290B91" w:rsidRPr="00B658E0">
        <w:rPr>
          <w:rFonts w:ascii="Calibri" w:hAnsi="Calibri"/>
          <w:color w:val="002060"/>
          <w:sz w:val="20"/>
          <w:szCs w:val="18"/>
        </w:rPr>
        <w:t>AF</w:t>
      </w:r>
      <w:r w:rsidR="00607FAF" w:rsidRPr="00B658E0">
        <w:rPr>
          <w:rFonts w:ascii="Calibri" w:hAnsi="Calibri"/>
          <w:color w:val="002060"/>
          <w:sz w:val="20"/>
          <w:szCs w:val="18"/>
        </w:rPr>
        <w:t>: H 551 à 555) ou de services personnels (N</w:t>
      </w:r>
      <w:r w:rsidR="00290B91" w:rsidRPr="00B658E0">
        <w:rPr>
          <w:rFonts w:ascii="Calibri" w:hAnsi="Calibri"/>
          <w:color w:val="002060"/>
          <w:sz w:val="20"/>
          <w:szCs w:val="18"/>
        </w:rPr>
        <w:t>AF</w:t>
      </w:r>
      <w:r w:rsidR="00607FAF" w:rsidRPr="00B658E0">
        <w:rPr>
          <w:rFonts w:ascii="Calibri" w:hAnsi="Calibri"/>
          <w:color w:val="002060"/>
          <w:sz w:val="20"/>
          <w:szCs w:val="18"/>
        </w:rPr>
        <w:t> : O 930 B à 930 N) ;</w:t>
      </w:r>
    </w:p>
    <w:p w:rsidR="00607FAF" w:rsidRPr="00B658E0" w:rsidRDefault="00D64CBF" w:rsidP="0098506E">
      <w:pPr>
        <w:spacing w:after="60"/>
        <w:ind w:left="170"/>
        <w:jc w:val="both"/>
        <w:rPr>
          <w:rFonts w:ascii="Calibri" w:hAnsi="Calibri"/>
          <w:color w:val="002060"/>
          <w:sz w:val="20"/>
          <w:szCs w:val="18"/>
        </w:rPr>
      </w:pPr>
      <w:r>
        <w:rPr>
          <w:rFonts w:ascii="Calibri" w:hAnsi="Calibri"/>
          <w:color w:val="002060"/>
          <w:sz w:val="20"/>
          <w:szCs w:val="18"/>
        </w:rPr>
        <w:t>C</w:t>
      </w:r>
      <w:r w:rsidR="00607FAF" w:rsidRPr="00B658E0">
        <w:rPr>
          <w:rFonts w:ascii="Calibri" w:hAnsi="Calibri"/>
          <w:color w:val="002060"/>
          <w:sz w:val="20"/>
          <w:szCs w:val="18"/>
        </w:rPr>
        <w:t xml:space="preserve">aution bancaire émise en garantie d'un crédit vendeur. </w:t>
      </w:r>
    </w:p>
    <w:p w:rsidR="00D64CBF" w:rsidRPr="00D64CBF" w:rsidRDefault="00607FAF" w:rsidP="0098506E">
      <w:pPr>
        <w:ind w:left="170"/>
        <w:jc w:val="both"/>
        <w:rPr>
          <w:rFonts w:ascii="Calibri" w:hAnsi="Calibri"/>
          <w:b/>
          <w:color w:val="002060"/>
          <w:sz w:val="20"/>
          <w:szCs w:val="18"/>
        </w:rPr>
      </w:pPr>
      <w:r w:rsidRPr="00D64CBF">
        <w:rPr>
          <w:rFonts w:ascii="Calibri" w:hAnsi="Calibri"/>
          <w:b/>
          <w:color w:val="002060"/>
          <w:sz w:val="20"/>
          <w:szCs w:val="18"/>
        </w:rPr>
        <w:t xml:space="preserve">Modalités d'intervention : </w:t>
      </w:r>
    </w:p>
    <w:p w:rsidR="00607FAF" w:rsidRPr="00B658E0" w:rsidRDefault="00D64CBF" w:rsidP="0098506E">
      <w:pPr>
        <w:spacing w:after="120"/>
        <w:ind w:left="170"/>
        <w:jc w:val="both"/>
        <w:rPr>
          <w:rFonts w:ascii="Calibri" w:hAnsi="Calibri"/>
          <w:color w:val="002060"/>
          <w:sz w:val="20"/>
          <w:szCs w:val="18"/>
        </w:rPr>
      </w:pPr>
      <w:r w:rsidRPr="00B658E0">
        <w:rPr>
          <w:rFonts w:ascii="Calibri" w:hAnsi="Calibri"/>
          <w:color w:val="002060"/>
          <w:sz w:val="20"/>
          <w:szCs w:val="18"/>
        </w:rPr>
        <w:t>La</w:t>
      </w:r>
      <w:r w:rsidR="00607FAF" w:rsidRPr="00B658E0">
        <w:rPr>
          <w:rFonts w:ascii="Calibri" w:hAnsi="Calibri"/>
          <w:color w:val="002060"/>
          <w:sz w:val="20"/>
          <w:szCs w:val="18"/>
        </w:rPr>
        <w:t xml:space="preserve"> quotité garantie, de 50 %, est portée à 70 % en cas d'intervention conjointe avec la Région. Grâce à l'intervention d'OSEO, les deuxièmes installations par rachat de fonds de commerce peuvent être également garanties. </w:t>
      </w:r>
    </w:p>
    <w:p w:rsidR="00607FAF" w:rsidRPr="00BB27E4" w:rsidRDefault="00607FAF" w:rsidP="00B658E0">
      <w:pPr>
        <w:pBdr>
          <w:bottom w:val="single" w:sz="4" w:space="3" w:color="C0C0C0"/>
        </w:pBdr>
        <w:spacing w:after="120"/>
        <w:jc w:val="both"/>
        <w:rPr>
          <w:rFonts w:ascii="Calibri" w:hAnsi="Calibri"/>
          <w:b/>
          <w:bCs/>
          <w:color w:val="002060"/>
          <w:sz w:val="22"/>
          <w:szCs w:val="18"/>
        </w:rPr>
      </w:pPr>
      <w:r w:rsidRPr="00BB27E4">
        <w:rPr>
          <w:rFonts w:ascii="Calibri" w:hAnsi="Calibri"/>
          <w:b/>
          <w:bCs/>
          <w:color w:val="002060"/>
          <w:sz w:val="22"/>
          <w:szCs w:val="18"/>
        </w:rPr>
        <w:t xml:space="preserve">Les sociétés de capital-risque </w:t>
      </w:r>
    </w:p>
    <w:p w:rsidR="00607FAF" w:rsidRPr="00B658E0" w:rsidRDefault="00607FAF" w:rsidP="002C1517">
      <w:pPr>
        <w:jc w:val="both"/>
        <w:rPr>
          <w:rFonts w:ascii="Calibri" w:hAnsi="Calibri"/>
          <w:color w:val="002060"/>
          <w:sz w:val="20"/>
          <w:szCs w:val="20"/>
        </w:rPr>
      </w:pPr>
      <w:r w:rsidRPr="00B658E0">
        <w:rPr>
          <w:rFonts w:ascii="Calibri" w:hAnsi="Calibri"/>
          <w:b/>
          <w:bCs/>
          <w:color w:val="002060"/>
          <w:sz w:val="20"/>
          <w:szCs w:val="20"/>
        </w:rPr>
        <w:t xml:space="preserve">Définition </w:t>
      </w:r>
    </w:p>
    <w:p w:rsidR="00607FAF" w:rsidRPr="00B658E0" w:rsidRDefault="00607FAF" w:rsidP="002C1517">
      <w:pPr>
        <w:jc w:val="both"/>
        <w:rPr>
          <w:rFonts w:ascii="Calibri" w:hAnsi="Calibri"/>
          <w:color w:val="002060"/>
          <w:sz w:val="20"/>
          <w:szCs w:val="20"/>
        </w:rPr>
      </w:pPr>
      <w:r w:rsidRPr="00B658E0">
        <w:rPr>
          <w:rFonts w:ascii="Calibri" w:hAnsi="Calibri"/>
          <w:color w:val="002060"/>
          <w:sz w:val="20"/>
          <w:szCs w:val="20"/>
        </w:rPr>
        <w:t xml:space="preserve">Le capital-risque se définit comme un investissement temporaire et minoritaire, en fonds propres, dans des entreprises en création. </w:t>
      </w:r>
    </w:p>
    <w:p w:rsidR="00607FAF" w:rsidRPr="00B658E0" w:rsidRDefault="00607FAF" w:rsidP="002C1517">
      <w:pPr>
        <w:jc w:val="both"/>
        <w:rPr>
          <w:rFonts w:ascii="Calibri" w:hAnsi="Calibri"/>
          <w:color w:val="002060"/>
          <w:sz w:val="20"/>
          <w:szCs w:val="20"/>
        </w:rPr>
      </w:pPr>
      <w:r w:rsidRPr="00B658E0">
        <w:rPr>
          <w:rFonts w:ascii="Calibri" w:hAnsi="Calibri"/>
          <w:color w:val="002060"/>
          <w:sz w:val="20"/>
          <w:szCs w:val="20"/>
        </w:rPr>
        <w:t xml:space="preserve">Les sociétés de capital-risque « traditionnelles » interviennent en général sur des montants supérieurs à 76 000 €. </w:t>
      </w:r>
    </w:p>
    <w:p w:rsidR="00607FAF" w:rsidRPr="00B658E0" w:rsidRDefault="00607FAF" w:rsidP="002C1517">
      <w:pPr>
        <w:spacing w:after="60"/>
        <w:jc w:val="both"/>
        <w:rPr>
          <w:rFonts w:ascii="Calibri" w:hAnsi="Calibri"/>
          <w:color w:val="002060"/>
          <w:sz w:val="20"/>
          <w:szCs w:val="20"/>
        </w:rPr>
      </w:pPr>
      <w:r w:rsidRPr="00B658E0">
        <w:rPr>
          <w:rFonts w:ascii="Calibri" w:hAnsi="Calibri"/>
          <w:color w:val="002060"/>
          <w:sz w:val="20"/>
          <w:szCs w:val="20"/>
        </w:rPr>
        <w:t>D'autres, dites « de proximité », interviennent sur des mises de fonds plus modestes (entre 7 600 € et 76 000 €) et intègrent des notions de proximité, géographique ou militante (création d'emplois, valeurs écologiques et culturelles...).</w:t>
      </w:r>
    </w:p>
    <w:p w:rsidR="00607FAF" w:rsidRPr="00B658E0" w:rsidRDefault="00607FAF" w:rsidP="002C1517">
      <w:pPr>
        <w:jc w:val="both"/>
        <w:rPr>
          <w:rFonts w:ascii="Calibri" w:hAnsi="Calibri"/>
          <w:color w:val="002060"/>
          <w:sz w:val="20"/>
          <w:szCs w:val="20"/>
        </w:rPr>
      </w:pPr>
      <w:r w:rsidRPr="00B658E0">
        <w:rPr>
          <w:rFonts w:ascii="Calibri" w:hAnsi="Calibri"/>
          <w:b/>
          <w:bCs/>
          <w:color w:val="002060"/>
          <w:sz w:val="20"/>
          <w:szCs w:val="20"/>
        </w:rPr>
        <w:t xml:space="preserve">La nature de l'intervention </w:t>
      </w:r>
    </w:p>
    <w:p w:rsidR="00607FAF" w:rsidRPr="00B658E0" w:rsidRDefault="00607FAF" w:rsidP="002C1517">
      <w:pPr>
        <w:jc w:val="both"/>
        <w:rPr>
          <w:rFonts w:ascii="Calibri" w:hAnsi="Calibri"/>
          <w:color w:val="002060"/>
          <w:sz w:val="20"/>
          <w:szCs w:val="20"/>
        </w:rPr>
      </w:pPr>
      <w:r w:rsidRPr="00B658E0">
        <w:rPr>
          <w:rFonts w:ascii="Calibri" w:hAnsi="Calibri"/>
          <w:color w:val="002060"/>
          <w:sz w:val="20"/>
          <w:szCs w:val="20"/>
        </w:rPr>
        <w:t>La société de capital-risque de proximité intervient, généralement par une prise de participation minoritaire et temporaire (5 à 7 ans), dans des sociétés non cotées en Bourse, pour des montants le plus souvent compris entre 15 000 € et 45 000 €. Certaines sociétés interviennent aussi sous la forme d'avance en compte courant d'associé ou d'actionnaire, sous la forme de souscription d'obligations ou encore par l'octroi de prêts participatifs.</w:t>
      </w:r>
    </w:p>
    <w:p w:rsidR="00607FAF" w:rsidRPr="00B658E0" w:rsidRDefault="00607FAF" w:rsidP="002C1517">
      <w:pPr>
        <w:spacing w:after="60"/>
        <w:jc w:val="both"/>
        <w:rPr>
          <w:rFonts w:ascii="Calibri" w:hAnsi="Calibri"/>
          <w:color w:val="002060"/>
          <w:sz w:val="20"/>
          <w:szCs w:val="20"/>
        </w:rPr>
      </w:pPr>
      <w:r w:rsidRPr="00B658E0">
        <w:rPr>
          <w:rFonts w:ascii="Calibri" w:hAnsi="Calibri"/>
          <w:color w:val="002060"/>
          <w:sz w:val="20"/>
          <w:szCs w:val="20"/>
        </w:rPr>
        <w:t>Ces sociétés proposent également aux créateurs d'entreprise un accompagnement actif de 3 ans, en général effectué par des bénévoles ou par des structures partenaires.</w:t>
      </w:r>
    </w:p>
    <w:p w:rsidR="00607FAF" w:rsidRPr="00B658E0" w:rsidRDefault="00607FAF" w:rsidP="002C1517">
      <w:pPr>
        <w:jc w:val="both"/>
        <w:rPr>
          <w:rFonts w:ascii="Calibri" w:hAnsi="Calibri"/>
          <w:color w:val="002060"/>
          <w:sz w:val="20"/>
          <w:szCs w:val="20"/>
        </w:rPr>
      </w:pPr>
      <w:r w:rsidRPr="00B658E0">
        <w:rPr>
          <w:rFonts w:ascii="Calibri" w:hAnsi="Calibri"/>
          <w:b/>
          <w:bCs/>
          <w:color w:val="002060"/>
          <w:sz w:val="20"/>
          <w:szCs w:val="20"/>
        </w:rPr>
        <w:t xml:space="preserve">Publics et projets concernés </w:t>
      </w:r>
    </w:p>
    <w:p w:rsidR="00607FAF" w:rsidRPr="00B658E0" w:rsidRDefault="00607FAF" w:rsidP="002C1517">
      <w:pPr>
        <w:spacing w:after="60"/>
        <w:jc w:val="both"/>
        <w:rPr>
          <w:rFonts w:ascii="Calibri" w:hAnsi="Calibri"/>
          <w:color w:val="002060"/>
          <w:sz w:val="20"/>
          <w:szCs w:val="20"/>
        </w:rPr>
      </w:pPr>
      <w:r w:rsidRPr="00B658E0">
        <w:rPr>
          <w:rFonts w:ascii="Calibri" w:hAnsi="Calibri"/>
          <w:color w:val="002060"/>
          <w:sz w:val="20"/>
          <w:szCs w:val="20"/>
        </w:rPr>
        <w:t>Ces structures s'adressent, par définition, à des entreprises ayant un besoin de financement minimal de 7 600 € et constituées juridiquement sous la forme de sociétés de capitaux.</w:t>
      </w:r>
      <w:r w:rsidR="00D64CBF">
        <w:rPr>
          <w:rFonts w:ascii="Calibri" w:hAnsi="Calibri"/>
          <w:color w:val="002060"/>
          <w:sz w:val="20"/>
          <w:szCs w:val="20"/>
        </w:rPr>
        <w:t xml:space="preserve"> </w:t>
      </w:r>
      <w:r w:rsidRPr="00B658E0">
        <w:rPr>
          <w:rFonts w:ascii="Calibri" w:hAnsi="Calibri"/>
          <w:color w:val="002060"/>
          <w:sz w:val="20"/>
          <w:szCs w:val="20"/>
        </w:rPr>
        <w:t>Le choix des projets financés est motivé par des critères différents selon chaque structure. Certaines sociétés de capital-risque de proximité privilégient les projets créateurs d'emplois, d'autres se concentrent sur une dimension régionale, d'autres encore visent des secteurs spécifiques comme l'environnement ou la culture.</w:t>
      </w:r>
    </w:p>
    <w:p w:rsidR="00607FAF" w:rsidRPr="00B658E0" w:rsidRDefault="00607FAF" w:rsidP="002C1517">
      <w:pPr>
        <w:jc w:val="both"/>
        <w:rPr>
          <w:rFonts w:ascii="Calibri" w:hAnsi="Calibri"/>
          <w:color w:val="002060"/>
          <w:sz w:val="20"/>
          <w:szCs w:val="20"/>
        </w:rPr>
      </w:pPr>
      <w:r w:rsidRPr="00B658E0">
        <w:rPr>
          <w:rFonts w:ascii="Calibri" w:hAnsi="Calibri"/>
          <w:b/>
          <w:bCs/>
          <w:color w:val="002060"/>
          <w:sz w:val="20"/>
          <w:szCs w:val="20"/>
        </w:rPr>
        <w:lastRenderedPageBreak/>
        <w:t xml:space="preserve">Fonctionnement </w:t>
      </w:r>
    </w:p>
    <w:p w:rsidR="00607FAF" w:rsidRPr="00B658E0" w:rsidRDefault="00607FAF" w:rsidP="002C1517">
      <w:pPr>
        <w:jc w:val="both"/>
        <w:rPr>
          <w:rFonts w:ascii="Calibri" w:hAnsi="Calibri"/>
          <w:color w:val="002060"/>
          <w:sz w:val="20"/>
          <w:szCs w:val="20"/>
        </w:rPr>
      </w:pPr>
      <w:r w:rsidRPr="00B658E0">
        <w:rPr>
          <w:rFonts w:ascii="Calibri" w:hAnsi="Calibri"/>
          <w:color w:val="002060"/>
          <w:sz w:val="20"/>
          <w:szCs w:val="20"/>
        </w:rPr>
        <w:t>Dans la plupart des cas, les fonds de capital-risque de proximité sont en général constitués par un mixage d'argent public (collectivités), parapublic (chambres consulaires) et privé (banques, entreprises). Les sociétés de capital-risque de proximité adoptent en général le statut de société anonyme, à capital variable pour quelques-unes (seules les SARL y ont droit). D'autres choisissent le statut de coopérative.</w:t>
      </w:r>
    </w:p>
    <w:p w:rsidR="00607FAF" w:rsidRDefault="00607FAF" w:rsidP="002C1517">
      <w:pPr>
        <w:spacing w:after="60"/>
        <w:jc w:val="both"/>
        <w:rPr>
          <w:rFonts w:ascii="Calibri" w:hAnsi="Calibri"/>
          <w:color w:val="002060"/>
          <w:sz w:val="20"/>
          <w:szCs w:val="20"/>
        </w:rPr>
      </w:pPr>
      <w:r w:rsidRPr="00B658E0">
        <w:rPr>
          <w:rFonts w:ascii="Calibri" w:hAnsi="Calibri"/>
          <w:color w:val="002060"/>
          <w:sz w:val="20"/>
          <w:szCs w:val="20"/>
        </w:rPr>
        <w:t>La couverture du risque peut être en partie assurée par un fonds de garantie comme Sofaris ou le Fonds France Active.</w:t>
      </w:r>
    </w:p>
    <w:p w:rsidR="00607FAF" w:rsidRPr="00B658E0" w:rsidRDefault="00607FAF" w:rsidP="002C1517">
      <w:pPr>
        <w:jc w:val="both"/>
        <w:rPr>
          <w:rFonts w:ascii="Calibri" w:hAnsi="Calibri"/>
          <w:color w:val="002060"/>
          <w:sz w:val="20"/>
          <w:szCs w:val="20"/>
        </w:rPr>
      </w:pPr>
      <w:r w:rsidRPr="00B658E0">
        <w:rPr>
          <w:rFonts w:ascii="Calibri" w:hAnsi="Calibri"/>
          <w:b/>
          <w:bCs/>
          <w:color w:val="002060"/>
          <w:sz w:val="20"/>
          <w:szCs w:val="20"/>
        </w:rPr>
        <w:t xml:space="preserve">Procédure de montage </w:t>
      </w:r>
    </w:p>
    <w:p w:rsidR="00607FAF" w:rsidRPr="00B658E0" w:rsidRDefault="00607FAF" w:rsidP="002C1517">
      <w:pPr>
        <w:spacing w:after="30"/>
        <w:jc w:val="both"/>
        <w:rPr>
          <w:rFonts w:ascii="Calibri" w:hAnsi="Calibri"/>
          <w:color w:val="002060"/>
          <w:sz w:val="20"/>
          <w:szCs w:val="20"/>
        </w:rPr>
      </w:pPr>
      <w:r w:rsidRPr="00B658E0">
        <w:rPr>
          <w:rFonts w:ascii="Calibri" w:hAnsi="Calibri"/>
          <w:color w:val="002060"/>
          <w:sz w:val="20"/>
          <w:szCs w:val="20"/>
        </w:rPr>
        <w:t xml:space="preserve">L'initiative du montage de ce type d'outil provient de citoyens, de réseaux associatifs ou encore d'organismes institutionnels (réseaux consulaires, collectivités territoriales), souhaitant se doter d'une structure de financement utile au développement local de leur territoire. Sa réussite est conditionnée au respect de certaines règles préalables : </w:t>
      </w:r>
    </w:p>
    <w:p w:rsidR="00607FAF" w:rsidRPr="00B658E0" w:rsidRDefault="00B958E1" w:rsidP="002C1517">
      <w:pPr>
        <w:spacing w:after="30"/>
        <w:jc w:val="both"/>
        <w:rPr>
          <w:rFonts w:ascii="Calibri" w:hAnsi="Calibri"/>
          <w:color w:val="002060"/>
          <w:sz w:val="20"/>
          <w:szCs w:val="20"/>
        </w:rPr>
      </w:pPr>
      <w:r w:rsidRPr="005A6734">
        <w:rPr>
          <w:noProof/>
          <w:color w:val="002060"/>
          <w:sz w:val="22"/>
          <w:szCs w:val="22"/>
        </w:rPr>
        <w:drawing>
          <wp:inline distT="0" distB="0" distL="0" distR="0" wp14:anchorId="4EF9AA71" wp14:editId="5B0C7ED3">
            <wp:extent cx="114300" cy="95250"/>
            <wp:effectExtent l="0" t="0" r="0" b="0"/>
            <wp:docPr id="80" name="Image 80"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B658E0">
        <w:rPr>
          <w:rFonts w:ascii="Calibri" w:hAnsi="Calibri"/>
          <w:color w:val="002060"/>
          <w:sz w:val="20"/>
          <w:szCs w:val="20"/>
        </w:rPr>
        <w:t>S’assurer</w:t>
      </w:r>
      <w:r w:rsidR="00607FAF" w:rsidRPr="00B658E0">
        <w:rPr>
          <w:rFonts w:ascii="Calibri" w:hAnsi="Calibri"/>
          <w:color w:val="002060"/>
          <w:sz w:val="20"/>
          <w:szCs w:val="20"/>
        </w:rPr>
        <w:t xml:space="preserve"> du potentiel de créations d'entreprises existant sur le territoire d'intervention ;</w:t>
      </w:r>
    </w:p>
    <w:p w:rsidR="00607FAF" w:rsidRPr="00B658E0" w:rsidRDefault="00B958E1" w:rsidP="002C1517">
      <w:pPr>
        <w:spacing w:after="30"/>
        <w:jc w:val="both"/>
        <w:rPr>
          <w:rFonts w:ascii="Calibri" w:hAnsi="Calibri"/>
          <w:color w:val="002060"/>
          <w:sz w:val="20"/>
          <w:szCs w:val="20"/>
        </w:rPr>
      </w:pPr>
      <w:r w:rsidRPr="005A6734">
        <w:rPr>
          <w:noProof/>
          <w:color w:val="002060"/>
          <w:sz w:val="22"/>
          <w:szCs w:val="22"/>
        </w:rPr>
        <w:drawing>
          <wp:inline distT="0" distB="0" distL="0" distR="0" wp14:anchorId="4EF9AA71" wp14:editId="5B0C7ED3">
            <wp:extent cx="114300" cy="95250"/>
            <wp:effectExtent l="0" t="0" r="0" b="0"/>
            <wp:docPr id="81" name="Image 81"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B658E0">
        <w:rPr>
          <w:rFonts w:ascii="Calibri" w:hAnsi="Calibri"/>
          <w:color w:val="002060"/>
          <w:sz w:val="20"/>
          <w:szCs w:val="20"/>
        </w:rPr>
        <w:t>Cerner</w:t>
      </w:r>
      <w:r w:rsidR="00607FAF" w:rsidRPr="00B658E0">
        <w:rPr>
          <w:rFonts w:ascii="Calibri" w:hAnsi="Calibri"/>
          <w:color w:val="002060"/>
          <w:sz w:val="20"/>
          <w:szCs w:val="20"/>
        </w:rPr>
        <w:t xml:space="preserve"> les besoins de financement pour environ 5 ans, afin de définir le capital d'intervention ;</w:t>
      </w:r>
    </w:p>
    <w:p w:rsidR="00607FAF" w:rsidRPr="00B658E0" w:rsidRDefault="00B958E1" w:rsidP="00B958E1">
      <w:pPr>
        <w:spacing w:after="120"/>
        <w:ind w:left="170" w:hanging="170"/>
        <w:jc w:val="both"/>
        <w:rPr>
          <w:rFonts w:ascii="Calibri" w:hAnsi="Calibri"/>
          <w:color w:val="002060"/>
          <w:sz w:val="20"/>
          <w:szCs w:val="20"/>
        </w:rPr>
      </w:pPr>
      <w:r w:rsidRPr="005A6734">
        <w:rPr>
          <w:noProof/>
          <w:color w:val="002060"/>
          <w:sz w:val="22"/>
          <w:szCs w:val="22"/>
        </w:rPr>
        <w:drawing>
          <wp:inline distT="0" distB="0" distL="0" distR="0" wp14:anchorId="4EF9AA71" wp14:editId="5B0C7ED3">
            <wp:extent cx="114300" cy="95250"/>
            <wp:effectExtent l="0" t="0" r="0" b="0"/>
            <wp:docPr id="82" name="Image 82" descr="triang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0" descr="triangl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4300" cy="95250"/>
                    </a:xfrm>
                    <a:prstGeom prst="rect">
                      <a:avLst/>
                    </a:prstGeom>
                    <a:noFill/>
                    <a:ln>
                      <a:noFill/>
                    </a:ln>
                  </pic:spPr>
                </pic:pic>
              </a:graphicData>
            </a:graphic>
          </wp:inline>
        </w:drawing>
      </w:r>
      <w:r w:rsidRPr="00B658E0">
        <w:rPr>
          <w:rFonts w:ascii="Calibri" w:hAnsi="Calibri"/>
          <w:color w:val="002060"/>
          <w:sz w:val="20"/>
          <w:szCs w:val="20"/>
        </w:rPr>
        <w:t>S’adjoindre</w:t>
      </w:r>
      <w:r w:rsidR="00607FAF" w:rsidRPr="00B658E0">
        <w:rPr>
          <w:rFonts w:ascii="Calibri" w:hAnsi="Calibri"/>
          <w:color w:val="002060"/>
          <w:sz w:val="20"/>
          <w:szCs w:val="20"/>
        </w:rPr>
        <w:t xml:space="preserve"> l'adhésion de différents partenaires apportant leurs compétences et la garantie de la neutralité pour favoriser la légitimité de ce type de sociétés.</w:t>
      </w:r>
    </w:p>
    <w:sectPr w:rsidR="00607FAF" w:rsidRPr="00B658E0" w:rsidSect="00556DBA">
      <w:pgSz w:w="11906" w:h="16838"/>
      <w:pgMar w:top="851" w:right="737" w:bottom="851" w:left="737"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triangle" style="width:12pt;height:6pt;visibility:visible;mso-wrap-style:square" o:bullet="t">
        <v:imagedata r:id="rId1" o:title="triangle"/>
      </v:shape>
    </w:pict>
  </w:numPicBullet>
  <w:abstractNum w:abstractNumId="0" w15:restartNumberingAfterBreak="0">
    <w:nsid w:val="0378523E"/>
    <w:multiLevelType w:val="hybridMultilevel"/>
    <w:tmpl w:val="955429D4"/>
    <w:lvl w:ilvl="0" w:tplc="08947E24">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EEE6D1F"/>
    <w:multiLevelType w:val="hybridMultilevel"/>
    <w:tmpl w:val="6EA41D7A"/>
    <w:lvl w:ilvl="0" w:tplc="0D5A8854">
      <w:numFmt w:val="bullet"/>
      <w:lvlText w:val=""/>
      <w:lvlJc w:val="left"/>
      <w:pPr>
        <w:ind w:left="720" w:hanging="360"/>
      </w:pPr>
      <w:rPr>
        <w:rFonts w:ascii="Symbol" w:eastAsia="Times New Roman" w:hAnsi="Symbol" w:cs="Times New Roman" w:hint="default"/>
        <w:color w:val="333333"/>
        <w:sz w:val="2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3F6E1810"/>
    <w:multiLevelType w:val="hybridMultilevel"/>
    <w:tmpl w:val="60BCAAC8"/>
    <w:lvl w:ilvl="0" w:tplc="F9E0A0E8">
      <w:numFmt w:val="bullet"/>
      <w:lvlText w:val="-"/>
      <w:lvlJc w:val="left"/>
      <w:pPr>
        <w:ind w:left="720" w:hanging="360"/>
      </w:pPr>
      <w:rPr>
        <w:rFonts w:ascii="Calibri" w:eastAsia="Times New Roman" w:hAnsi="Calibri"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A0C7283"/>
    <w:multiLevelType w:val="hybridMultilevel"/>
    <w:tmpl w:val="9E84C566"/>
    <w:lvl w:ilvl="0" w:tplc="040C0001">
      <w:numFmt w:val="bullet"/>
      <w:lvlText w:val=""/>
      <w:lvlJc w:val="left"/>
      <w:pPr>
        <w:ind w:left="1570" w:hanging="360"/>
      </w:pPr>
      <w:rPr>
        <w:rFonts w:ascii="Symbol" w:eastAsia="Times New Roman" w:hAnsi="Symbol" w:cs="Times New Roman" w:hint="default"/>
      </w:rPr>
    </w:lvl>
    <w:lvl w:ilvl="1" w:tplc="040C0003">
      <w:start w:val="1"/>
      <w:numFmt w:val="bullet"/>
      <w:lvlText w:val="o"/>
      <w:lvlJc w:val="left"/>
      <w:pPr>
        <w:ind w:left="2290" w:hanging="360"/>
      </w:pPr>
      <w:rPr>
        <w:rFonts w:ascii="Courier New" w:hAnsi="Courier New" w:cs="Courier New" w:hint="default"/>
      </w:rPr>
    </w:lvl>
    <w:lvl w:ilvl="2" w:tplc="040C0005">
      <w:start w:val="1"/>
      <w:numFmt w:val="bullet"/>
      <w:lvlText w:val=""/>
      <w:lvlJc w:val="left"/>
      <w:pPr>
        <w:ind w:left="3010" w:hanging="360"/>
      </w:pPr>
      <w:rPr>
        <w:rFonts w:ascii="Wingdings" w:hAnsi="Wingdings" w:hint="default"/>
      </w:rPr>
    </w:lvl>
    <w:lvl w:ilvl="3" w:tplc="040C0001" w:tentative="1">
      <w:start w:val="1"/>
      <w:numFmt w:val="bullet"/>
      <w:lvlText w:val=""/>
      <w:lvlJc w:val="left"/>
      <w:pPr>
        <w:ind w:left="3730" w:hanging="360"/>
      </w:pPr>
      <w:rPr>
        <w:rFonts w:ascii="Symbol" w:hAnsi="Symbol" w:hint="default"/>
      </w:rPr>
    </w:lvl>
    <w:lvl w:ilvl="4" w:tplc="040C0003" w:tentative="1">
      <w:start w:val="1"/>
      <w:numFmt w:val="bullet"/>
      <w:lvlText w:val="o"/>
      <w:lvlJc w:val="left"/>
      <w:pPr>
        <w:ind w:left="4450" w:hanging="360"/>
      </w:pPr>
      <w:rPr>
        <w:rFonts w:ascii="Courier New" w:hAnsi="Courier New" w:cs="Courier New" w:hint="default"/>
      </w:rPr>
    </w:lvl>
    <w:lvl w:ilvl="5" w:tplc="040C0005" w:tentative="1">
      <w:start w:val="1"/>
      <w:numFmt w:val="bullet"/>
      <w:lvlText w:val=""/>
      <w:lvlJc w:val="left"/>
      <w:pPr>
        <w:ind w:left="5170" w:hanging="360"/>
      </w:pPr>
      <w:rPr>
        <w:rFonts w:ascii="Wingdings" w:hAnsi="Wingdings" w:hint="default"/>
      </w:rPr>
    </w:lvl>
    <w:lvl w:ilvl="6" w:tplc="040C0001" w:tentative="1">
      <w:start w:val="1"/>
      <w:numFmt w:val="bullet"/>
      <w:lvlText w:val=""/>
      <w:lvlJc w:val="left"/>
      <w:pPr>
        <w:ind w:left="5890" w:hanging="360"/>
      </w:pPr>
      <w:rPr>
        <w:rFonts w:ascii="Symbol" w:hAnsi="Symbol" w:hint="default"/>
      </w:rPr>
    </w:lvl>
    <w:lvl w:ilvl="7" w:tplc="040C0003" w:tentative="1">
      <w:start w:val="1"/>
      <w:numFmt w:val="bullet"/>
      <w:lvlText w:val="o"/>
      <w:lvlJc w:val="left"/>
      <w:pPr>
        <w:ind w:left="6610" w:hanging="360"/>
      </w:pPr>
      <w:rPr>
        <w:rFonts w:ascii="Courier New" w:hAnsi="Courier New" w:cs="Courier New" w:hint="default"/>
      </w:rPr>
    </w:lvl>
    <w:lvl w:ilvl="8" w:tplc="040C0005" w:tentative="1">
      <w:start w:val="1"/>
      <w:numFmt w:val="bullet"/>
      <w:lvlText w:val=""/>
      <w:lvlJc w:val="left"/>
      <w:pPr>
        <w:ind w:left="7330" w:hanging="360"/>
      </w:pPr>
      <w:rPr>
        <w:rFonts w:ascii="Wingdings" w:hAnsi="Wingdings" w:hint="default"/>
      </w:rPr>
    </w:lvl>
  </w:abstractNum>
  <w:abstractNum w:abstractNumId="4" w15:restartNumberingAfterBreak="0">
    <w:nsid w:val="56845B22"/>
    <w:multiLevelType w:val="hybridMultilevel"/>
    <w:tmpl w:val="E4DC8B64"/>
    <w:lvl w:ilvl="0" w:tplc="1D9E9CC0">
      <w:start w:val="1"/>
      <w:numFmt w:val="bullet"/>
      <w:lvlText w:val=""/>
      <w:lvlPicBulletId w:val="0"/>
      <w:lvlJc w:val="left"/>
      <w:pPr>
        <w:tabs>
          <w:tab w:val="num" w:pos="720"/>
        </w:tabs>
        <w:ind w:left="720" w:hanging="360"/>
      </w:pPr>
      <w:rPr>
        <w:rFonts w:ascii="Symbol" w:hAnsi="Symbol" w:hint="default"/>
      </w:rPr>
    </w:lvl>
    <w:lvl w:ilvl="1" w:tplc="16A63AA2" w:tentative="1">
      <w:start w:val="1"/>
      <w:numFmt w:val="bullet"/>
      <w:lvlText w:val=""/>
      <w:lvlJc w:val="left"/>
      <w:pPr>
        <w:tabs>
          <w:tab w:val="num" w:pos="1440"/>
        </w:tabs>
        <w:ind w:left="1440" w:hanging="360"/>
      </w:pPr>
      <w:rPr>
        <w:rFonts w:ascii="Symbol" w:hAnsi="Symbol" w:hint="default"/>
      </w:rPr>
    </w:lvl>
    <w:lvl w:ilvl="2" w:tplc="D6DA1826" w:tentative="1">
      <w:start w:val="1"/>
      <w:numFmt w:val="bullet"/>
      <w:lvlText w:val=""/>
      <w:lvlJc w:val="left"/>
      <w:pPr>
        <w:tabs>
          <w:tab w:val="num" w:pos="2160"/>
        </w:tabs>
        <w:ind w:left="2160" w:hanging="360"/>
      </w:pPr>
      <w:rPr>
        <w:rFonts w:ascii="Symbol" w:hAnsi="Symbol" w:hint="default"/>
      </w:rPr>
    </w:lvl>
    <w:lvl w:ilvl="3" w:tplc="CAD00500" w:tentative="1">
      <w:start w:val="1"/>
      <w:numFmt w:val="bullet"/>
      <w:lvlText w:val=""/>
      <w:lvlJc w:val="left"/>
      <w:pPr>
        <w:tabs>
          <w:tab w:val="num" w:pos="2880"/>
        </w:tabs>
        <w:ind w:left="2880" w:hanging="360"/>
      </w:pPr>
      <w:rPr>
        <w:rFonts w:ascii="Symbol" w:hAnsi="Symbol" w:hint="default"/>
      </w:rPr>
    </w:lvl>
    <w:lvl w:ilvl="4" w:tplc="2BAE083E" w:tentative="1">
      <w:start w:val="1"/>
      <w:numFmt w:val="bullet"/>
      <w:lvlText w:val=""/>
      <w:lvlJc w:val="left"/>
      <w:pPr>
        <w:tabs>
          <w:tab w:val="num" w:pos="3600"/>
        </w:tabs>
        <w:ind w:left="3600" w:hanging="360"/>
      </w:pPr>
      <w:rPr>
        <w:rFonts w:ascii="Symbol" w:hAnsi="Symbol" w:hint="default"/>
      </w:rPr>
    </w:lvl>
    <w:lvl w:ilvl="5" w:tplc="6B44AF50" w:tentative="1">
      <w:start w:val="1"/>
      <w:numFmt w:val="bullet"/>
      <w:lvlText w:val=""/>
      <w:lvlJc w:val="left"/>
      <w:pPr>
        <w:tabs>
          <w:tab w:val="num" w:pos="4320"/>
        </w:tabs>
        <w:ind w:left="4320" w:hanging="360"/>
      </w:pPr>
      <w:rPr>
        <w:rFonts w:ascii="Symbol" w:hAnsi="Symbol" w:hint="default"/>
      </w:rPr>
    </w:lvl>
    <w:lvl w:ilvl="6" w:tplc="378C3ECA" w:tentative="1">
      <w:start w:val="1"/>
      <w:numFmt w:val="bullet"/>
      <w:lvlText w:val=""/>
      <w:lvlJc w:val="left"/>
      <w:pPr>
        <w:tabs>
          <w:tab w:val="num" w:pos="5040"/>
        </w:tabs>
        <w:ind w:left="5040" w:hanging="360"/>
      </w:pPr>
      <w:rPr>
        <w:rFonts w:ascii="Symbol" w:hAnsi="Symbol" w:hint="default"/>
      </w:rPr>
    </w:lvl>
    <w:lvl w:ilvl="7" w:tplc="5D1A037A" w:tentative="1">
      <w:start w:val="1"/>
      <w:numFmt w:val="bullet"/>
      <w:lvlText w:val=""/>
      <w:lvlJc w:val="left"/>
      <w:pPr>
        <w:tabs>
          <w:tab w:val="num" w:pos="5760"/>
        </w:tabs>
        <w:ind w:left="5760" w:hanging="360"/>
      </w:pPr>
      <w:rPr>
        <w:rFonts w:ascii="Symbol" w:hAnsi="Symbol" w:hint="default"/>
      </w:rPr>
    </w:lvl>
    <w:lvl w:ilvl="8" w:tplc="AC0CD5CA"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B2E3F0D"/>
    <w:multiLevelType w:val="hybridMultilevel"/>
    <w:tmpl w:val="645EF8F0"/>
    <w:lvl w:ilvl="0" w:tplc="040C0001">
      <w:numFmt w:val="bullet"/>
      <w:lvlText w:val=""/>
      <w:lvlJc w:val="left"/>
      <w:pPr>
        <w:ind w:left="720" w:hanging="360"/>
      </w:pPr>
      <w:rPr>
        <w:rFonts w:ascii="Symbol" w:eastAsia="Times New Roman"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71E4059C"/>
    <w:multiLevelType w:val="hybridMultilevel"/>
    <w:tmpl w:val="8470436A"/>
    <w:lvl w:ilvl="0" w:tplc="1390C72C">
      <w:start w:val="1"/>
      <w:numFmt w:val="bullet"/>
      <w:lvlText w:val="-"/>
      <w:lvlJc w:val="left"/>
      <w:pPr>
        <w:ind w:left="720" w:hanging="360"/>
      </w:pPr>
      <w:rPr>
        <w:rFonts w:ascii="Calibri" w:eastAsia="Times New Roman"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2ED"/>
    <w:rsid w:val="00016959"/>
    <w:rsid w:val="000A6A9A"/>
    <w:rsid w:val="000C70AA"/>
    <w:rsid w:val="000F1247"/>
    <w:rsid w:val="00102796"/>
    <w:rsid w:val="001879C7"/>
    <w:rsid w:val="00192CE8"/>
    <w:rsid w:val="001A0847"/>
    <w:rsid w:val="001A753D"/>
    <w:rsid w:val="001B3F0F"/>
    <w:rsid w:val="001C52ED"/>
    <w:rsid w:val="001F04FD"/>
    <w:rsid w:val="00207D23"/>
    <w:rsid w:val="00290602"/>
    <w:rsid w:val="00290B91"/>
    <w:rsid w:val="002A2871"/>
    <w:rsid w:val="002C1517"/>
    <w:rsid w:val="00304384"/>
    <w:rsid w:val="003507E5"/>
    <w:rsid w:val="00373DDE"/>
    <w:rsid w:val="003A452E"/>
    <w:rsid w:val="003A5077"/>
    <w:rsid w:val="003D0464"/>
    <w:rsid w:val="003F6E56"/>
    <w:rsid w:val="00416FD0"/>
    <w:rsid w:val="00431105"/>
    <w:rsid w:val="00434850"/>
    <w:rsid w:val="00485931"/>
    <w:rsid w:val="004B7538"/>
    <w:rsid w:val="004C04F1"/>
    <w:rsid w:val="004C52F7"/>
    <w:rsid w:val="004D3421"/>
    <w:rsid w:val="0051180F"/>
    <w:rsid w:val="00554F53"/>
    <w:rsid w:val="00556DBA"/>
    <w:rsid w:val="005A6734"/>
    <w:rsid w:val="005B6781"/>
    <w:rsid w:val="00607FAF"/>
    <w:rsid w:val="00614631"/>
    <w:rsid w:val="0067180F"/>
    <w:rsid w:val="006E5913"/>
    <w:rsid w:val="006F79A7"/>
    <w:rsid w:val="00706F0A"/>
    <w:rsid w:val="007215A6"/>
    <w:rsid w:val="00737377"/>
    <w:rsid w:val="007A5E53"/>
    <w:rsid w:val="007D76C3"/>
    <w:rsid w:val="008111AE"/>
    <w:rsid w:val="008124B8"/>
    <w:rsid w:val="00822DCB"/>
    <w:rsid w:val="008259B3"/>
    <w:rsid w:val="00840E40"/>
    <w:rsid w:val="00851244"/>
    <w:rsid w:val="00873CBE"/>
    <w:rsid w:val="008A2672"/>
    <w:rsid w:val="008A36F2"/>
    <w:rsid w:val="008B43C6"/>
    <w:rsid w:val="008C3BF7"/>
    <w:rsid w:val="008D3977"/>
    <w:rsid w:val="00905A22"/>
    <w:rsid w:val="00950DF4"/>
    <w:rsid w:val="0098506E"/>
    <w:rsid w:val="009A1601"/>
    <w:rsid w:val="009E55D9"/>
    <w:rsid w:val="009F0B57"/>
    <w:rsid w:val="00A425FE"/>
    <w:rsid w:val="00A92265"/>
    <w:rsid w:val="00AE13EE"/>
    <w:rsid w:val="00B00DD6"/>
    <w:rsid w:val="00B23493"/>
    <w:rsid w:val="00B239C6"/>
    <w:rsid w:val="00B31C1A"/>
    <w:rsid w:val="00B514BE"/>
    <w:rsid w:val="00B658E0"/>
    <w:rsid w:val="00B82634"/>
    <w:rsid w:val="00B93F5D"/>
    <w:rsid w:val="00B958E1"/>
    <w:rsid w:val="00BA3E92"/>
    <w:rsid w:val="00BB27E4"/>
    <w:rsid w:val="00C01BC4"/>
    <w:rsid w:val="00C158A1"/>
    <w:rsid w:val="00C66254"/>
    <w:rsid w:val="00C82D57"/>
    <w:rsid w:val="00C92A13"/>
    <w:rsid w:val="00CF573C"/>
    <w:rsid w:val="00D01A8A"/>
    <w:rsid w:val="00D42DA9"/>
    <w:rsid w:val="00D61650"/>
    <w:rsid w:val="00D64CBF"/>
    <w:rsid w:val="00D66411"/>
    <w:rsid w:val="00D71C62"/>
    <w:rsid w:val="00D90747"/>
    <w:rsid w:val="00DD0DF9"/>
    <w:rsid w:val="00DD1DCC"/>
    <w:rsid w:val="00E33B2F"/>
    <w:rsid w:val="00E67F3F"/>
    <w:rsid w:val="00E70054"/>
    <w:rsid w:val="00EA5BF7"/>
    <w:rsid w:val="00EA66C4"/>
    <w:rsid w:val="00EB48BD"/>
    <w:rsid w:val="00F02D8D"/>
    <w:rsid w:val="00FC1C9F"/>
    <w:rsid w:val="00FE0AC6"/>
    <w:rsid w:val="00FF1D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9"/>
    <o:shapelayout v:ext="edit">
      <o:idmap v:ext="edit" data="1"/>
    </o:shapelayout>
  </w:shapeDefaults>
  <w:decimalSymbol w:val=","/>
  <w:listSeparator w:val=";"/>
  <w15:chartTrackingRefBased/>
  <w15:docId w15:val="{E49E7A8C-2BA8-4A48-8933-682130D91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yle3">
    <w:name w:val="Style3"/>
    <w:basedOn w:val="Normal"/>
    <w:rsid w:val="00822DCB"/>
    <w:pPr>
      <w:jc w:val="both"/>
    </w:pPr>
    <w:rPr>
      <w:b/>
      <w:i/>
      <w:sz w:val="26"/>
      <w:szCs w:val="26"/>
    </w:rPr>
  </w:style>
  <w:style w:type="paragraph" w:customStyle="1" w:styleId="revuerubrique">
    <w:name w:val="revuerubrique"/>
    <w:basedOn w:val="Normal"/>
    <w:rsid w:val="001C52ED"/>
    <w:pPr>
      <w:ind w:right="66"/>
    </w:pPr>
    <w:rPr>
      <w:rFonts w:ascii="Verdana" w:hAnsi="Verdana"/>
      <w:b/>
      <w:bCs/>
      <w:color w:val="F0C104"/>
      <w:sz w:val="21"/>
      <w:szCs w:val="21"/>
    </w:rPr>
  </w:style>
  <w:style w:type="paragraph" w:customStyle="1" w:styleId="revuetitre">
    <w:name w:val="revuetitre"/>
    <w:basedOn w:val="Normal"/>
    <w:rsid w:val="001C52ED"/>
    <w:pPr>
      <w:pBdr>
        <w:bottom w:val="single" w:sz="4" w:space="3" w:color="CCCCCC"/>
      </w:pBdr>
      <w:spacing w:before="198" w:after="198"/>
    </w:pPr>
    <w:rPr>
      <w:rFonts w:ascii="Verdana" w:hAnsi="Verdana"/>
      <w:b/>
      <w:bCs/>
      <w:color w:val="F0C104"/>
      <w:sz w:val="26"/>
      <w:szCs w:val="26"/>
    </w:rPr>
  </w:style>
  <w:style w:type="paragraph" w:customStyle="1" w:styleId="revuetexte">
    <w:name w:val="revuetexte"/>
    <w:basedOn w:val="Normal"/>
    <w:rsid w:val="001C52ED"/>
    <w:pPr>
      <w:spacing w:after="66"/>
      <w:ind w:left="132"/>
    </w:pPr>
    <w:rPr>
      <w:rFonts w:ascii="Verdana" w:hAnsi="Verdana"/>
      <w:sz w:val="15"/>
      <w:szCs w:val="15"/>
    </w:rPr>
  </w:style>
  <w:style w:type="paragraph" w:customStyle="1" w:styleId="revuechapo">
    <w:name w:val="revuechapo"/>
    <w:basedOn w:val="Normal"/>
    <w:rsid w:val="001C52ED"/>
    <w:pPr>
      <w:spacing w:before="26" w:after="132"/>
      <w:ind w:left="132"/>
    </w:pPr>
    <w:rPr>
      <w:rFonts w:ascii="Verdana" w:hAnsi="Verdana"/>
      <w:color w:val="7D6B00"/>
      <w:sz w:val="16"/>
      <w:szCs w:val="16"/>
    </w:rPr>
  </w:style>
  <w:style w:type="paragraph" w:customStyle="1" w:styleId="revueintertitre">
    <w:name w:val="revueintertitre"/>
    <w:basedOn w:val="Normal"/>
    <w:rsid w:val="001C52ED"/>
    <w:pPr>
      <w:pBdr>
        <w:bottom w:val="single" w:sz="4" w:space="3" w:color="C0C0C0"/>
      </w:pBdr>
      <w:spacing w:before="528" w:after="132"/>
      <w:ind w:left="396"/>
    </w:pPr>
    <w:rPr>
      <w:rFonts w:ascii="Verdana" w:hAnsi="Verdana"/>
      <w:b/>
      <w:bCs/>
      <w:caps/>
      <w:color w:val="333333"/>
      <w:sz w:val="21"/>
      <w:szCs w:val="21"/>
    </w:rPr>
  </w:style>
  <w:style w:type="paragraph" w:customStyle="1" w:styleId="revuesousintertitre">
    <w:name w:val="revuesousintertitre"/>
    <w:basedOn w:val="Normal"/>
    <w:rsid w:val="001C52ED"/>
    <w:pPr>
      <w:spacing w:before="66" w:after="66"/>
      <w:ind w:left="66"/>
    </w:pPr>
    <w:rPr>
      <w:rFonts w:ascii="Verdana" w:hAnsi="Verdana"/>
      <w:b/>
      <w:bCs/>
      <w:sz w:val="15"/>
      <w:szCs w:val="15"/>
    </w:rPr>
  </w:style>
  <w:style w:type="paragraph" w:customStyle="1" w:styleId="revueremarque">
    <w:name w:val="revueremarque"/>
    <w:basedOn w:val="Normal"/>
    <w:rsid w:val="001C52ED"/>
    <w:pPr>
      <w:pBdr>
        <w:left w:val="dotted" w:sz="12" w:space="3" w:color="D38D00"/>
      </w:pBdr>
      <w:ind w:left="264"/>
    </w:pPr>
    <w:rPr>
      <w:rFonts w:ascii="Verdana" w:hAnsi="Verdana"/>
      <w:sz w:val="15"/>
      <w:szCs w:val="15"/>
    </w:rPr>
  </w:style>
  <w:style w:type="paragraph" w:customStyle="1" w:styleId="revuesignature">
    <w:name w:val="revuesignature"/>
    <w:basedOn w:val="Normal"/>
    <w:rsid w:val="001C52ED"/>
    <w:pPr>
      <w:spacing w:after="264"/>
      <w:ind w:left="198"/>
    </w:pPr>
    <w:rPr>
      <w:rFonts w:ascii="Verdana" w:hAnsi="Verdana"/>
      <w:i/>
      <w:iCs/>
      <w:sz w:val="16"/>
      <w:szCs w:val="16"/>
      <w:u w:val="single"/>
    </w:rPr>
  </w:style>
  <w:style w:type="character" w:customStyle="1" w:styleId="revuesousintertitre1">
    <w:name w:val="revuesousintertitre1"/>
    <w:basedOn w:val="Policepardfaut"/>
    <w:rsid w:val="001C52ED"/>
  </w:style>
  <w:style w:type="character" w:styleId="lev">
    <w:name w:val="Strong"/>
    <w:uiPriority w:val="22"/>
    <w:qFormat/>
    <w:rsid w:val="001C52ED"/>
    <w:rPr>
      <w:b/>
      <w:bCs/>
    </w:rPr>
  </w:style>
  <w:style w:type="paragraph" w:customStyle="1" w:styleId="revuegroupecadre">
    <w:name w:val="revuegroupecadre"/>
    <w:basedOn w:val="Normal"/>
    <w:rsid w:val="001C52ED"/>
    <w:pPr>
      <w:pBdr>
        <w:top w:val="single" w:sz="4" w:space="7" w:color="FFE300"/>
        <w:left w:val="single" w:sz="4" w:space="7" w:color="FFE300"/>
        <w:bottom w:val="single" w:sz="4" w:space="7" w:color="FFE300"/>
        <w:right w:val="single" w:sz="4" w:space="7" w:color="FFE300"/>
      </w:pBdr>
      <w:shd w:val="clear" w:color="auto" w:fill="FFFEEA"/>
      <w:spacing w:before="100" w:beforeAutospacing="1" w:after="100" w:afterAutospacing="1"/>
    </w:pPr>
    <w:rPr>
      <w:rFonts w:ascii="Verdana" w:hAnsi="Verdana"/>
      <w:sz w:val="15"/>
      <w:szCs w:val="15"/>
    </w:rPr>
  </w:style>
  <w:style w:type="character" w:customStyle="1" w:styleId="revueremarquetitre">
    <w:name w:val="revueremarquetitre"/>
    <w:rsid w:val="001C52ED"/>
    <w:rPr>
      <w:b/>
      <w:bCs/>
    </w:rPr>
  </w:style>
  <w:style w:type="paragraph" w:styleId="Textedebulles">
    <w:name w:val="Balloon Text"/>
    <w:basedOn w:val="Normal"/>
    <w:link w:val="TextedebullesCar"/>
    <w:rsid w:val="00607FAF"/>
    <w:rPr>
      <w:rFonts w:ascii="Tahoma" w:hAnsi="Tahoma" w:cs="Tahoma"/>
      <w:sz w:val="16"/>
      <w:szCs w:val="16"/>
    </w:rPr>
  </w:style>
  <w:style w:type="character" w:customStyle="1" w:styleId="TextedebullesCar">
    <w:name w:val="Texte de bulles Car"/>
    <w:link w:val="Textedebulles"/>
    <w:rsid w:val="00607FAF"/>
    <w:rPr>
      <w:rFonts w:ascii="Tahoma" w:hAnsi="Tahoma" w:cs="Tahoma"/>
      <w:sz w:val="16"/>
      <w:szCs w:val="16"/>
    </w:rPr>
  </w:style>
  <w:style w:type="character" w:customStyle="1" w:styleId="ctreference">
    <w:name w:val="ct_reference"/>
    <w:rsid w:val="003507E5"/>
  </w:style>
  <w:style w:type="paragraph" w:styleId="Paragraphedeliste">
    <w:name w:val="List Paragraph"/>
    <w:basedOn w:val="Normal"/>
    <w:uiPriority w:val="34"/>
    <w:qFormat/>
    <w:rsid w:val="00E70054"/>
    <w:pPr>
      <w:ind w:left="720"/>
      <w:contextualSpacing/>
    </w:pPr>
  </w:style>
  <w:style w:type="character" w:styleId="Lienhypertexte">
    <w:name w:val="Hyperlink"/>
    <w:basedOn w:val="Policepardfaut"/>
    <w:rsid w:val="006E5913"/>
    <w:rPr>
      <w:color w:val="0563C1" w:themeColor="hyperlink"/>
      <w:u w:val="single"/>
    </w:rPr>
  </w:style>
  <w:style w:type="character" w:customStyle="1" w:styleId="UnresolvedMention">
    <w:name w:val="Unresolved Mention"/>
    <w:basedOn w:val="Policepardfaut"/>
    <w:uiPriority w:val="99"/>
    <w:semiHidden/>
    <w:unhideWhenUsed/>
    <w:rsid w:val="00E33B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3688">
      <w:bodyDiv w:val="1"/>
      <w:marLeft w:val="0"/>
      <w:marRight w:val="0"/>
      <w:marTop w:val="0"/>
      <w:marBottom w:val="0"/>
      <w:divBdr>
        <w:top w:val="none" w:sz="0" w:space="0" w:color="auto"/>
        <w:left w:val="none" w:sz="0" w:space="0" w:color="auto"/>
        <w:bottom w:val="none" w:sz="0" w:space="0" w:color="auto"/>
        <w:right w:val="none" w:sz="0" w:space="0" w:color="auto"/>
      </w:divBdr>
      <w:divsChild>
        <w:div w:id="1525630063">
          <w:marLeft w:val="0"/>
          <w:marRight w:val="0"/>
          <w:marTop w:val="0"/>
          <w:marBottom w:val="0"/>
          <w:divBdr>
            <w:top w:val="none" w:sz="0" w:space="0" w:color="auto"/>
            <w:left w:val="none" w:sz="0" w:space="0" w:color="auto"/>
            <w:bottom w:val="none" w:sz="0" w:space="0" w:color="auto"/>
            <w:right w:val="none" w:sz="0" w:space="0" w:color="auto"/>
          </w:divBdr>
          <w:divsChild>
            <w:div w:id="694618645">
              <w:marLeft w:val="0"/>
              <w:marRight w:val="0"/>
              <w:marTop w:val="0"/>
              <w:marBottom w:val="0"/>
              <w:divBdr>
                <w:top w:val="none" w:sz="0" w:space="0" w:color="auto"/>
                <w:left w:val="none" w:sz="0" w:space="0" w:color="auto"/>
                <w:bottom w:val="none" w:sz="0" w:space="0" w:color="auto"/>
                <w:right w:val="none" w:sz="0" w:space="0" w:color="auto"/>
              </w:divBdr>
              <w:divsChild>
                <w:div w:id="1139691102">
                  <w:marLeft w:val="0"/>
                  <w:marRight w:val="0"/>
                  <w:marTop w:val="0"/>
                  <w:marBottom w:val="0"/>
                  <w:divBdr>
                    <w:top w:val="none" w:sz="0" w:space="0" w:color="auto"/>
                    <w:left w:val="none" w:sz="0" w:space="0" w:color="auto"/>
                    <w:bottom w:val="none" w:sz="0" w:space="0" w:color="auto"/>
                    <w:right w:val="none" w:sz="0" w:space="0" w:color="auto"/>
                  </w:divBdr>
                  <w:divsChild>
                    <w:div w:id="15931758">
                      <w:marLeft w:val="0"/>
                      <w:marRight w:val="0"/>
                      <w:marTop w:val="0"/>
                      <w:marBottom w:val="0"/>
                      <w:divBdr>
                        <w:top w:val="none" w:sz="0" w:space="0" w:color="auto"/>
                        <w:left w:val="none" w:sz="0" w:space="0" w:color="auto"/>
                        <w:bottom w:val="none" w:sz="0" w:space="0" w:color="auto"/>
                        <w:right w:val="none" w:sz="0" w:space="0" w:color="auto"/>
                      </w:divBdr>
                      <w:divsChild>
                        <w:div w:id="133256461">
                          <w:marLeft w:val="0"/>
                          <w:marRight w:val="75"/>
                          <w:marTop w:val="0"/>
                          <w:marBottom w:val="0"/>
                          <w:divBdr>
                            <w:top w:val="none" w:sz="0" w:space="0" w:color="auto"/>
                            <w:left w:val="none" w:sz="0" w:space="0" w:color="auto"/>
                            <w:bottom w:val="none" w:sz="0" w:space="0" w:color="auto"/>
                            <w:right w:val="none" w:sz="0" w:space="0" w:color="auto"/>
                          </w:divBdr>
                          <w:divsChild>
                            <w:div w:id="240063472">
                              <w:marLeft w:val="0"/>
                              <w:marRight w:val="0"/>
                              <w:marTop w:val="0"/>
                              <w:marBottom w:val="0"/>
                              <w:divBdr>
                                <w:top w:val="none" w:sz="0" w:space="0" w:color="auto"/>
                                <w:left w:val="none" w:sz="0" w:space="0" w:color="auto"/>
                                <w:bottom w:val="none" w:sz="0" w:space="0" w:color="auto"/>
                                <w:right w:val="none" w:sz="0" w:space="0" w:color="auto"/>
                              </w:divBdr>
                            </w:div>
                            <w:div w:id="255019692">
                              <w:marLeft w:val="0"/>
                              <w:marRight w:val="0"/>
                              <w:marTop w:val="0"/>
                              <w:marBottom w:val="0"/>
                              <w:divBdr>
                                <w:top w:val="none" w:sz="0" w:space="0" w:color="auto"/>
                                <w:left w:val="none" w:sz="0" w:space="0" w:color="auto"/>
                                <w:bottom w:val="none" w:sz="0" w:space="0" w:color="auto"/>
                                <w:right w:val="none" w:sz="0" w:space="0" w:color="auto"/>
                              </w:divBdr>
                            </w:div>
                            <w:div w:id="452868770">
                              <w:marLeft w:val="0"/>
                              <w:marRight w:val="0"/>
                              <w:marTop w:val="0"/>
                              <w:marBottom w:val="0"/>
                              <w:divBdr>
                                <w:top w:val="none" w:sz="0" w:space="0" w:color="auto"/>
                                <w:left w:val="none" w:sz="0" w:space="0" w:color="auto"/>
                                <w:bottom w:val="none" w:sz="0" w:space="0" w:color="auto"/>
                                <w:right w:val="none" w:sz="0" w:space="0" w:color="auto"/>
                              </w:divBdr>
                            </w:div>
                            <w:div w:id="1367370175">
                              <w:marLeft w:val="0"/>
                              <w:marRight w:val="0"/>
                              <w:marTop w:val="0"/>
                              <w:marBottom w:val="0"/>
                              <w:divBdr>
                                <w:top w:val="none" w:sz="0" w:space="0" w:color="auto"/>
                                <w:left w:val="none" w:sz="0" w:space="0" w:color="auto"/>
                                <w:bottom w:val="none" w:sz="0" w:space="0" w:color="auto"/>
                                <w:right w:val="none" w:sz="0" w:space="0" w:color="auto"/>
                              </w:divBdr>
                            </w:div>
                            <w:div w:id="1382906144">
                              <w:marLeft w:val="0"/>
                              <w:marRight w:val="0"/>
                              <w:marTop w:val="0"/>
                              <w:marBottom w:val="0"/>
                              <w:divBdr>
                                <w:top w:val="none" w:sz="0" w:space="0" w:color="auto"/>
                                <w:left w:val="none" w:sz="0" w:space="0" w:color="auto"/>
                                <w:bottom w:val="none" w:sz="0" w:space="0" w:color="auto"/>
                                <w:right w:val="none" w:sz="0" w:space="0" w:color="auto"/>
                              </w:divBdr>
                            </w:div>
                            <w:div w:id="1575240058">
                              <w:marLeft w:val="0"/>
                              <w:marRight w:val="0"/>
                              <w:marTop w:val="0"/>
                              <w:marBottom w:val="0"/>
                              <w:divBdr>
                                <w:top w:val="none" w:sz="0" w:space="0" w:color="auto"/>
                                <w:left w:val="none" w:sz="0" w:space="0" w:color="auto"/>
                                <w:bottom w:val="none" w:sz="0" w:space="0" w:color="auto"/>
                                <w:right w:val="none" w:sz="0" w:space="0" w:color="auto"/>
                              </w:divBdr>
                            </w:div>
                            <w:div w:id="1894727575">
                              <w:marLeft w:val="0"/>
                              <w:marRight w:val="0"/>
                              <w:marTop w:val="0"/>
                              <w:marBottom w:val="0"/>
                              <w:divBdr>
                                <w:top w:val="none" w:sz="0" w:space="0" w:color="auto"/>
                                <w:left w:val="none" w:sz="0" w:space="0" w:color="auto"/>
                                <w:bottom w:val="none" w:sz="0" w:space="0" w:color="auto"/>
                                <w:right w:val="none" w:sz="0" w:space="0" w:color="auto"/>
                              </w:divBdr>
                            </w:div>
                            <w:div w:id="1939021213">
                              <w:marLeft w:val="0"/>
                              <w:marRight w:val="0"/>
                              <w:marTop w:val="0"/>
                              <w:marBottom w:val="0"/>
                              <w:divBdr>
                                <w:top w:val="none" w:sz="0" w:space="0" w:color="auto"/>
                                <w:left w:val="none" w:sz="0" w:space="0" w:color="auto"/>
                                <w:bottom w:val="none" w:sz="0" w:space="0" w:color="auto"/>
                                <w:right w:val="none" w:sz="0" w:space="0" w:color="auto"/>
                              </w:divBdr>
                            </w:div>
                            <w:div w:id="201595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10645">
                      <w:marLeft w:val="0"/>
                      <w:marRight w:val="0"/>
                      <w:marTop w:val="0"/>
                      <w:marBottom w:val="0"/>
                      <w:divBdr>
                        <w:top w:val="none" w:sz="0" w:space="0" w:color="auto"/>
                        <w:left w:val="none" w:sz="0" w:space="0" w:color="auto"/>
                        <w:bottom w:val="none" w:sz="0" w:space="0" w:color="auto"/>
                        <w:right w:val="none" w:sz="0" w:space="0" w:color="auto"/>
                      </w:divBdr>
                      <w:divsChild>
                        <w:div w:id="629632208">
                          <w:marLeft w:val="0"/>
                          <w:marRight w:val="0"/>
                          <w:marTop w:val="0"/>
                          <w:marBottom w:val="0"/>
                          <w:divBdr>
                            <w:top w:val="none" w:sz="0" w:space="0" w:color="auto"/>
                            <w:left w:val="none" w:sz="0" w:space="0" w:color="auto"/>
                            <w:bottom w:val="none" w:sz="0" w:space="0" w:color="auto"/>
                            <w:right w:val="none" w:sz="0" w:space="0" w:color="auto"/>
                          </w:divBdr>
                          <w:divsChild>
                            <w:div w:id="143592623">
                              <w:marLeft w:val="0"/>
                              <w:marRight w:val="0"/>
                              <w:marTop w:val="0"/>
                              <w:marBottom w:val="0"/>
                              <w:divBdr>
                                <w:top w:val="none" w:sz="0" w:space="0" w:color="auto"/>
                                <w:left w:val="none" w:sz="0" w:space="0" w:color="auto"/>
                                <w:bottom w:val="none" w:sz="0" w:space="0" w:color="auto"/>
                                <w:right w:val="none" w:sz="0" w:space="0" w:color="auto"/>
                              </w:divBdr>
                            </w:div>
                          </w:divsChild>
                        </w:div>
                        <w:div w:id="756244016">
                          <w:marLeft w:val="0"/>
                          <w:marRight w:val="0"/>
                          <w:marTop w:val="0"/>
                          <w:marBottom w:val="0"/>
                          <w:divBdr>
                            <w:top w:val="none" w:sz="0" w:space="0" w:color="auto"/>
                            <w:left w:val="none" w:sz="0" w:space="0" w:color="auto"/>
                            <w:bottom w:val="none" w:sz="0" w:space="0" w:color="auto"/>
                            <w:right w:val="none" w:sz="0" w:space="0" w:color="auto"/>
                          </w:divBdr>
                        </w:div>
                        <w:div w:id="856967163">
                          <w:marLeft w:val="0"/>
                          <w:marRight w:val="0"/>
                          <w:marTop w:val="0"/>
                          <w:marBottom w:val="0"/>
                          <w:divBdr>
                            <w:top w:val="none" w:sz="0" w:space="0" w:color="auto"/>
                            <w:left w:val="none" w:sz="0" w:space="0" w:color="auto"/>
                            <w:bottom w:val="none" w:sz="0" w:space="0" w:color="auto"/>
                            <w:right w:val="none" w:sz="0" w:space="0" w:color="auto"/>
                          </w:divBdr>
                          <w:divsChild>
                            <w:div w:id="1121193626">
                              <w:marLeft w:val="0"/>
                              <w:marRight w:val="0"/>
                              <w:marTop w:val="0"/>
                              <w:marBottom w:val="0"/>
                              <w:divBdr>
                                <w:top w:val="none" w:sz="0" w:space="0" w:color="auto"/>
                                <w:left w:val="none" w:sz="0" w:space="0" w:color="auto"/>
                                <w:bottom w:val="none" w:sz="0" w:space="0" w:color="auto"/>
                                <w:right w:val="none" w:sz="0" w:space="0" w:color="auto"/>
                              </w:divBdr>
                            </w:div>
                          </w:divsChild>
                        </w:div>
                        <w:div w:id="963729739">
                          <w:marLeft w:val="0"/>
                          <w:marRight w:val="0"/>
                          <w:marTop w:val="0"/>
                          <w:marBottom w:val="0"/>
                          <w:divBdr>
                            <w:top w:val="none" w:sz="0" w:space="0" w:color="auto"/>
                            <w:left w:val="none" w:sz="0" w:space="0" w:color="auto"/>
                            <w:bottom w:val="none" w:sz="0" w:space="0" w:color="auto"/>
                            <w:right w:val="none" w:sz="0" w:space="0" w:color="auto"/>
                          </w:divBdr>
                        </w:div>
                        <w:div w:id="1218512681">
                          <w:marLeft w:val="0"/>
                          <w:marRight w:val="0"/>
                          <w:marTop w:val="0"/>
                          <w:marBottom w:val="0"/>
                          <w:divBdr>
                            <w:top w:val="none" w:sz="0" w:space="0" w:color="auto"/>
                            <w:left w:val="none" w:sz="0" w:space="0" w:color="auto"/>
                            <w:bottom w:val="none" w:sz="0" w:space="0" w:color="auto"/>
                            <w:right w:val="none" w:sz="0" w:space="0" w:color="auto"/>
                          </w:divBdr>
                          <w:divsChild>
                            <w:div w:id="172033863">
                              <w:marLeft w:val="0"/>
                              <w:marRight w:val="0"/>
                              <w:marTop w:val="0"/>
                              <w:marBottom w:val="0"/>
                              <w:divBdr>
                                <w:top w:val="none" w:sz="0" w:space="0" w:color="auto"/>
                                <w:left w:val="none" w:sz="0" w:space="0" w:color="auto"/>
                                <w:bottom w:val="none" w:sz="0" w:space="0" w:color="auto"/>
                                <w:right w:val="none" w:sz="0" w:space="0" w:color="auto"/>
                              </w:divBdr>
                            </w:div>
                          </w:divsChild>
                        </w:div>
                        <w:div w:id="1244486240">
                          <w:marLeft w:val="0"/>
                          <w:marRight w:val="0"/>
                          <w:marTop w:val="0"/>
                          <w:marBottom w:val="0"/>
                          <w:divBdr>
                            <w:top w:val="none" w:sz="0" w:space="0" w:color="auto"/>
                            <w:left w:val="none" w:sz="0" w:space="0" w:color="auto"/>
                            <w:bottom w:val="none" w:sz="0" w:space="0" w:color="auto"/>
                            <w:right w:val="none" w:sz="0" w:space="0" w:color="auto"/>
                          </w:divBdr>
                          <w:divsChild>
                            <w:div w:id="1205748642">
                              <w:marLeft w:val="0"/>
                              <w:marRight w:val="0"/>
                              <w:marTop w:val="0"/>
                              <w:marBottom w:val="0"/>
                              <w:divBdr>
                                <w:top w:val="none" w:sz="0" w:space="0" w:color="auto"/>
                                <w:left w:val="none" w:sz="0" w:space="0" w:color="auto"/>
                                <w:bottom w:val="none" w:sz="0" w:space="0" w:color="auto"/>
                                <w:right w:val="none" w:sz="0" w:space="0" w:color="auto"/>
                              </w:divBdr>
                            </w:div>
                          </w:divsChild>
                        </w:div>
                        <w:div w:id="1386488118">
                          <w:marLeft w:val="0"/>
                          <w:marRight w:val="0"/>
                          <w:marTop w:val="0"/>
                          <w:marBottom w:val="0"/>
                          <w:divBdr>
                            <w:top w:val="none" w:sz="0" w:space="0" w:color="auto"/>
                            <w:left w:val="none" w:sz="0" w:space="0" w:color="auto"/>
                            <w:bottom w:val="none" w:sz="0" w:space="0" w:color="auto"/>
                            <w:right w:val="none" w:sz="0" w:space="0" w:color="auto"/>
                          </w:divBdr>
                        </w:div>
                        <w:div w:id="1499347671">
                          <w:marLeft w:val="0"/>
                          <w:marRight w:val="0"/>
                          <w:marTop w:val="0"/>
                          <w:marBottom w:val="0"/>
                          <w:divBdr>
                            <w:top w:val="none" w:sz="0" w:space="0" w:color="auto"/>
                            <w:left w:val="none" w:sz="0" w:space="0" w:color="auto"/>
                            <w:bottom w:val="none" w:sz="0" w:space="0" w:color="auto"/>
                            <w:right w:val="none" w:sz="0" w:space="0" w:color="auto"/>
                          </w:divBdr>
                        </w:div>
                        <w:div w:id="1900969169">
                          <w:marLeft w:val="0"/>
                          <w:marRight w:val="0"/>
                          <w:marTop w:val="0"/>
                          <w:marBottom w:val="0"/>
                          <w:divBdr>
                            <w:top w:val="none" w:sz="0" w:space="0" w:color="auto"/>
                            <w:left w:val="none" w:sz="0" w:space="0" w:color="auto"/>
                            <w:bottom w:val="none" w:sz="0" w:space="0" w:color="auto"/>
                            <w:right w:val="none" w:sz="0" w:space="0" w:color="auto"/>
                          </w:divBdr>
                        </w:div>
                      </w:divsChild>
                    </w:div>
                    <w:div w:id="242908841">
                      <w:marLeft w:val="0"/>
                      <w:marRight w:val="0"/>
                      <w:marTop w:val="0"/>
                      <w:marBottom w:val="0"/>
                      <w:divBdr>
                        <w:top w:val="none" w:sz="0" w:space="0" w:color="auto"/>
                        <w:left w:val="none" w:sz="0" w:space="0" w:color="auto"/>
                        <w:bottom w:val="none" w:sz="0" w:space="0" w:color="auto"/>
                        <w:right w:val="none" w:sz="0" w:space="0" w:color="auto"/>
                      </w:divBdr>
                      <w:divsChild>
                        <w:div w:id="236668259">
                          <w:marLeft w:val="0"/>
                          <w:marRight w:val="0"/>
                          <w:marTop w:val="0"/>
                          <w:marBottom w:val="0"/>
                          <w:divBdr>
                            <w:top w:val="none" w:sz="0" w:space="0" w:color="auto"/>
                            <w:left w:val="none" w:sz="0" w:space="0" w:color="auto"/>
                            <w:bottom w:val="none" w:sz="0" w:space="0" w:color="auto"/>
                            <w:right w:val="none" w:sz="0" w:space="0" w:color="auto"/>
                          </w:divBdr>
                          <w:divsChild>
                            <w:div w:id="906652536">
                              <w:marLeft w:val="0"/>
                              <w:marRight w:val="0"/>
                              <w:marTop w:val="0"/>
                              <w:marBottom w:val="0"/>
                              <w:divBdr>
                                <w:top w:val="none" w:sz="0" w:space="0" w:color="auto"/>
                                <w:left w:val="none" w:sz="0" w:space="0" w:color="auto"/>
                                <w:bottom w:val="none" w:sz="0" w:space="0" w:color="auto"/>
                                <w:right w:val="none" w:sz="0" w:space="0" w:color="auto"/>
                              </w:divBdr>
                            </w:div>
                            <w:div w:id="1012680734">
                              <w:marLeft w:val="0"/>
                              <w:marRight w:val="0"/>
                              <w:marTop w:val="0"/>
                              <w:marBottom w:val="0"/>
                              <w:divBdr>
                                <w:top w:val="none" w:sz="0" w:space="0" w:color="auto"/>
                                <w:left w:val="none" w:sz="0" w:space="0" w:color="auto"/>
                                <w:bottom w:val="none" w:sz="0" w:space="0" w:color="auto"/>
                                <w:right w:val="none" w:sz="0" w:space="0" w:color="auto"/>
                              </w:divBdr>
                              <w:divsChild>
                                <w:div w:id="2143116106">
                                  <w:blockQuote w:val="1"/>
                                  <w:marLeft w:val="0"/>
                                  <w:marRight w:val="0"/>
                                  <w:marTop w:val="150"/>
                                  <w:marBottom w:val="150"/>
                                  <w:divBdr>
                                    <w:top w:val="single" w:sz="6" w:space="8" w:color="8C711F"/>
                                    <w:left w:val="single" w:sz="6" w:space="8" w:color="8C711F"/>
                                    <w:bottom w:val="single" w:sz="6" w:space="8" w:color="8C711F"/>
                                    <w:right w:val="single" w:sz="6" w:space="8" w:color="8C711F"/>
                                  </w:divBdr>
                                  <w:divsChild>
                                    <w:div w:id="271127880">
                                      <w:marLeft w:val="0"/>
                                      <w:marRight w:val="0"/>
                                      <w:marTop w:val="0"/>
                                      <w:marBottom w:val="0"/>
                                      <w:divBdr>
                                        <w:top w:val="none" w:sz="0" w:space="0" w:color="auto"/>
                                        <w:left w:val="none" w:sz="0" w:space="0" w:color="auto"/>
                                        <w:bottom w:val="none" w:sz="0" w:space="0" w:color="auto"/>
                                        <w:right w:val="none" w:sz="0" w:space="0" w:color="auto"/>
                                      </w:divBdr>
                                      <w:divsChild>
                                        <w:div w:id="1606497581">
                                          <w:marLeft w:val="0"/>
                                          <w:marRight w:val="0"/>
                                          <w:marTop w:val="0"/>
                                          <w:marBottom w:val="0"/>
                                          <w:divBdr>
                                            <w:top w:val="none" w:sz="0" w:space="0" w:color="auto"/>
                                            <w:left w:val="none" w:sz="0" w:space="0" w:color="auto"/>
                                            <w:bottom w:val="none" w:sz="0" w:space="0" w:color="auto"/>
                                            <w:right w:val="none" w:sz="0" w:space="0" w:color="auto"/>
                                          </w:divBdr>
                                        </w:div>
                                      </w:divsChild>
                                    </w:div>
                                    <w:div w:id="670137959">
                                      <w:marLeft w:val="0"/>
                                      <w:marRight w:val="0"/>
                                      <w:marTop w:val="0"/>
                                      <w:marBottom w:val="0"/>
                                      <w:divBdr>
                                        <w:top w:val="none" w:sz="0" w:space="0" w:color="auto"/>
                                        <w:left w:val="none" w:sz="0" w:space="0" w:color="auto"/>
                                        <w:bottom w:val="none" w:sz="0" w:space="0" w:color="auto"/>
                                        <w:right w:val="none" w:sz="0" w:space="0" w:color="auto"/>
                                      </w:divBdr>
                                      <w:divsChild>
                                        <w:div w:id="300115482">
                                          <w:marLeft w:val="0"/>
                                          <w:marRight w:val="0"/>
                                          <w:marTop w:val="0"/>
                                          <w:marBottom w:val="0"/>
                                          <w:divBdr>
                                            <w:top w:val="none" w:sz="0" w:space="0" w:color="auto"/>
                                            <w:left w:val="none" w:sz="0" w:space="0" w:color="auto"/>
                                            <w:bottom w:val="none" w:sz="0" w:space="0" w:color="auto"/>
                                            <w:right w:val="none" w:sz="0" w:space="0" w:color="auto"/>
                                          </w:divBdr>
                                        </w:div>
                                      </w:divsChild>
                                    </w:div>
                                    <w:div w:id="1708093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225171">
                              <w:marLeft w:val="0"/>
                              <w:marRight w:val="0"/>
                              <w:marTop w:val="0"/>
                              <w:marBottom w:val="0"/>
                              <w:divBdr>
                                <w:top w:val="none" w:sz="0" w:space="0" w:color="auto"/>
                                <w:left w:val="none" w:sz="0" w:space="0" w:color="auto"/>
                                <w:bottom w:val="none" w:sz="0" w:space="0" w:color="auto"/>
                                <w:right w:val="none" w:sz="0" w:space="0" w:color="auto"/>
                              </w:divBdr>
                            </w:div>
                            <w:div w:id="1470200523">
                              <w:marLeft w:val="0"/>
                              <w:marRight w:val="0"/>
                              <w:marTop w:val="0"/>
                              <w:marBottom w:val="0"/>
                              <w:divBdr>
                                <w:top w:val="none" w:sz="0" w:space="0" w:color="auto"/>
                                <w:left w:val="none" w:sz="0" w:space="0" w:color="auto"/>
                                <w:bottom w:val="none" w:sz="0" w:space="0" w:color="auto"/>
                                <w:right w:val="none" w:sz="0" w:space="0" w:color="auto"/>
                              </w:divBdr>
                            </w:div>
                            <w:div w:id="1909923340">
                              <w:marLeft w:val="0"/>
                              <w:marRight w:val="0"/>
                              <w:marTop w:val="0"/>
                              <w:marBottom w:val="0"/>
                              <w:divBdr>
                                <w:top w:val="none" w:sz="0" w:space="0" w:color="auto"/>
                                <w:left w:val="none" w:sz="0" w:space="0" w:color="auto"/>
                                <w:bottom w:val="none" w:sz="0" w:space="0" w:color="auto"/>
                                <w:right w:val="none" w:sz="0" w:space="0" w:color="auto"/>
                              </w:divBdr>
                            </w:div>
                            <w:div w:id="2126802788">
                              <w:marLeft w:val="0"/>
                              <w:marRight w:val="0"/>
                              <w:marTop w:val="0"/>
                              <w:marBottom w:val="0"/>
                              <w:divBdr>
                                <w:top w:val="none" w:sz="0" w:space="0" w:color="auto"/>
                                <w:left w:val="none" w:sz="0" w:space="0" w:color="auto"/>
                                <w:bottom w:val="none" w:sz="0" w:space="0" w:color="auto"/>
                                <w:right w:val="none" w:sz="0" w:space="0" w:color="auto"/>
                              </w:divBdr>
                            </w:div>
                          </w:divsChild>
                        </w:div>
                        <w:div w:id="1933969489">
                          <w:marLeft w:val="0"/>
                          <w:marRight w:val="0"/>
                          <w:marTop w:val="0"/>
                          <w:marBottom w:val="0"/>
                          <w:divBdr>
                            <w:top w:val="none" w:sz="0" w:space="0" w:color="auto"/>
                            <w:left w:val="none" w:sz="0" w:space="0" w:color="auto"/>
                            <w:bottom w:val="none" w:sz="0" w:space="0" w:color="auto"/>
                            <w:right w:val="none" w:sz="0" w:space="0" w:color="auto"/>
                          </w:divBdr>
                          <w:divsChild>
                            <w:div w:id="108594253">
                              <w:marLeft w:val="0"/>
                              <w:marRight w:val="0"/>
                              <w:marTop w:val="0"/>
                              <w:marBottom w:val="0"/>
                              <w:divBdr>
                                <w:top w:val="none" w:sz="0" w:space="0" w:color="auto"/>
                                <w:left w:val="none" w:sz="0" w:space="0" w:color="auto"/>
                                <w:bottom w:val="none" w:sz="0" w:space="0" w:color="auto"/>
                                <w:right w:val="none" w:sz="0" w:space="0" w:color="auto"/>
                              </w:divBdr>
                              <w:divsChild>
                                <w:div w:id="1936550216">
                                  <w:marLeft w:val="0"/>
                                  <w:marRight w:val="0"/>
                                  <w:marTop w:val="0"/>
                                  <w:marBottom w:val="0"/>
                                  <w:divBdr>
                                    <w:top w:val="none" w:sz="0" w:space="0" w:color="auto"/>
                                    <w:left w:val="none" w:sz="0" w:space="0" w:color="auto"/>
                                    <w:bottom w:val="none" w:sz="0" w:space="0" w:color="auto"/>
                                    <w:right w:val="none" w:sz="0" w:space="0" w:color="auto"/>
                                  </w:divBdr>
                                </w:div>
                              </w:divsChild>
                            </w:div>
                            <w:div w:id="507138989">
                              <w:marLeft w:val="0"/>
                              <w:marRight w:val="0"/>
                              <w:marTop w:val="0"/>
                              <w:marBottom w:val="0"/>
                              <w:divBdr>
                                <w:top w:val="none" w:sz="0" w:space="0" w:color="auto"/>
                                <w:left w:val="none" w:sz="0" w:space="0" w:color="auto"/>
                                <w:bottom w:val="none" w:sz="0" w:space="0" w:color="auto"/>
                                <w:right w:val="none" w:sz="0" w:space="0" w:color="auto"/>
                              </w:divBdr>
                              <w:divsChild>
                                <w:div w:id="436799436">
                                  <w:marLeft w:val="0"/>
                                  <w:marRight w:val="0"/>
                                  <w:marTop w:val="0"/>
                                  <w:marBottom w:val="0"/>
                                  <w:divBdr>
                                    <w:top w:val="none" w:sz="0" w:space="0" w:color="auto"/>
                                    <w:left w:val="none" w:sz="0" w:space="0" w:color="auto"/>
                                    <w:bottom w:val="none" w:sz="0" w:space="0" w:color="auto"/>
                                    <w:right w:val="none" w:sz="0" w:space="0" w:color="auto"/>
                                  </w:divBdr>
                                </w:div>
                              </w:divsChild>
                            </w:div>
                            <w:div w:id="1264193625">
                              <w:marLeft w:val="0"/>
                              <w:marRight w:val="0"/>
                              <w:marTop w:val="0"/>
                              <w:marBottom w:val="0"/>
                              <w:divBdr>
                                <w:top w:val="none" w:sz="0" w:space="0" w:color="auto"/>
                                <w:left w:val="none" w:sz="0" w:space="0" w:color="auto"/>
                                <w:bottom w:val="none" w:sz="0" w:space="0" w:color="auto"/>
                                <w:right w:val="none" w:sz="0" w:space="0" w:color="auto"/>
                              </w:divBdr>
                              <w:divsChild>
                                <w:div w:id="777872830">
                                  <w:marLeft w:val="0"/>
                                  <w:marRight w:val="0"/>
                                  <w:marTop w:val="0"/>
                                  <w:marBottom w:val="0"/>
                                  <w:divBdr>
                                    <w:top w:val="none" w:sz="0" w:space="0" w:color="auto"/>
                                    <w:left w:val="none" w:sz="0" w:space="0" w:color="auto"/>
                                    <w:bottom w:val="none" w:sz="0" w:space="0" w:color="auto"/>
                                    <w:right w:val="none" w:sz="0" w:space="0" w:color="auto"/>
                                  </w:divBdr>
                                </w:div>
                              </w:divsChild>
                            </w:div>
                            <w:div w:id="1735271703">
                              <w:marLeft w:val="0"/>
                              <w:marRight w:val="0"/>
                              <w:marTop w:val="0"/>
                              <w:marBottom w:val="0"/>
                              <w:divBdr>
                                <w:top w:val="none" w:sz="0" w:space="0" w:color="auto"/>
                                <w:left w:val="none" w:sz="0" w:space="0" w:color="auto"/>
                                <w:bottom w:val="none" w:sz="0" w:space="0" w:color="auto"/>
                                <w:right w:val="none" w:sz="0" w:space="0" w:color="auto"/>
                              </w:divBdr>
                              <w:divsChild>
                                <w:div w:id="315959522">
                                  <w:marLeft w:val="0"/>
                                  <w:marRight w:val="0"/>
                                  <w:marTop w:val="0"/>
                                  <w:marBottom w:val="0"/>
                                  <w:divBdr>
                                    <w:top w:val="none" w:sz="0" w:space="0" w:color="auto"/>
                                    <w:left w:val="none" w:sz="0" w:space="0" w:color="auto"/>
                                    <w:bottom w:val="none" w:sz="0" w:space="0" w:color="auto"/>
                                    <w:right w:val="none" w:sz="0" w:space="0" w:color="auto"/>
                                  </w:divBdr>
                                </w:div>
                              </w:divsChild>
                            </w:div>
                            <w:div w:id="1861581999">
                              <w:marLeft w:val="0"/>
                              <w:marRight w:val="0"/>
                              <w:marTop w:val="0"/>
                              <w:marBottom w:val="0"/>
                              <w:divBdr>
                                <w:top w:val="none" w:sz="0" w:space="0" w:color="auto"/>
                                <w:left w:val="none" w:sz="0" w:space="0" w:color="auto"/>
                                <w:bottom w:val="none" w:sz="0" w:space="0" w:color="auto"/>
                                <w:right w:val="none" w:sz="0" w:space="0" w:color="auto"/>
                              </w:divBdr>
                              <w:divsChild>
                                <w:div w:id="998381442">
                                  <w:marLeft w:val="0"/>
                                  <w:marRight w:val="0"/>
                                  <w:marTop w:val="0"/>
                                  <w:marBottom w:val="0"/>
                                  <w:divBdr>
                                    <w:top w:val="none" w:sz="0" w:space="0" w:color="auto"/>
                                    <w:left w:val="none" w:sz="0" w:space="0" w:color="auto"/>
                                    <w:bottom w:val="none" w:sz="0" w:space="0" w:color="auto"/>
                                    <w:right w:val="none" w:sz="0" w:space="0" w:color="auto"/>
                                  </w:divBdr>
                                </w:div>
                              </w:divsChild>
                            </w:div>
                            <w:div w:id="188960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501193">
                      <w:marLeft w:val="0"/>
                      <w:marRight w:val="0"/>
                      <w:marTop w:val="0"/>
                      <w:marBottom w:val="0"/>
                      <w:divBdr>
                        <w:top w:val="none" w:sz="0" w:space="0" w:color="auto"/>
                        <w:left w:val="none" w:sz="0" w:space="0" w:color="auto"/>
                        <w:bottom w:val="none" w:sz="0" w:space="0" w:color="auto"/>
                        <w:right w:val="none" w:sz="0" w:space="0" w:color="auto"/>
                      </w:divBdr>
                      <w:divsChild>
                        <w:div w:id="128978270">
                          <w:marLeft w:val="0"/>
                          <w:marRight w:val="0"/>
                          <w:marTop w:val="0"/>
                          <w:marBottom w:val="0"/>
                          <w:divBdr>
                            <w:top w:val="none" w:sz="0" w:space="0" w:color="auto"/>
                            <w:left w:val="none" w:sz="0" w:space="0" w:color="auto"/>
                            <w:bottom w:val="none" w:sz="0" w:space="0" w:color="auto"/>
                            <w:right w:val="none" w:sz="0" w:space="0" w:color="auto"/>
                          </w:divBdr>
                          <w:divsChild>
                            <w:div w:id="658079546">
                              <w:marLeft w:val="0"/>
                              <w:marRight w:val="0"/>
                              <w:marTop w:val="0"/>
                              <w:marBottom w:val="0"/>
                              <w:divBdr>
                                <w:top w:val="none" w:sz="0" w:space="0" w:color="auto"/>
                                <w:left w:val="none" w:sz="0" w:space="0" w:color="auto"/>
                                <w:bottom w:val="none" w:sz="0" w:space="0" w:color="auto"/>
                                <w:right w:val="none" w:sz="0" w:space="0" w:color="auto"/>
                              </w:divBdr>
                              <w:divsChild>
                                <w:div w:id="1169830998">
                                  <w:marLeft w:val="0"/>
                                  <w:marRight w:val="0"/>
                                  <w:marTop w:val="0"/>
                                  <w:marBottom w:val="0"/>
                                  <w:divBdr>
                                    <w:top w:val="none" w:sz="0" w:space="0" w:color="auto"/>
                                    <w:left w:val="none" w:sz="0" w:space="0" w:color="auto"/>
                                    <w:bottom w:val="none" w:sz="0" w:space="0" w:color="auto"/>
                                    <w:right w:val="none" w:sz="0" w:space="0" w:color="auto"/>
                                  </w:divBdr>
                                </w:div>
                                <w:div w:id="1858347084">
                                  <w:marLeft w:val="0"/>
                                  <w:marRight w:val="0"/>
                                  <w:marTop w:val="0"/>
                                  <w:marBottom w:val="0"/>
                                  <w:divBdr>
                                    <w:top w:val="none" w:sz="0" w:space="0" w:color="auto"/>
                                    <w:left w:val="none" w:sz="0" w:space="0" w:color="auto"/>
                                    <w:bottom w:val="none" w:sz="0" w:space="0" w:color="auto"/>
                                    <w:right w:val="none" w:sz="0" w:space="0" w:color="auto"/>
                                  </w:divBdr>
                                </w:div>
                              </w:divsChild>
                            </w:div>
                            <w:div w:id="786898755">
                              <w:marLeft w:val="0"/>
                              <w:marRight w:val="0"/>
                              <w:marTop w:val="0"/>
                              <w:marBottom w:val="0"/>
                              <w:divBdr>
                                <w:top w:val="none" w:sz="0" w:space="0" w:color="auto"/>
                                <w:left w:val="none" w:sz="0" w:space="0" w:color="auto"/>
                                <w:bottom w:val="none" w:sz="0" w:space="0" w:color="auto"/>
                                <w:right w:val="none" w:sz="0" w:space="0" w:color="auto"/>
                              </w:divBdr>
                              <w:divsChild>
                                <w:div w:id="1289777174">
                                  <w:marLeft w:val="0"/>
                                  <w:marRight w:val="0"/>
                                  <w:marTop w:val="0"/>
                                  <w:marBottom w:val="0"/>
                                  <w:divBdr>
                                    <w:top w:val="none" w:sz="0" w:space="0" w:color="auto"/>
                                    <w:left w:val="none" w:sz="0" w:space="0" w:color="auto"/>
                                    <w:bottom w:val="none" w:sz="0" w:space="0" w:color="auto"/>
                                    <w:right w:val="none" w:sz="0" w:space="0" w:color="auto"/>
                                  </w:divBdr>
                                </w:div>
                              </w:divsChild>
                            </w:div>
                            <w:div w:id="1084256903">
                              <w:marLeft w:val="0"/>
                              <w:marRight w:val="0"/>
                              <w:marTop w:val="0"/>
                              <w:marBottom w:val="0"/>
                              <w:divBdr>
                                <w:top w:val="none" w:sz="0" w:space="0" w:color="auto"/>
                                <w:left w:val="none" w:sz="0" w:space="0" w:color="auto"/>
                                <w:bottom w:val="none" w:sz="0" w:space="0" w:color="auto"/>
                                <w:right w:val="none" w:sz="0" w:space="0" w:color="auto"/>
                              </w:divBdr>
                              <w:divsChild>
                                <w:div w:id="1655260196">
                                  <w:marLeft w:val="0"/>
                                  <w:marRight w:val="0"/>
                                  <w:marTop w:val="0"/>
                                  <w:marBottom w:val="0"/>
                                  <w:divBdr>
                                    <w:top w:val="none" w:sz="0" w:space="0" w:color="auto"/>
                                    <w:left w:val="none" w:sz="0" w:space="0" w:color="auto"/>
                                    <w:bottom w:val="none" w:sz="0" w:space="0" w:color="auto"/>
                                    <w:right w:val="none" w:sz="0" w:space="0" w:color="auto"/>
                                  </w:divBdr>
                                </w:div>
                              </w:divsChild>
                            </w:div>
                            <w:div w:id="1376197332">
                              <w:marLeft w:val="0"/>
                              <w:marRight w:val="0"/>
                              <w:marTop w:val="0"/>
                              <w:marBottom w:val="0"/>
                              <w:divBdr>
                                <w:top w:val="none" w:sz="0" w:space="0" w:color="auto"/>
                                <w:left w:val="none" w:sz="0" w:space="0" w:color="auto"/>
                                <w:bottom w:val="none" w:sz="0" w:space="0" w:color="auto"/>
                                <w:right w:val="none" w:sz="0" w:space="0" w:color="auto"/>
                              </w:divBdr>
                              <w:divsChild>
                                <w:div w:id="401879115">
                                  <w:marLeft w:val="0"/>
                                  <w:marRight w:val="0"/>
                                  <w:marTop w:val="0"/>
                                  <w:marBottom w:val="0"/>
                                  <w:divBdr>
                                    <w:top w:val="none" w:sz="0" w:space="0" w:color="auto"/>
                                    <w:left w:val="none" w:sz="0" w:space="0" w:color="auto"/>
                                    <w:bottom w:val="none" w:sz="0" w:space="0" w:color="auto"/>
                                    <w:right w:val="none" w:sz="0" w:space="0" w:color="auto"/>
                                  </w:divBdr>
                                </w:div>
                                <w:div w:id="702636463">
                                  <w:marLeft w:val="0"/>
                                  <w:marRight w:val="0"/>
                                  <w:marTop w:val="0"/>
                                  <w:marBottom w:val="0"/>
                                  <w:divBdr>
                                    <w:top w:val="none" w:sz="0" w:space="0" w:color="auto"/>
                                    <w:left w:val="none" w:sz="0" w:space="0" w:color="auto"/>
                                    <w:bottom w:val="none" w:sz="0" w:space="0" w:color="auto"/>
                                    <w:right w:val="none" w:sz="0" w:space="0" w:color="auto"/>
                                  </w:divBdr>
                                </w:div>
                                <w:div w:id="756482086">
                                  <w:marLeft w:val="0"/>
                                  <w:marRight w:val="0"/>
                                  <w:marTop w:val="0"/>
                                  <w:marBottom w:val="0"/>
                                  <w:divBdr>
                                    <w:top w:val="none" w:sz="0" w:space="0" w:color="auto"/>
                                    <w:left w:val="none" w:sz="0" w:space="0" w:color="auto"/>
                                    <w:bottom w:val="none" w:sz="0" w:space="0" w:color="auto"/>
                                    <w:right w:val="none" w:sz="0" w:space="0" w:color="auto"/>
                                  </w:divBdr>
                                </w:div>
                              </w:divsChild>
                            </w:div>
                            <w:div w:id="1685595335">
                              <w:marLeft w:val="0"/>
                              <w:marRight w:val="0"/>
                              <w:marTop w:val="0"/>
                              <w:marBottom w:val="0"/>
                              <w:divBdr>
                                <w:top w:val="none" w:sz="0" w:space="0" w:color="auto"/>
                                <w:left w:val="none" w:sz="0" w:space="0" w:color="auto"/>
                                <w:bottom w:val="none" w:sz="0" w:space="0" w:color="auto"/>
                                <w:right w:val="none" w:sz="0" w:space="0" w:color="auto"/>
                              </w:divBdr>
                            </w:div>
                            <w:div w:id="1763336114">
                              <w:marLeft w:val="0"/>
                              <w:marRight w:val="0"/>
                              <w:marTop w:val="0"/>
                              <w:marBottom w:val="0"/>
                              <w:divBdr>
                                <w:top w:val="none" w:sz="0" w:space="0" w:color="auto"/>
                                <w:left w:val="none" w:sz="0" w:space="0" w:color="auto"/>
                                <w:bottom w:val="none" w:sz="0" w:space="0" w:color="auto"/>
                                <w:right w:val="none" w:sz="0" w:space="0" w:color="auto"/>
                              </w:divBdr>
                              <w:divsChild>
                                <w:div w:id="1918588797">
                                  <w:marLeft w:val="0"/>
                                  <w:marRight w:val="0"/>
                                  <w:marTop w:val="0"/>
                                  <w:marBottom w:val="0"/>
                                  <w:divBdr>
                                    <w:top w:val="none" w:sz="0" w:space="0" w:color="auto"/>
                                    <w:left w:val="none" w:sz="0" w:space="0" w:color="auto"/>
                                    <w:bottom w:val="none" w:sz="0" w:space="0" w:color="auto"/>
                                    <w:right w:val="none" w:sz="0" w:space="0" w:color="auto"/>
                                  </w:divBdr>
                                </w:div>
                              </w:divsChild>
                            </w:div>
                            <w:div w:id="1782842364">
                              <w:marLeft w:val="0"/>
                              <w:marRight w:val="0"/>
                              <w:marTop w:val="0"/>
                              <w:marBottom w:val="0"/>
                              <w:divBdr>
                                <w:top w:val="none" w:sz="0" w:space="0" w:color="auto"/>
                                <w:left w:val="none" w:sz="0" w:space="0" w:color="auto"/>
                                <w:bottom w:val="none" w:sz="0" w:space="0" w:color="auto"/>
                                <w:right w:val="none" w:sz="0" w:space="0" w:color="auto"/>
                              </w:divBdr>
                            </w:div>
                            <w:div w:id="1945764535">
                              <w:marLeft w:val="0"/>
                              <w:marRight w:val="0"/>
                              <w:marTop w:val="0"/>
                              <w:marBottom w:val="0"/>
                              <w:divBdr>
                                <w:top w:val="none" w:sz="0" w:space="0" w:color="auto"/>
                                <w:left w:val="none" w:sz="0" w:space="0" w:color="auto"/>
                                <w:bottom w:val="none" w:sz="0" w:space="0" w:color="auto"/>
                                <w:right w:val="none" w:sz="0" w:space="0" w:color="auto"/>
                              </w:divBdr>
                              <w:divsChild>
                                <w:div w:id="1388190645">
                                  <w:marLeft w:val="0"/>
                                  <w:marRight w:val="0"/>
                                  <w:marTop w:val="0"/>
                                  <w:marBottom w:val="0"/>
                                  <w:divBdr>
                                    <w:top w:val="none" w:sz="0" w:space="0" w:color="auto"/>
                                    <w:left w:val="none" w:sz="0" w:space="0" w:color="auto"/>
                                    <w:bottom w:val="none" w:sz="0" w:space="0" w:color="auto"/>
                                    <w:right w:val="none" w:sz="0" w:space="0" w:color="auto"/>
                                  </w:divBdr>
                                </w:div>
                              </w:divsChild>
                            </w:div>
                            <w:div w:id="2000619360">
                              <w:marLeft w:val="0"/>
                              <w:marRight w:val="0"/>
                              <w:marTop w:val="0"/>
                              <w:marBottom w:val="0"/>
                              <w:divBdr>
                                <w:top w:val="none" w:sz="0" w:space="0" w:color="auto"/>
                                <w:left w:val="none" w:sz="0" w:space="0" w:color="auto"/>
                                <w:bottom w:val="none" w:sz="0" w:space="0" w:color="auto"/>
                                <w:right w:val="none" w:sz="0" w:space="0" w:color="auto"/>
                              </w:divBdr>
                            </w:div>
                          </w:divsChild>
                        </w:div>
                        <w:div w:id="164787869">
                          <w:marLeft w:val="0"/>
                          <w:marRight w:val="0"/>
                          <w:marTop w:val="0"/>
                          <w:marBottom w:val="0"/>
                          <w:divBdr>
                            <w:top w:val="none" w:sz="0" w:space="0" w:color="auto"/>
                            <w:left w:val="none" w:sz="0" w:space="0" w:color="auto"/>
                            <w:bottom w:val="none" w:sz="0" w:space="0" w:color="auto"/>
                            <w:right w:val="none" w:sz="0" w:space="0" w:color="auto"/>
                          </w:divBdr>
                          <w:divsChild>
                            <w:div w:id="389156924">
                              <w:marLeft w:val="0"/>
                              <w:marRight w:val="0"/>
                              <w:marTop w:val="0"/>
                              <w:marBottom w:val="0"/>
                              <w:divBdr>
                                <w:top w:val="none" w:sz="0" w:space="0" w:color="auto"/>
                                <w:left w:val="none" w:sz="0" w:space="0" w:color="auto"/>
                                <w:bottom w:val="none" w:sz="0" w:space="0" w:color="auto"/>
                                <w:right w:val="none" w:sz="0" w:space="0" w:color="auto"/>
                              </w:divBdr>
                            </w:div>
                            <w:div w:id="662703951">
                              <w:marLeft w:val="0"/>
                              <w:marRight w:val="0"/>
                              <w:marTop w:val="0"/>
                              <w:marBottom w:val="0"/>
                              <w:divBdr>
                                <w:top w:val="none" w:sz="0" w:space="0" w:color="auto"/>
                                <w:left w:val="none" w:sz="0" w:space="0" w:color="auto"/>
                                <w:bottom w:val="none" w:sz="0" w:space="0" w:color="auto"/>
                                <w:right w:val="none" w:sz="0" w:space="0" w:color="auto"/>
                              </w:divBdr>
                            </w:div>
                            <w:div w:id="1301687365">
                              <w:marLeft w:val="0"/>
                              <w:marRight w:val="0"/>
                              <w:marTop w:val="0"/>
                              <w:marBottom w:val="0"/>
                              <w:divBdr>
                                <w:top w:val="none" w:sz="0" w:space="0" w:color="auto"/>
                                <w:left w:val="none" w:sz="0" w:space="0" w:color="auto"/>
                                <w:bottom w:val="none" w:sz="0" w:space="0" w:color="auto"/>
                                <w:right w:val="none" w:sz="0" w:space="0" w:color="auto"/>
                              </w:divBdr>
                            </w:div>
                            <w:div w:id="1618639074">
                              <w:marLeft w:val="0"/>
                              <w:marRight w:val="0"/>
                              <w:marTop w:val="0"/>
                              <w:marBottom w:val="0"/>
                              <w:divBdr>
                                <w:top w:val="none" w:sz="0" w:space="0" w:color="auto"/>
                                <w:left w:val="none" w:sz="0" w:space="0" w:color="auto"/>
                                <w:bottom w:val="none" w:sz="0" w:space="0" w:color="auto"/>
                                <w:right w:val="none" w:sz="0" w:space="0" w:color="auto"/>
                              </w:divBdr>
                            </w:div>
                            <w:div w:id="1764494250">
                              <w:marLeft w:val="0"/>
                              <w:marRight w:val="0"/>
                              <w:marTop w:val="0"/>
                              <w:marBottom w:val="0"/>
                              <w:divBdr>
                                <w:top w:val="none" w:sz="0" w:space="0" w:color="auto"/>
                                <w:left w:val="none" w:sz="0" w:space="0" w:color="auto"/>
                                <w:bottom w:val="none" w:sz="0" w:space="0" w:color="auto"/>
                                <w:right w:val="none" w:sz="0" w:space="0" w:color="auto"/>
                              </w:divBdr>
                            </w:div>
                            <w:div w:id="1925727193">
                              <w:marLeft w:val="0"/>
                              <w:marRight w:val="0"/>
                              <w:marTop w:val="0"/>
                              <w:marBottom w:val="0"/>
                              <w:divBdr>
                                <w:top w:val="none" w:sz="0" w:space="0" w:color="auto"/>
                                <w:left w:val="none" w:sz="0" w:space="0" w:color="auto"/>
                                <w:bottom w:val="none" w:sz="0" w:space="0" w:color="auto"/>
                                <w:right w:val="none" w:sz="0" w:space="0" w:color="auto"/>
                              </w:divBdr>
                            </w:div>
                          </w:divsChild>
                        </w:div>
                        <w:div w:id="568461657">
                          <w:marLeft w:val="0"/>
                          <w:marRight w:val="0"/>
                          <w:marTop w:val="0"/>
                          <w:marBottom w:val="0"/>
                          <w:divBdr>
                            <w:top w:val="none" w:sz="0" w:space="0" w:color="auto"/>
                            <w:left w:val="none" w:sz="0" w:space="0" w:color="auto"/>
                            <w:bottom w:val="none" w:sz="0" w:space="0" w:color="auto"/>
                            <w:right w:val="none" w:sz="0" w:space="0" w:color="auto"/>
                          </w:divBdr>
                          <w:divsChild>
                            <w:div w:id="95028975">
                              <w:marLeft w:val="0"/>
                              <w:marRight w:val="0"/>
                              <w:marTop w:val="0"/>
                              <w:marBottom w:val="0"/>
                              <w:divBdr>
                                <w:top w:val="none" w:sz="0" w:space="0" w:color="auto"/>
                                <w:left w:val="none" w:sz="0" w:space="0" w:color="auto"/>
                                <w:bottom w:val="none" w:sz="0" w:space="0" w:color="auto"/>
                                <w:right w:val="none" w:sz="0" w:space="0" w:color="auto"/>
                              </w:divBdr>
                              <w:divsChild>
                                <w:div w:id="123692614">
                                  <w:marLeft w:val="0"/>
                                  <w:marRight w:val="0"/>
                                  <w:marTop w:val="0"/>
                                  <w:marBottom w:val="0"/>
                                  <w:divBdr>
                                    <w:top w:val="none" w:sz="0" w:space="0" w:color="auto"/>
                                    <w:left w:val="none" w:sz="0" w:space="0" w:color="auto"/>
                                    <w:bottom w:val="none" w:sz="0" w:space="0" w:color="auto"/>
                                    <w:right w:val="none" w:sz="0" w:space="0" w:color="auto"/>
                                  </w:divBdr>
                                  <w:divsChild>
                                    <w:div w:id="1049652308">
                                      <w:marLeft w:val="0"/>
                                      <w:marRight w:val="0"/>
                                      <w:marTop w:val="0"/>
                                      <w:marBottom w:val="0"/>
                                      <w:divBdr>
                                        <w:top w:val="none" w:sz="0" w:space="0" w:color="auto"/>
                                        <w:left w:val="none" w:sz="0" w:space="0" w:color="auto"/>
                                        <w:bottom w:val="none" w:sz="0" w:space="0" w:color="auto"/>
                                        <w:right w:val="none" w:sz="0" w:space="0" w:color="auto"/>
                                      </w:divBdr>
                                    </w:div>
                                  </w:divsChild>
                                </w:div>
                                <w:div w:id="434863773">
                                  <w:marLeft w:val="0"/>
                                  <w:marRight w:val="0"/>
                                  <w:marTop w:val="0"/>
                                  <w:marBottom w:val="0"/>
                                  <w:divBdr>
                                    <w:top w:val="none" w:sz="0" w:space="0" w:color="auto"/>
                                    <w:left w:val="none" w:sz="0" w:space="0" w:color="auto"/>
                                    <w:bottom w:val="none" w:sz="0" w:space="0" w:color="auto"/>
                                    <w:right w:val="none" w:sz="0" w:space="0" w:color="auto"/>
                                  </w:divBdr>
                                </w:div>
                                <w:div w:id="469980784">
                                  <w:marLeft w:val="0"/>
                                  <w:marRight w:val="0"/>
                                  <w:marTop w:val="0"/>
                                  <w:marBottom w:val="0"/>
                                  <w:divBdr>
                                    <w:top w:val="none" w:sz="0" w:space="0" w:color="auto"/>
                                    <w:left w:val="none" w:sz="0" w:space="0" w:color="auto"/>
                                    <w:bottom w:val="none" w:sz="0" w:space="0" w:color="auto"/>
                                    <w:right w:val="none" w:sz="0" w:space="0" w:color="auto"/>
                                  </w:divBdr>
                                </w:div>
                                <w:div w:id="750539482">
                                  <w:marLeft w:val="0"/>
                                  <w:marRight w:val="0"/>
                                  <w:marTop w:val="0"/>
                                  <w:marBottom w:val="0"/>
                                  <w:divBdr>
                                    <w:top w:val="none" w:sz="0" w:space="0" w:color="auto"/>
                                    <w:left w:val="none" w:sz="0" w:space="0" w:color="auto"/>
                                    <w:bottom w:val="none" w:sz="0" w:space="0" w:color="auto"/>
                                    <w:right w:val="none" w:sz="0" w:space="0" w:color="auto"/>
                                  </w:divBdr>
                                  <w:divsChild>
                                    <w:div w:id="1141775209">
                                      <w:marLeft w:val="0"/>
                                      <w:marRight w:val="0"/>
                                      <w:marTop w:val="0"/>
                                      <w:marBottom w:val="0"/>
                                      <w:divBdr>
                                        <w:top w:val="none" w:sz="0" w:space="0" w:color="auto"/>
                                        <w:left w:val="none" w:sz="0" w:space="0" w:color="auto"/>
                                        <w:bottom w:val="none" w:sz="0" w:space="0" w:color="auto"/>
                                        <w:right w:val="none" w:sz="0" w:space="0" w:color="auto"/>
                                      </w:divBdr>
                                    </w:div>
                                  </w:divsChild>
                                </w:div>
                                <w:div w:id="972055643">
                                  <w:marLeft w:val="0"/>
                                  <w:marRight w:val="0"/>
                                  <w:marTop w:val="0"/>
                                  <w:marBottom w:val="0"/>
                                  <w:divBdr>
                                    <w:top w:val="none" w:sz="0" w:space="0" w:color="auto"/>
                                    <w:left w:val="none" w:sz="0" w:space="0" w:color="auto"/>
                                    <w:bottom w:val="none" w:sz="0" w:space="0" w:color="auto"/>
                                    <w:right w:val="none" w:sz="0" w:space="0" w:color="auto"/>
                                  </w:divBdr>
                                </w:div>
                                <w:div w:id="1859544326">
                                  <w:marLeft w:val="0"/>
                                  <w:marRight w:val="0"/>
                                  <w:marTop w:val="0"/>
                                  <w:marBottom w:val="0"/>
                                  <w:divBdr>
                                    <w:top w:val="none" w:sz="0" w:space="0" w:color="auto"/>
                                    <w:left w:val="none" w:sz="0" w:space="0" w:color="auto"/>
                                    <w:bottom w:val="none" w:sz="0" w:space="0" w:color="auto"/>
                                    <w:right w:val="none" w:sz="0" w:space="0" w:color="auto"/>
                                  </w:divBdr>
                                  <w:divsChild>
                                    <w:div w:id="211619340">
                                      <w:marLeft w:val="0"/>
                                      <w:marRight w:val="0"/>
                                      <w:marTop w:val="0"/>
                                      <w:marBottom w:val="0"/>
                                      <w:divBdr>
                                        <w:top w:val="none" w:sz="0" w:space="0" w:color="auto"/>
                                        <w:left w:val="none" w:sz="0" w:space="0" w:color="auto"/>
                                        <w:bottom w:val="none" w:sz="0" w:space="0" w:color="auto"/>
                                        <w:right w:val="none" w:sz="0" w:space="0" w:color="auto"/>
                                      </w:divBdr>
                                    </w:div>
                                  </w:divsChild>
                                </w:div>
                                <w:div w:id="1995330037">
                                  <w:marLeft w:val="0"/>
                                  <w:marRight w:val="0"/>
                                  <w:marTop w:val="0"/>
                                  <w:marBottom w:val="0"/>
                                  <w:divBdr>
                                    <w:top w:val="none" w:sz="0" w:space="0" w:color="auto"/>
                                    <w:left w:val="none" w:sz="0" w:space="0" w:color="auto"/>
                                    <w:bottom w:val="none" w:sz="0" w:space="0" w:color="auto"/>
                                    <w:right w:val="none" w:sz="0" w:space="0" w:color="auto"/>
                                  </w:divBdr>
                                </w:div>
                              </w:divsChild>
                            </w:div>
                            <w:div w:id="177352865">
                              <w:marLeft w:val="0"/>
                              <w:marRight w:val="0"/>
                              <w:marTop w:val="0"/>
                              <w:marBottom w:val="0"/>
                              <w:divBdr>
                                <w:top w:val="none" w:sz="0" w:space="0" w:color="auto"/>
                                <w:left w:val="none" w:sz="0" w:space="0" w:color="auto"/>
                                <w:bottom w:val="none" w:sz="0" w:space="0" w:color="auto"/>
                                <w:right w:val="none" w:sz="0" w:space="0" w:color="auto"/>
                              </w:divBdr>
                              <w:divsChild>
                                <w:div w:id="182133559">
                                  <w:marLeft w:val="0"/>
                                  <w:marRight w:val="0"/>
                                  <w:marTop w:val="0"/>
                                  <w:marBottom w:val="0"/>
                                  <w:divBdr>
                                    <w:top w:val="none" w:sz="0" w:space="0" w:color="auto"/>
                                    <w:left w:val="none" w:sz="0" w:space="0" w:color="auto"/>
                                    <w:bottom w:val="none" w:sz="0" w:space="0" w:color="auto"/>
                                    <w:right w:val="none" w:sz="0" w:space="0" w:color="auto"/>
                                  </w:divBdr>
                                  <w:divsChild>
                                    <w:div w:id="1738092281">
                                      <w:marLeft w:val="0"/>
                                      <w:marRight w:val="0"/>
                                      <w:marTop w:val="0"/>
                                      <w:marBottom w:val="0"/>
                                      <w:divBdr>
                                        <w:top w:val="none" w:sz="0" w:space="0" w:color="auto"/>
                                        <w:left w:val="none" w:sz="0" w:space="0" w:color="auto"/>
                                        <w:bottom w:val="none" w:sz="0" w:space="0" w:color="auto"/>
                                        <w:right w:val="none" w:sz="0" w:space="0" w:color="auto"/>
                                      </w:divBdr>
                                    </w:div>
                                  </w:divsChild>
                                </w:div>
                                <w:div w:id="455148603">
                                  <w:marLeft w:val="0"/>
                                  <w:marRight w:val="0"/>
                                  <w:marTop w:val="0"/>
                                  <w:marBottom w:val="0"/>
                                  <w:divBdr>
                                    <w:top w:val="none" w:sz="0" w:space="0" w:color="auto"/>
                                    <w:left w:val="none" w:sz="0" w:space="0" w:color="auto"/>
                                    <w:bottom w:val="none" w:sz="0" w:space="0" w:color="auto"/>
                                    <w:right w:val="none" w:sz="0" w:space="0" w:color="auto"/>
                                  </w:divBdr>
                                  <w:divsChild>
                                    <w:div w:id="1154490651">
                                      <w:marLeft w:val="0"/>
                                      <w:marRight w:val="0"/>
                                      <w:marTop w:val="0"/>
                                      <w:marBottom w:val="0"/>
                                      <w:divBdr>
                                        <w:top w:val="none" w:sz="0" w:space="0" w:color="auto"/>
                                        <w:left w:val="none" w:sz="0" w:space="0" w:color="auto"/>
                                        <w:bottom w:val="none" w:sz="0" w:space="0" w:color="auto"/>
                                        <w:right w:val="none" w:sz="0" w:space="0" w:color="auto"/>
                                      </w:divBdr>
                                    </w:div>
                                  </w:divsChild>
                                </w:div>
                                <w:div w:id="979308323">
                                  <w:marLeft w:val="0"/>
                                  <w:marRight w:val="0"/>
                                  <w:marTop w:val="0"/>
                                  <w:marBottom w:val="0"/>
                                  <w:divBdr>
                                    <w:top w:val="none" w:sz="0" w:space="0" w:color="auto"/>
                                    <w:left w:val="none" w:sz="0" w:space="0" w:color="auto"/>
                                    <w:bottom w:val="none" w:sz="0" w:space="0" w:color="auto"/>
                                    <w:right w:val="none" w:sz="0" w:space="0" w:color="auto"/>
                                  </w:divBdr>
                                </w:div>
                                <w:div w:id="1473869824">
                                  <w:marLeft w:val="0"/>
                                  <w:marRight w:val="0"/>
                                  <w:marTop w:val="0"/>
                                  <w:marBottom w:val="0"/>
                                  <w:divBdr>
                                    <w:top w:val="none" w:sz="0" w:space="0" w:color="auto"/>
                                    <w:left w:val="none" w:sz="0" w:space="0" w:color="auto"/>
                                    <w:bottom w:val="none" w:sz="0" w:space="0" w:color="auto"/>
                                    <w:right w:val="none" w:sz="0" w:space="0" w:color="auto"/>
                                  </w:divBdr>
                                  <w:divsChild>
                                    <w:div w:id="722682890">
                                      <w:marLeft w:val="0"/>
                                      <w:marRight w:val="0"/>
                                      <w:marTop w:val="0"/>
                                      <w:marBottom w:val="0"/>
                                      <w:divBdr>
                                        <w:top w:val="none" w:sz="0" w:space="0" w:color="auto"/>
                                        <w:left w:val="none" w:sz="0" w:space="0" w:color="auto"/>
                                        <w:bottom w:val="none" w:sz="0" w:space="0" w:color="auto"/>
                                        <w:right w:val="none" w:sz="0" w:space="0" w:color="auto"/>
                                      </w:divBdr>
                                    </w:div>
                                  </w:divsChild>
                                </w:div>
                                <w:div w:id="1611357886">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0"/>
                                  <w:marBottom w:val="0"/>
                                  <w:divBdr>
                                    <w:top w:val="none" w:sz="0" w:space="0" w:color="auto"/>
                                    <w:left w:val="none" w:sz="0" w:space="0" w:color="auto"/>
                                    <w:bottom w:val="none" w:sz="0" w:space="0" w:color="auto"/>
                                    <w:right w:val="none" w:sz="0" w:space="0" w:color="auto"/>
                                  </w:divBdr>
                                  <w:divsChild>
                                    <w:div w:id="1212420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428358">
                              <w:marLeft w:val="0"/>
                              <w:marRight w:val="0"/>
                              <w:marTop w:val="0"/>
                              <w:marBottom w:val="0"/>
                              <w:divBdr>
                                <w:top w:val="none" w:sz="0" w:space="0" w:color="auto"/>
                                <w:left w:val="none" w:sz="0" w:space="0" w:color="auto"/>
                                <w:bottom w:val="none" w:sz="0" w:space="0" w:color="auto"/>
                                <w:right w:val="none" w:sz="0" w:space="0" w:color="auto"/>
                              </w:divBdr>
                              <w:divsChild>
                                <w:div w:id="82259757">
                                  <w:marLeft w:val="0"/>
                                  <w:marRight w:val="0"/>
                                  <w:marTop w:val="0"/>
                                  <w:marBottom w:val="0"/>
                                  <w:divBdr>
                                    <w:top w:val="none" w:sz="0" w:space="0" w:color="auto"/>
                                    <w:left w:val="none" w:sz="0" w:space="0" w:color="auto"/>
                                    <w:bottom w:val="none" w:sz="0" w:space="0" w:color="auto"/>
                                    <w:right w:val="none" w:sz="0" w:space="0" w:color="auto"/>
                                  </w:divBdr>
                                </w:div>
                                <w:div w:id="786899138">
                                  <w:marLeft w:val="0"/>
                                  <w:marRight w:val="0"/>
                                  <w:marTop w:val="0"/>
                                  <w:marBottom w:val="0"/>
                                  <w:divBdr>
                                    <w:top w:val="none" w:sz="0" w:space="0" w:color="auto"/>
                                    <w:left w:val="none" w:sz="0" w:space="0" w:color="auto"/>
                                    <w:bottom w:val="none" w:sz="0" w:space="0" w:color="auto"/>
                                    <w:right w:val="none" w:sz="0" w:space="0" w:color="auto"/>
                                  </w:divBdr>
                                  <w:divsChild>
                                    <w:div w:id="1621182584">
                                      <w:marLeft w:val="0"/>
                                      <w:marRight w:val="0"/>
                                      <w:marTop w:val="0"/>
                                      <w:marBottom w:val="0"/>
                                      <w:divBdr>
                                        <w:top w:val="none" w:sz="0" w:space="0" w:color="auto"/>
                                        <w:left w:val="none" w:sz="0" w:space="0" w:color="auto"/>
                                        <w:bottom w:val="none" w:sz="0" w:space="0" w:color="auto"/>
                                        <w:right w:val="none" w:sz="0" w:space="0" w:color="auto"/>
                                      </w:divBdr>
                                    </w:div>
                                  </w:divsChild>
                                </w:div>
                                <w:div w:id="823551831">
                                  <w:marLeft w:val="0"/>
                                  <w:marRight w:val="0"/>
                                  <w:marTop w:val="0"/>
                                  <w:marBottom w:val="0"/>
                                  <w:divBdr>
                                    <w:top w:val="none" w:sz="0" w:space="0" w:color="auto"/>
                                    <w:left w:val="none" w:sz="0" w:space="0" w:color="auto"/>
                                    <w:bottom w:val="none" w:sz="0" w:space="0" w:color="auto"/>
                                    <w:right w:val="none" w:sz="0" w:space="0" w:color="auto"/>
                                  </w:divBdr>
                                  <w:divsChild>
                                    <w:div w:id="1482188825">
                                      <w:marLeft w:val="0"/>
                                      <w:marRight w:val="0"/>
                                      <w:marTop w:val="0"/>
                                      <w:marBottom w:val="0"/>
                                      <w:divBdr>
                                        <w:top w:val="none" w:sz="0" w:space="0" w:color="auto"/>
                                        <w:left w:val="none" w:sz="0" w:space="0" w:color="auto"/>
                                        <w:bottom w:val="none" w:sz="0" w:space="0" w:color="auto"/>
                                        <w:right w:val="none" w:sz="0" w:space="0" w:color="auto"/>
                                      </w:divBdr>
                                    </w:div>
                                  </w:divsChild>
                                </w:div>
                                <w:div w:id="1065104144">
                                  <w:marLeft w:val="0"/>
                                  <w:marRight w:val="0"/>
                                  <w:marTop w:val="0"/>
                                  <w:marBottom w:val="0"/>
                                  <w:divBdr>
                                    <w:top w:val="none" w:sz="0" w:space="0" w:color="auto"/>
                                    <w:left w:val="none" w:sz="0" w:space="0" w:color="auto"/>
                                    <w:bottom w:val="none" w:sz="0" w:space="0" w:color="auto"/>
                                    <w:right w:val="none" w:sz="0" w:space="0" w:color="auto"/>
                                  </w:divBdr>
                                </w:div>
                                <w:div w:id="1184511154">
                                  <w:marLeft w:val="0"/>
                                  <w:marRight w:val="0"/>
                                  <w:marTop w:val="0"/>
                                  <w:marBottom w:val="0"/>
                                  <w:divBdr>
                                    <w:top w:val="none" w:sz="0" w:space="0" w:color="auto"/>
                                    <w:left w:val="none" w:sz="0" w:space="0" w:color="auto"/>
                                    <w:bottom w:val="none" w:sz="0" w:space="0" w:color="auto"/>
                                    <w:right w:val="none" w:sz="0" w:space="0" w:color="auto"/>
                                  </w:divBdr>
                                  <w:divsChild>
                                    <w:div w:id="1437672529">
                                      <w:marLeft w:val="0"/>
                                      <w:marRight w:val="0"/>
                                      <w:marTop w:val="0"/>
                                      <w:marBottom w:val="0"/>
                                      <w:divBdr>
                                        <w:top w:val="none" w:sz="0" w:space="0" w:color="auto"/>
                                        <w:left w:val="none" w:sz="0" w:space="0" w:color="auto"/>
                                        <w:bottom w:val="none" w:sz="0" w:space="0" w:color="auto"/>
                                        <w:right w:val="none" w:sz="0" w:space="0" w:color="auto"/>
                                      </w:divBdr>
                                    </w:div>
                                  </w:divsChild>
                                </w:div>
                                <w:div w:id="1248002174">
                                  <w:marLeft w:val="0"/>
                                  <w:marRight w:val="0"/>
                                  <w:marTop w:val="0"/>
                                  <w:marBottom w:val="0"/>
                                  <w:divBdr>
                                    <w:top w:val="none" w:sz="0" w:space="0" w:color="auto"/>
                                    <w:left w:val="none" w:sz="0" w:space="0" w:color="auto"/>
                                    <w:bottom w:val="none" w:sz="0" w:space="0" w:color="auto"/>
                                    <w:right w:val="none" w:sz="0" w:space="0" w:color="auto"/>
                                  </w:divBdr>
                                  <w:divsChild>
                                    <w:div w:id="1411611652">
                                      <w:marLeft w:val="0"/>
                                      <w:marRight w:val="0"/>
                                      <w:marTop w:val="0"/>
                                      <w:marBottom w:val="0"/>
                                      <w:divBdr>
                                        <w:top w:val="none" w:sz="0" w:space="0" w:color="auto"/>
                                        <w:left w:val="none" w:sz="0" w:space="0" w:color="auto"/>
                                        <w:bottom w:val="none" w:sz="0" w:space="0" w:color="auto"/>
                                        <w:right w:val="none" w:sz="0" w:space="0" w:color="auto"/>
                                      </w:divBdr>
                                    </w:div>
                                  </w:divsChild>
                                </w:div>
                                <w:div w:id="1256981687">
                                  <w:marLeft w:val="0"/>
                                  <w:marRight w:val="0"/>
                                  <w:marTop w:val="0"/>
                                  <w:marBottom w:val="0"/>
                                  <w:divBdr>
                                    <w:top w:val="none" w:sz="0" w:space="0" w:color="auto"/>
                                    <w:left w:val="none" w:sz="0" w:space="0" w:color="auto"/>
                                    <w:bottom w:val="none" w:sz="0" w:space="0" w:color="auto"/>
                                    <w:right w:val="none" w:sz="0" w:space="0" w:color="auto"/>
                                  </w:divBdr>
                                </w:div>
                                <w:div w:id="1736775427">
                                  <w:marLeft w:val="0"/>
                                  <w:marRight w:val="0"/>
                                  <w:marTop w:val="0"/>
                                  <w:marBottom w:val="0"/>
                                  <w:divBdr>
                                    <w:top w:val="none" w:sz="0" w:space="0" w:color="auto"/>
                                    <w:left w:val="none" w:sz="0" w:space="0" w:color="auto"/>
                                    <w:bottom w:val="none" w:sz="0" w:space="0" w:color="auto"/>
                                    <w:right w:val="none" w:sz="0" w:space="0" w:color="auto"/>
                                  </w:divBdr>
                                  <w:divsChild>
                                    <w:div w:id="1568682751">
                                      <w:marLeft w:val="0"/>
                                      <w:marRight w:val="0"/>
                                      <w:marTop w:val="0"/>
                                      <w:marBottom w:val="0"/>
                                      <w:divBdr>
                                        <w:top w:val="none" w:sz="0" w:space="0" w:color="auto"/>
                                        <w:left w:val="none" w:sz="0" w:space="0" w:color="auto"/>
                                        <w:bottom w:val="none" w:sz="0" w:space="0" w:color="auto"/>
                                        <w:right w:val="none" w:sz="0" w:space="0" w:color="auto"/>
                                      </w:divBdr>
                                    </w:div>
                                  </w:divsChild>
                                </w:div>
                                <w:div w:id="1844856155">
                                  <w:marLeft w:val="0"/>
                                  <w:marRight w:val="0"/>
                                  <w:marTop w:val="0"/>
                                  <w:marBottom w:val="0"/>
                                  <w:divBdr>
                                    <w:top w:val="none" w:sz="0" w:space="0" w:color="auto"/>
                                    <w:left w:val="none" w:sz="0" w:space="0" w:color="auto"/>
                                    <w:bottom w:val="none" w:sz="0" w:space="0" w:color="auto"/>
                                    <w:right w:val="none" w:sz="0" w:space="0" w:color="auto"/>
                                  </w:divBdr>
                                  <w:divsChild>
                                    <w:div w:id="388043630">
                                      <w:marLeft w:val="0"/>
                                      <w:marRight w:val="0"/>
                                      <w:marTop w:val="0"/>
                                      <w:marBottom w:val="0"/>
                                      <w:divBdr>
                                        <w:top w:val="none" w:sz="0" w:space="0" w:color="auto"/>
                                        <w:left w:val="none" w:sz="0" w:space="0" w:color="auto"/>
                                        <w:bottom w:val="none" w:sz="0" w:space="0" w:color="auto"/>
                                        <w:right w:val="none" w:sz="0" w:space="0" w:color="auto"/>
                                      </w:divBdr>
                                    </w:div>
                                  </w:divsChild>
                                </w:div>
                                <w:div w:id="1845824475">
                                  <w:marLeft w:val="0"/>
                                  <w:marRight w:val="0"/>
                                  <w:marTop w:val="0"/>
                                  <w:marBottom w:val="0"/>
                                  <w:divBdr>
                                    <w:top w:val="none" w:sz="0" w:space="0" w:color="auto"/>
                                    <w:left w:val="none" w:sz="0" w:space="0" w:color="auto"/>
                                    <w:bottom w:val="none" w:sz="0" w:space="0" w:color="auto"/>
                                    <w:right w:val="none" w:sz="0" w:space="0" w:color="auto"/>
                                  </w:divBdr>
                                  <w:divsChild>
                                    <w:div w:id="375087894">
                                      <w:marLeft w:val="0"/>
                                      <w:marRight w:val="0"/>
                                      <w:marTop w:val="0"/>
                                      <w:marBottom w:val="0"/>
                                      <w:divBdr>
                                        <w:top w:val="none" w:sz="0" w:space="0" w:color="auto"/>
                                        <w:left w:val="none" w:sz="0" w:space="0" w:color="auto"/>
                                        <w:bottom w:val="none" w:sz="0" w:space="0" w:color="auto"/>
                                        <w:right w:val="none" w:sz="0" w:space="0" w:color="auto"/>
                                      </w:divBdr>
                                    </w:div>
                                  </w:divsChild>
                                </w:div>
                                <w:div w:id="1905600781">
                                  <w:marLeft w:val="0"/>
                                  <w:marRight w:val="0"/>
                                  <w:marTop w:val="0"/>
                                  <w:marBottom w:val="0"/>
                                  <w:divBdr>
                                    <w:top w:val="none" w:sz="0" w:space="0" w:color="auto"/>
                                    <w:left w:val="none" w:sz="0" w:space="0" w:color="auto"/>
                                    <w:bottom w:val="none" w:sz="0" w:space="0" w:color="auto"/>
                                    <w:right w:val="none" w:sz="0" w:space="0" w:color="auto"/>
                                  </w:divBdr>
                                  <w:divsChild>
                                    <w:div w:id="860430912">
                                      <w:marLeft w:val="0"/>
                                      <w:marRight w:val="0"/>
                                      <w:marTop w:val="0"/>
                                      <w:marBottom w:val="0"/>
                                      <w:divBdr>
                                        <w:top w:val="none" w:sz="0" w:space="0" w:color="auto"/>
                                        <w:left w:val="none" w:sz="0" w:space="0" w:color="auto"/>
                                        <w:bottom w:val="none" w:sz="0" w:space="0" w:color="auto"/>
                                        <w:right w:val="none" w:sz="0" w:space="0" w:color="auto"/>
                                      </w:divBdr>
                                    </w:div>
                                  </w:divsChild>
                                </w:div>
                                <w:div w:id="2068217288">
                                  <w:marLeft w:val="0"/>
                                  <w:marRight w:val="0"/>
                                  <w:marTop w:val="0"/>
                                  <w:marBottom w:val="0"/>
                                  <w:divBdr>
                                    <w:top w:val="none" w:sz="0" w:space="0" w:color="auto"/>
                                    <w:left w:val="none" w:sz="0" w:space="0" w:color="auto"/>
                                    <w:bottom w:val="none" w:sz="0" w:space="0" w:color="auto"/>
                                    <w:right w:val="none" w:sz="0" w:space="0" w:color="auto"/>
                                  </w:divBdr>
                                </w:div>
                              </w:divsChild>
                            </w:div>
                            <w:div w:id="861480216">
                              <w:marLeft w:val="0"/>
                              <w:marRight w:val="0"/>
                              <w:marTop w:val="0"/>
                              <w:marBottom w:val="0"/>
                              <w:divBdr>
                                <w:top w:val="none" w:sz="0" w:space="0" w:color="auto"/>
                                <w:left w:val="none" w:sz="0" w:space="0" w:color="auto"/>
                                <w:bottom w:val="none" w:sz="0" w:space="0" w:color="auto"/>
                                <w:right w:val="none" w:sz="0" w:space="0" w:color="auto"/>
                              </w:divBdr>
                              <w:divsChild>
                                <w:div w:id="253172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134649">
                      <w:marLeft w:val="0"/>
                      <w:marRight w:val="0"/>
                      <w:marTop w:val="0"/>
                      <w:marBottom w:val="0"/>
                      <w:divBdr>
                        <w:top w:val="none" w:sz="0" w:space="0" w:color="auto"/>
                        <w:left w:val="none" w:sz="0" w:space="0" w:color="auto"/>
                        <w:bottom w:val="none" w:sz="0" w:space="0" w:color="auto"/>
                        <w:right w:val="none" w:sz="0" w:space="0" w:color="auto"/>
                      </w:divBdr>
                      <w:divsChild>
                        <w:div w:id="342558965">
                          <w:marLeft w:val="0"/>
                          <w:marRight w:val="0"/>
                          <w:marTop w:val="0"/>
                          <w:marBottom w:val="0"/>
                          <w:divBdr>
                            <w:top w:val="none" w:sz="0" w:space="0" w:color="auto"/>
                            <w:left w:val="none" w:sz="0" w:space="0" w:color="auto"/>
                            <w:bottom w:val="none" w:sz="0" w:space="0" w:color="auto"/>
                            <w:right w:val="none" w:sz="0" w:space="0" w:color="auto"/>
                          </w:divBdr>
                          <w:divsChild>
                            <w:div w:id="870651625">
                              <w:marLeft w:val="0"/>
                              <w:marRight w:val="0"/>
                              <w:marTop w:val="0"/>
                              <w:marBottom w:val="0"/>
                              <w:divBdr>
                                <w:top w:val="none" w:sz="0" w:space="0" w:color="auto"/>
                                <w:left w:val="none" w:sz="0" w:space="0" w:color="auto"/>
                                <w:bottom w:val="none" w:sz="0" w:space="0" w:color="auto"/>
                                <w:right w:val="none" w:sz="0" w:space="0" w:color="auto"/>
                              </w:divBdr>
                            </w:div>
                            <w:div w:id="981815131">
                              <w:marLeft w:val="0"/>
                              <w:marRight w:val="0"/>
                              <w:marTop w:val="0"/>
                              <w:marBottom w:val="0"/>
                              <w:divBdr>
                                <w:top w:val="none" w:sz="0" w:space="0" w:color="auto"/>
                                <w:left w:val="none" w:sz="0" w:space="0" w:color="auto"/>
                                <w:bottom w:val="none" w:sz="0" w:space="0" w:color="auto"/>
                                <w:right w:val="none" w:sz="0" w:space="0" w:color="auto"/>
                              </w:divBdr>
                            </w:div>
                            <w:div w:id="1421757750">
                              <w:marLeft w:val="0"/>
                              <w:marRight w:val="0"/>
                              <w:marTop w:val="0"/>
                              <w:marBottom w:val="0"/>
                              <w:divBdr>
                                <w:top w:val="none" w:sz="0" w:space="0" w:color="auto"/>
                                <w:left w:val="none" w:sz="0" w:space="0" w:color="auto"/>
                                <w:bottom w:val="none" w:sz="0" w:space="0" w:color="auto"/>
                                <w:right w:val="none" w:sz="0" w:space="0" w:color="auto"/>
                              </w:divBdr>
                            </w:div>
                            <w:div w:id="1825972554">
                              <w:marLeft w:val="0"/>
                              <w:marRight w:val="0"/>
                              <w:marTop w:val="0"/>
                              <w:marBottom w:val="0"/>
                              <w:divBdr>
                                <w:top w:val="none" w:sz="0" w:space="0" w:color="auto"/>
                                <w:left w:val="none" w:sz="0" w:space="0" w:color="auto"/>
                                <w:bottom w:val="none" w:sz="0" w:space="0" w:color="auto"/>
                                <w:right w:val="none" w:sz="0" w:space="0" w:color="auto"/>
                              </w:divBdr>
                            </w:div>
                            <w:div w:id="1929843215">
                              <w:marLeft w:val="0"/>
                              <w:marRight w:val="0"/>
                              <w:marTop w:val="0"/>
                              <w:marBottom w:val="0"/>
                              <w:divBdr>
                                <w:top w:val="none" w:sz="0" w:space="0" w:color="auto"/>
                                <w:left w:val="none" w:sz="0" w:space="0" w:color="auto"/>
                                <w:bottom w:val="none" w:sz="0" w:space="0" w:color="auto"/>
                                <w:right w:val="none" w:sz="0" w:space="0" w:color="auto"/>
                              </w:divBdr>
                            </w:div>
                            <w:div w:id="1933852951">
                              <w:marLeft w:val="0"/>
                              <w:marRight w:val="0"/>
                              <w:marTop w:val="0"/>
                              <w:marBottom w:val="0"/>
                              <w:divBdr>
                                <w:top w:val="none" w:sz="0" w:space="0" w:color="auto"/>
                                <w:left w:val="none" w:sz="0" w:space="0" w:color="auto"/>
                                <w:bottom w:val="none" w:sz="0" w:space="0" w:color="auto"/>
                                <w:right w:val="none" w:sz="0" w:space="0" w:color="auto"/>
                              </w:divBdr>
                            </w:div>
                            <w:div w:id="2083989216">
                              <w:marLeft w:val="0"/>
                              <w:marRight w:val="0"/>
                              <w:marTop w:val="0"/>
                              <w:marBottom w:val="0"/>
                              <w:divBdr>
                                <w:top w:val="none" w:sz="0" w:space="0" w:color="auto"/>
                                <w:left w:val="none" w:sz="0" w:space="0" w:color="auto"/>
                                <w:bottom w:val="none" w:sz="0" w:space="0" w:color="auto"/>
                                <w:right w:val="none" w:sz="0" w:space="0" w:color="auto"/>
                              </w:divBdr>
                            </w:div>
                          </w:divsChild>
                        </w:div>
                        <w:div w:id="1542672547">
                          <w:marLeft w:val="0"/>
                          <w:marRight w:val="0"/>
                          <w:marTop w:val="0"/>
                          <w:marBottom w:val="0"/>
                          <w:divBdr>
                            <w:top w:val="none" w:sz="0" w:space="0" w:color="auto"/>
                            <w:left w:val="none" w:sz="0" w:space="0" w:color="auto"/>
                            <w:bottom w:val="none" w:sz="0" w:space="0" w:color="auto"/>
                            <w:right w:val="none" w:sz="0" w:space="0" w:color="auto"/>
                          </w:divBdr>
                          <w:divsChild>
                            <w:div w:id="448089997">
                              <w:marLeft w:val="0"/>
                              <w:marRight w:val="0"/>
                              <w:marTop w:val="0"/>
                              <w:marBottom w:val="0"/>
                              <w:divBdr>
                                <w:top w:val="none" w:sz="0" w:space="0" w:color="auto"/>
                                <w:left w:val="none" w:sz="0" w:space="0" w:color="auto"/>
                                <w:bottom w:val="none" w:sz="0" w:space="0" w:color="auto"/>
                                <w:right w:val="none" w:sz="0" w:space="0" w:color="auto"/>
                              </w:divBdr>
                            </w:div>
                            <w:div w:id="1007943806">
                              <w:marLeft w:val="0"/>
                              <w:marRight w:val="0"/>
                              <w:marTop w:val="0"/>
                              <w:marBottom w:val="0"/>
                              <w:divBdr>
                                <w:top w:val="none" w:sz="0" w:space="0" w:color="auto"/>
                                <w:left w:val="none" w:sz="0" w:space="0" w:color="auto"/>
                                <w:bottom w:val="none" w:sz="0" w:space="0" w:color="auto"/>
                                <w:right w:val="none" w:sz="0" w:space="0" w:color="auto"/>
                              </w:divBdr>
                            </w:div>
                            <w:div w:id="1091856681">
                              <w:marLeft w:val="0"/>
                              <w:marRight w:val="0"/>
                              <w:marTop w:val="0"/>
                              <w:marBottom w:val="0"/>
                              <w:divBdr>
                                <w:top w:val="none" w:sz="0" w:space="0" w:color="auto"/>
                                <w:left w:val="none" w:sz="0" w:space="0" w:color="auto"/>
                                <w:bottom w:val="none" w:sz="0" w:space="0" w:color="auto"/>
                                <w:right w:val="none" w:sz="0" w:space="0" w:color="auto"/>
                              </w:divBdr>
                              <w:divsChild>
                                <w:div w:id="1810170211">
                                  <w:marLeft w:val="0"/>
                                  <w:marRight w:val="0"/>
                                  <w:marTop w:val="0"/>
                                  <w:marBottom w:val="0"/>
                                  <w:divBdr>
                                    <w:top w:val="none" w:sz="0" w:space="0" w:color="auto"/>
                                    <w:left w:val="none" w:sz="0" w:space="0" w:color="auto"/>
                                    <w:bottom w:val="none" w:sz="0" w:space="0" w:color="auto"/>
                                    <w:right w:val="none" w:sz="0" w:space="0" w:color="auto"/>
                                  </w:divBdr>
                                </w:div>
                              </w:divsChild>
                            </w:div>
                            <w:div w:id="1438138843">
                              <w:marLeft w:val="0"/>
                              <w:marRight w:val="0"/>
                              <w:marTop w:val="0"/>
                              <w:marBottom w:val="0"/>
                              <w:divBdr>
                                <w:top w:val="none" w:sz="0" w:space="0" w:color="auto"/>
                                <w:left w:val="none" w:sz="0" w:space="0" w:color="auto"/>
                                <w:bottom w:val="none" w:sz="0" w:space="0" w:color="auto"/>
                                <w:right w:val="none" w:sz="0" w:space="0" w:color="auto"/>
                              </w:divBdr>
                              <w:divsChild>
                                <w:div w:id="996692816">
                                  <w:marLeft w:val="0"/>
                                  <w:marRight w:val="0"/>
                                  <w:marTop w:val="0"/>
                                  <w:marBottom w:val="0"/>
                                  <w:divBdr>
                                    <w:top w:val="none" w:sz="0" w:space="0" w:color="auto"/>
                                    <w:left w:val="none" w:sz="0" w:space="0" w:color="auto"/>
                                    <w:bottom w:val="none" w:sz="0" w:space="0" w:color="auto"/>
                                    <w:right w:val="none" w:sz="0" w:space="0" w:color="auto"/>
                                  </w:divBdr>
                                </w:div>
                              </w:divsChild>
                            </w:div>
                            <w:div w:id="1483622617">
                              <w:marLeft w:val="0"/>
                              <w:marRight w:val="0"/>
                              <w:marTop w:val="0"/>
                              <w:marBottom w:val="0"/>
                              <w:divBdr>
                                <w:top w:val="none" w:sz="0" w:space="0" w:color="auto"/>
                                <w:left w:val="none" w:sz="0" w:space="0" w:color="auto"/>
                                <w:bottom w:val="none" w:sz="0" w:space="0" w:color="auto"/>
                                <w:right w:val="none" w:sz="0" w:space="0" w:color="auto"/>
                              </w:divBdr>
                              <w:divsChild>
                                <w:div w:id="2138252393">
                                  <w:marLeft w:val="0"/>
                                  <w:marRight w:val="0"/>
                                  <w:marTop w:val="0"/>
                                  <w:marBottom w:val="0"/>
                                  <w:divBdr>
                                    <w:top w:val="none" w:sz="0" w:space="0" w:color="auto"/>
                                    <w:left w:val="none" w:sz="0" w:space="0" w:color="auto"/>
                                    <w:bottom w:val="none" w:sz="0" w:space="0" w:color="auto"/>
                                    <w:right w:val="none" w:sz="0" w:space="0" w:color="auto"/>
                                  </w:divBdr>
                                </w:div>
                              </w:divsChild>
                            </w:div>
                            <w:div w:id="1814055849">
                              <w:marLeft w:val="0"/>
                              <w:marRight w:val="0"/>
                              <w:marTop w:val="0"/>
                              <w:marBottom w:val="0"/>
                              <w:divBdr>
                                <w:top w:val="none" w:sz="0" w:space="0" w:color="auto"/>
                                <w:left w:val="none" w:sz="0" w:space="0" w:color="auto"/>
                                <w:bottom w:val="none" w:sz="0" w:space="0" w:color="auto"/>
                                <w:right w:val="none" w:sz="0" w:space="0" w:color="auto"/>
                              </w:divBdr>
                              <w:divsChild>
                                <w:div w:id="160788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293785">
                          <w:marLeft w:val="0"/>
                          <w:marRight w:val="0"/>
                          <w:marTop w:val="0"/>
                          <w:marBottom w:val="0"/>
                          <w:divBdr>
                            <w:top w:val="none" w:sz="0" w:space="0" w:color="auto"/>
                            <w:left w:val="none" w:sz="0" w:space="0" w:color="auto"/>
                            <w:bottom w:val="none" w:sz="0" w:space="0" w:color="auto"/>
                            <w:right w:val="none" w:sz="0" w:space="0" w:color="auto"/>
                          </w:divBdr>
                        </w:div>
                      </w:divsChild>
                    </w:div>
                    <w:div w:id="1183127766">
                      <w:marLeft w:val="0"/>
                      <w:marRight w:val="0"/>
                      <w:marTop w:val="0"/>
                      <w:marBottom w:val="0"/>
                      <w:divBdr>
                        <w:top w:val="none" w:sz="0" w:space="0" w:color="auto"/>
                        <w:left w:val="none" w:sz="0" w:space="0" w:color="auto"/>
                        <w:bottom w:val="none" w:sz="0" w:space="0" w:color="auto"/>
                        <w:right w:val="none" w:sz="0" w:space="0" w:color="auto"/>
                      </w:divBdr>
                      <w:divsChild>
                        <w:div w:id="1188984376">
                          <w:marLeft w:val="0"/>
                          <w:marRight w:val="0"/>
                          <w:marTop w:val="0"/>
                          <w:marBottom w:val="0"/>
                          <w:divBdr>
                            <w:top w:val="none" w:sz="0" w:space="0" w:color="auto"/>
                            <w:left w:val="none" w:sz="0" w:space="0" w:color="auto"/>
                            <w:bottom w:val="none" w:sz="0" w:space="0" w:color="auto"/>
                            <w:right w:val="none" w:sz="0" w:space="0" w:color="auto"/>
                          </w:divBdr>
                          <w:divsChild>
                            <w:div w:id="118650053">
                              <w:marLeft w:val="0"/>
                              <w:marRight w:val="0"/>
                              <w:marTop w:val="0"/>
                              <w:marBottom w:val="0"/>
                              <w:divBdr>
                                <w:top w:val="none" w:sz="0" w:space="0" w:color="auto"/>
                                <w:left w:val="none" w:sz="0" w:space="0" w:color="auto"/>
                                <w:bottom w:val="none" w:sz="0" w:space="0" w:color="auto"/>
                                <w:right w:val="none" w:sz="0" w:space="0" w:color="auto"/>
                              </w:divBdr>
                            </w:div>
                            <w:div w:id="173494381">
                              <w:marLeft w:val="0"/>
                              <w:marRight w:val="0"/>
                              <w:marTop w:val="0"/>
                              <w:marBottom w:val="0"/>
                              <w:divBdr>
                                <w:top w:val="none" w:sz="0" w:space="0" w:color="auto"/>
                                <w:left w:val="none" w:sz="0" w:space="0" w:color="auto"/>
                                <w:bottom w:val="none" w:sz="0" w:space="0" w:color="auto"/>
                                <w:right w:val="none" w:sz="0" w:space="0" w:color="auto"/>
                              </w:divBdr>
                            </w:div>
                            <w:div w:id="199630100">
                              <w:marLeft w:val="0"/>
                              <w:marRight w:val="0"/>
                              <w:marTop w:val="0"/>
                              <w:marBottom w:val="0"/>
                              <w:divBdr>
                                <w:top w:val="none" w:sz="0" w:space="0" w:color="auto"/>
                                <w:left w:val="none" w:sz="0" w:space="0" w:color="auto"/>
                                <w:bottom w:val="none" w:sz="0" w:space="0" w:color="auto"/>
                                <w:right w:val="none" w:sz="0" w:space="0" w:color="auto"/>
                              </w:divBdr>
                            </w:div>
                            <w:div w:id="853761011">
                              <w:marLeft w:val="0"/>
                              <w:marRight w:val="0"/>
                              <w:marTop w:val="0"/>
                              <w:marBottom w:val="0"/>
                              <w:divBdr>
                                <w:top w:val="none" w:sz="0" w:space="0" w:color="auto"/>
                                <w:left w:val="none" w:sz="0" w:space="0" w:color="auto"/>
                                <w:bottom w:val="none" w:sz="0" w:space="0" w:color="auto"/>
                                <w:right w:val="none" w:sz="0" w:space="0" w:color="auto"/>
                              </w:divBdr>
                              <w:divsChild>
                                <w:div w:id="1070272341">
                                  <w:marLeft w:val="0"/>
                                  <w:marRight w:val="0"/>
                                  <w:marTop w:val="0"/>
                                  <w:marBottom w:val="0"/>
                                  <w:divBdr>
                                    <w:top w:val="none" w:sz="0" w:space="0" w:color="auto"/>
                                    <w:left w:val="none" w:sz="0" w:space="0" w:color="auto"/>
                                    <w:bottom w:val="none" w:sz="0" w:space="0" w:color="auto"/>
                                    <w:right w:val="none" w:sz="0" w:space="0" w:color="auto"/>
                                  </w:divBdr>
                                </w:div>
                              </w:divsChild>
                            </w:div>
                            <w:div w:id="1290553256">
                              <w:marLeft w:val="0"/>
                              <w:marRight w:val="0"/>
                              <w:marTop w:val="0"/>
                              <w:marBottom w:val="0"/>
                              <w:divBdr>
                                <w:top w:val="none" w:sz="0" w:space="0" w:color="auto"/>
                                <w:left w:val="none" w:sz="0" w:space="0" w:color="auto"/>
                                <w:bottom w:val="none" w:sz="0" w:space="0" w:color="auto"/>
                                <w:right w:val="none" w:sz="0" w:space="0" w:color="auto"/>
                              </w:divBdr>
                            </w:div>
                            <w:div w:id="1606502740">
                              <w:marLeft w:val="0"/>
                              <w:marRight w:val="0"/>
                              <w:marTop w:val="0"/>
                              <w:marBottom w:val="0"/>
                              <w:divBdr>
                                <w:top w:val="none" w:sz="0" w:space="0" w:color="auto"/>
                                <w:left w:val="none" w:sz="0" w:space="0" w:color="auto"/>
                                <w:bottom w:val="none" w:sz="0" w:space="0" w:color="auto"/>
                                <w:right w:val="none" w:sz="0" w:space="0" w:color="auto"/>
                              </w:divBdr>
                              <w:divsChild>
                                <w:div w:id="2078087282">
                                  <w:marLeft w:val="0"/>
                                  <w:marRight w:val="0"/>
                                  <w:marTop w:val="0"/>
                                  <w:marBottom w:val="0"/>
                                  <w:divBdr>
                                    <w:top w:val="none" w:sz="0" w:space="0" w:color="auto"/>
                                    <w:left w:val="none" w:sz="0" w:space="0" w:color="auto"/>
                                    <w:bottom w:val="none" w:sz="0" w:space="0" w:color="auto"/>
                                    <w:right w:val="none" w:sz="0" w:space="0" w:color="auto"/>
                                  </w:divBdr>
                                </w:div>
                              </w:divsChild>
                            </w:div>
                            <w:div w:id="1731731972">
                              <w:marLeft w:val="0"/>
                              <w:marRight w:val="0"/>
                              <w:marTop w:val="0"/>
                              <w:marBottom w:val="0"/>
                              <w:divBdr>
                                <w:top w:val="none" w:sz="0" w:space="0" w:color="auto"/>
                                <w:left w:val="none" w:sz="0" w:space="0" w:color="auto"/>
                                <w:bottom w:val="none" w:sz="0" w:space="0" w:color="auto"/>
                                <w:right w:val="none" w:sz="0" w:space="0" w:color="auto"/>
                              </w:divBdr>
                              <w:divsChild>
                                <w:div w:id="481235064">
                                  <w:marLeft w:val="0"/>
                                  <w:marRight w:val="0"/>
                                  <w:marTop w:val="0"/>
                                  <w:marBottom w:val="0"/>
                                  <w:divBdr>
                                    <w:top w:val="none" w:sz="0" w:space="0" w:color="auto"/>
                                    <w:left w:val="none" w:sz="0" w:space="0" w:color="auto"/>
                                    <w:bottom w:val="none" w:sz="0" w:space="0" w:color="auto"/>
                                    <w:right w:val="none" w:sz="0" w:space="0" w:color="auto"/>
                                  </w:divBdr>
                                </w:div>
                              </w:divsChild>
                            </w:div>
                            <w:div w:id="2131513617">
                              <w:marLeft w:val="0"/>
                              <w:marRight w:val="0"/>
                              <w:marTop w:val="0"/>
                              <w:marBottom w:val="0"/>
                              <w:divBdr>
                                <w:top w:val="none" w:sz="0" w:space="0" w:color="auto"/>
                                <w:left w:val="none" w:sz="0" w:space="0" w:color="auto"/>
                                <w:bottom w:val="none" w:sz="0" w:space="0" w:color="auto"/>
                                <w:right w:val="none" w:sz="0" w:space="0" w:color="auto"/>
                              </w:divBdr>
                              <w:divsChild>
                                <w:div w:id="524250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245492">
                          <w:marLeft w:val="0"/>
                          <w:marRight w:val="0"/>
                          <w:marTop w:val="0"/>
                          <w:marBottom w:val="0"/>
                          <w:divBdr>
                            <w:top w:val="none" w:sz="0" w:space="0" w:color="auto"/>
                            <w:left w:val="none" w:sz="0" w:space="0" w:color="auto"/>
                            <w:bottom w:val="none" w:sz="0" w:space="0" w:color="auto"/>
                            <w:right w:val="none" w:sz="0" w:space="0" w:color="auto"/>
                          </w:divBdr>
                          <w:divsChild>
                            <w:div w:id="629827253">
                              <w:marLeft w:val="0"/>
                              <w:marRight w:val="0"/>
                              <w:marTop w:val="0"/>
                              <w:marBottom w:val="0"/>
                              <w:divBdr>
                                <w:top w:val="none" w:sz="0" w:space="0" w:color="auto"/>
                                <w:left w:val="none" w:sz="0" w:space="0" w:color="auto"/>
                                <w:bottom w:val="none" w:sz="0" w:space="0" w:color="auto"/>
                                <w:right w:val="none" w:sz="0" w:space="0" w:color="auto"/>
                              </w:divBdr>
                              <w:divsChild>
                                <w:div w:id="2048484520">
                                  <w:marLeft w:val="0"/>
                                  <w:marRight w:val="0"/>
                                  <w:marTop w:val="0"/>
                                  <w:marBottom w:val="0"/>
                                  <w:divBdr>
                                    <w:top w:val="none" w:sz="0" w:space="0" w:color="auto"/>
                                    <w:left w:val="none" w:sz="0" w:space="0" w:color="auto"/>
                                    <w:bottom w:val="none" w:sz="0" w:space="0" w:color="auto"/>
                                    <w:right w:val="none" w:sz="0" w:space="0" w:color="auto"/>
                                  </w:divBdr>
                                </w:div>
                              </w:divsChild>
                            </w:div>
                            <w:div w:id="755906330">
                              <w:marLeft w:val="0"/>
                              <w:marRight w:val="0"/>
                              <w:marTop w:val="0"/>
                              <w:marBottom w:val="0"/>
                              <w:divBdr>
                                <w:top w:val="none" w:sz="0" w:space="0" w:color="auto"/>
                                <w:left w:val="none" w:sz="0" w:space="0" w:color="auto"/>
                                <w:bottom w:val="none" w:sz="0" w:space="0" w:color="auto"/>
                                <w:right w:val="none" w:sz="0" w:space="0" w:color="auto"/>
                              </w:divBdr>
                            </w:div>
                            <w:div w:id="1128551402">
                              <w:marLeft w:val="0"/>
                              <w:marRight w:val="0"/>
                              <w:marTop w:val="0"/>
                              <w:marBottom w:val="0"/>
                              <w:divBdr>
                                <w:top w:val="none" w:sz="0" w:space="0" w:color="auto"/>
                                <w:left w:val="none" w:sz="0" w:space="0" w:color="auto"/>
                                <w:bottom w:val="none" w:sz="0" w:space="0" w:color="auto"/>
                                <w:right w:val="none" w:sz="0" w:space="0" w:color="auto"/>
                              </w:divBdr>
                              <w:divsChild>
                                <w:div w:id="1826163324">
                                  <w:marLeft w:val="0"/>
                                  <w:marRight w:val="0"/>
                                  <w:marTop w:val="0"/>
                                  <w:marBottom w:val="0"/>
                                  <w:divBdr>
                                    <w:top w:val="none" w:sz="0" w:space="0" w:color="auto"/>
                                    <w:left w:val="none" w:sz="0" w:space="0" w:color="auto"/>
                                    <w:bottom w:val="none" w:sz="0" w:space="0" w:color="auto"/>
                                    <w:right w:val="none" w:sz="0" w:space="0" w:color="auto"/>
                                  </w:divBdr>
                                </w:div>
                              </w:divsChild>
                            </w:div>
                            <w:div w:id="1187792299">
                              <w:marLeft w:val="0"/>
                              <w:marRight w:val="0"/>
                              <w:marTop w:val="0"/>
                              <w:marBottom w:val="300"/>
                              <w:divBdr>
                                <w:top w:val="none" w:sz="0" w:space="0" w:color="auto"/>
                                <w:left w:val="none" w:sz="0" w:space="0" w:color="auto"/>
                                <w:bottom w:val="none" w:sz="0" w:space="0" w:color="auto"/>
                                <w:right w:val="none" w:sz="0" w:space="0" w:color="auto"/>
                              </w:divBdr>
                            </w:div>
                            <w:div w:id="1199049515">
                              <w:marLeft w:val="0"/>
                              <w:marRight w:val="0"/>
                              <w:marTop w:val="0"/>
                              <w:marBottom w:val="0"/>
                              <w:divBdr>
                                <w:top w:val="none" w:sz="0" w:space="0" w:color="auto"/>
                                <w:left w:val="none" w:sz="0" w:space="0" w:color="auto"/>
                                <w:bottom w:val="none" w:sz="0" w:space="0" w:color="auto"/>
                                <w:right w:val="none" w:sz="0" w:space="0" w:color="auto"/>
                              </w:divBdr>
                            </w:div>
                            <w:div w:id="1396859532">
                              <w:marLeft w:val="0"/>
                              <w:marRight w:val="0"/>
                              <w:marTop w:val="0"/>
                              <w:marBottom w:val="0"/>
                              <w:divBdr>
                                <w:top w:val="none" w:sz="0" w:space="0" w:color="auto"/>
                                <w:left w:val="none" w:sz="0" w:space="0" w:color="auto"/>
                                <w:bottom w:val="none" w:sz="0" w:space="0" w:color="auto"/>
                                <w:right w:val="none" w:sz="0" w:space="0" w:color="auto"/>
                              </w:divBdr>
                            </w:div>
                            <w:div w:id="2025859878">
                              <w:marLeft w:val="0"/>
                              <w:marRight w:val="0"/>
                              <w:marTop w:val="0"/>
                              <w:marBottom w:val="0"/>
                              <w:divBdr>
                                <w:top w:val="none" w:sz="0" w:space="0" w:color="auto"/>
                                <w:left w:val="none" w:sz="0" w:space="0" w:color="auto"/>
                                <w:bottom w:val="none" w:sz="0" w:space="0" w:color="auto"/>
                                <w:right w:val="none" w:sz="0" w:space="0" w:color="auto"/>
                              </w:divBdr>
                              <w:divsChild>
                                <w:div w:id="1205369267">
                                  <w:marLeft w:val="0"/>
                                  <w:marRight w:val="0"/>
                                  <w:marTop w:val="0"/>
                                  <w:marBottom w:val="0"/>
                                  <w:divBdr>
                                    <w:top w:val="none" w:sz="0" w:space="0" w:color="auto"/>
                                    <w:left w:val="none" w:sz="0" w:space="0" w:color="auto"/>
                                    <w:bottom w:val="none" w:sz="0" w:space="0" w:color="auto"/>
                                    <w:right w:val="none" w:sz="0" w:space="0" w:color="auto"/>
                                  </w:divBdr>
                                </w:div>
                              </w:divsChild>
                            </w:div>
                            <w:div w:id="2106612258">
                              <w:marLeft w:val="0"/>
                              <w:marRight w:val="0"/>
                              <w:marTop w:val="0"/>
                              <w:marBottom w:val="0"/>
                              <w:divBdr>
                                <w:top w:val="none" w:sz="0" w:space="0" w:color="auto"/>
                                <w:left w:val="none" w:sz="0" w:space="0" w:color="auto"/>
                                <w:bottom w:val="none" w:sz="0" w:space="0" w:color="auto"/>
                                <w:right w:val="none" w:sz="0" w:space="0" w:color="auto"/>
                              </w:divBdr>
                            </w:div>
                          </w:divsChild>
                        </w:div>
                        <w:div w:id="1536311743">
                          <w:marLeft w:val="0"/>
                          <w:marRight w:val="0"/>
                          <w:marTop w:val="0"/>
                          <w:marBottom w:val="0"/>
                          <w:divBdr>
                            <w:top w:val="none" w:sz="0" w:space="0" w:color="auto"/>
                            <w:left w:val="none" w:sz="0" w:space="0" w:color="auto"/>
                            <w:bottom w:val="none" w:sz="0" w:space="0" w:color="auto"/>
                            <w:right w:val="none" w:sz="0" w:space="0" w:color="auto"/>
                          </w:divBdr>
                          <w:divsChild>
                            <w:div w:id="273943997">
                              <w:marLeft w:val="0"/>
                              <w:marRight w:val="0"/>
                              <w:marTop w:val="0"/>
                              <w:marBottom w:val="0"/>
                              <w:divBdr>
                                <w:top w:val="none" w:sz="0" w:space="0" w:color="auto"/>
                                <w:left w:val="none" w:sz="0" w:space="0" w:color="auto"/>
                                <w:bottom w:val="none" w:sz="0" w:space="0" w:color="auto"/>
                                <w:right w:val="none" w:sz="0" w:space="0" w:color="auto"/>
                              </w:divBdr>
                            </w:div>
                            <w:div w:id="422386262">
                              <w:marLeft w:val="0"/>
                              <w:marRight w:val="0"/>
                              <w:marTop w:val="0"/>
                              <w:marBottom w:val="0"/>
                              <w:divBdr>
                                <w:top w:val="none" w:sz="0" w:space="0" w:color="auto"/>
                                <w:left w:val="none" w:sz="0" w:space="0" w:color="auto"/>
                                <w:bottom w:val="none" w:sz="0" w:space="0" w:color="auto"/>
                                <w:right w:val="none" w:sz="0" w:space="0" w:color="auto"/>
                              </w:divBdr>
                            </w:div>
                            <w:div w:id="196380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757033">
                      <w:marLeft w:val="0"/>
                      <w:marRight w:val="0"/>
                      <w:marTop w:val="0"/>
                      <w:marBottom w:val="0"/>
                      <w:divBdr>
                        <w:top w:val="none" w:sz="0" w:space="0" w:color="auto"/>
                        <w:left w:val="none" w:sz="0" w:space="0" w:color="auto"/>
                        <w:bottom w:val="none" w:sz="0" w:space="0" w:color="auto"/>
                        <w:right w:val="none" w:sz="0" w:space="0" w:color="auto"/>
                      </w:divBdr>
                      <w:divsChild>
                        <w:div w:id="72894741">
                          <w:marLeft w:val="0"/>
                          <w:marRight w:val="0"/>
                          <w:marTop w:val="0"/>
                          <w:marBottom w:val="0"/>
                          <w:divBdr>
                            <w:top w:val="none" w:sz="0" w:space="0" w:color="auto"/>
                            <w:left w:val="none" w:sz="0" w:space="0" w:color="auto"/>
                            <w:bottom w:val="none" w:sz="0" w:space="0" w:color="auto"/>
                            <w:right w:val="none" w:sz="0" w:space="0" w:color="auto"/>
                          </w:divBdr>
                        </w:div>
                        <w:div w:id="96482628">
                          <w:marLeft w:val="0"/>
                          <w:marRight w:val="0"/>
                          <w:marTop w:val="0"/>
                          <w:marBottom w:val="0"/>
                          <w:divBdr>
                            <w:top w:val="none" w:sz="0" w:space="0" w:color="auto"/>
                            <w:left w:val="none" w:sz="0" w:space="0" w:color="auto"/>
                            <w:bottom w:val="none" w:sz="0" w:space="0" w:color="auto"/>
                            <w:right w:val="none" w:sz="0" w:space="0" w:color="auto"/>
                          </w:divBdr>
                          <w:divsChild>
                            <w:div w:id="825170856">
                              <w:marLeft w:val="0"/>
                              <w:marRight w:val="0"/>
                              <w:marTop w:val="0"/>
                              <w:marBottom w:val="0"/>
                              <w:divBdr>
                                <w:top w:val="none" w:sz="0" w:space="0" w:color="auto"/>
                                <w:left w:val="none" w:sz="0" w:space="0" w:color="auto"/>
                                <w:bottom w:val="none" w:sz="0" w:space="0" w:color="auto"/>
                                <w:right w:val="none" w:sz="0" w:space="0" w:color="auto"/>
                              </w:divBdr>
                            </w:div>
                          </w:divsChild>
                        </w:div>
                        <w:div w:id="440300887">
                          <w:marLeft w:val="0"/>
                          <w:marRight w:val="0"/>
                          <w:marTop w:val="0"/>
                          <w:marBottom w:val="0"/>
                          <w:divBdr>
                            <w:top w:val="none" w:sz="0" w:space="0" w:color="auto"/>
                            <w:left w:val="none" w:sz="0" w:space="0" w:color="auto"/>
                            <w:bottom w:val="none" w:sz="0" w:space="0" w:color="auto"/>
                            <w:right w:val="none" w:sz="0" w:space="0" w:color="auto"/>
                          </w:divBdr>
                          <w:divsChild>
                            <w:div w:id="2006349369">
                              <w:marLeft w:val="0"/>
                              <w:marRight w:val="0"/>
                              <w:marTop w:val="0"/>
                              <w:marBottom w:val="0"/>
                              <w:divBdr>
                                <w:top w:val="none" w:sz="0" w:space="0" w:color="auto"/>
                                <w:left w:val="none" w:sz="0" w:space="0" w:color="auto"/>
                                <w:bottom w:val="none" w:sz="0" w:space="0" w:color="auto"/>
                                <w:right w:val="none" w:sz="0" w:space="0" w:color="auto"/>
                              </w:divBdr>
                            </w:div>
                          </w:divsChild>
                        </w:div>
                        <w:div w:id="452091479">
                          <w:marLeft w:val="0"/>
                          <w:marRight w:val="0"/>
                          <w:marTop w:val="0"/>
                          <w:marBottom w:val="0"/>
                          <w:divBdr>
                            <w:top w:val="none" w:sz="0" w:space="0" w:color="auto"/>
                            <w:left w:val="none" w:sz="0" w:space="0" w:color="auto"/>
                            <w:bottom w:val="none" w:sz="0" w:space="0" w:color="auto"/>
                            <w:right w:val="none" w:sz="0" w:space="0" w:color="auto"/>
                          </w:divBdr>
                          <w:divsChild>
                            <w:div w:id="918060098">
                              <w:marLeft w:val="0"/>
                              <w:marRight w:val="0"/>
                              <w:marTop w:val="0"/>
                              <w:marBottom w:val="0"/>
                              <w:divBdr>
                                <w:top w:val="none" w:sz="0" w:space="0" w:color="auto"/>
                                <w:left w:val="none" w:sz="0" w:space="0" w:color="auto"/>
                                <w:bottom w:val="none" w:sz="0" w:space="0" w:color="auto"/>
                                <w:right w:val="none" w:sz="0" w:space="0" w:color="auto"/>
                              </w:divBdr>
                            </w:div>
                          </w:divsChild>
                        </w:div>
                        <w:div w:id="801651869">
                          <w:marLeft w:val="0"/>
                          <w:marRight w:val="0"/>
                          <w:marTop w:val="0"/>
                          <w:marBottom w:val="0"/>
                          <w:divBdr>
                            <w:top w:val="none" w:sz="0" w:space="0" w:color="auto"/>
                            <w:left w:val="none" w:sz="0" w:space="0" w:color="auto"/>
                            <w:bottom w:val="none" w:sz="0" w:space="0" w:color="auto"/>
                            <w:right w:val="none" w:sz="0" w:space="0" w:color="auto"/>
                          </w:divBdr>
                        </w:div>
                        <w:div w:id="924655006">
                          <w:marLeft w:val="0"/>
                          <w:marRight w:val="0"/>
                          <w:marTop w:val="0"/>
                          <w:marBottom w:val="0"/>
                          <w:divBdr>
                            <w:top w:val="none" w:sz="0" w:space="0" w:color="auto"/>
                            <w:left w:val="none" w:sz="0" w:space="0" w:color="auto"/>
                            <w:bottom w:val="none" w:sz="0" w:space="0" w:color="auto"/>
                            <w:right w:val="none" w:sz="0" w:space="0" w:color="auto"/>
                          </w:divBdr>
                          <w:divsChild>
                            <w:div w:id="1902204372">
                              <w:marLeft w:val="0"/>
                              <w:marRight w:val="0"/>
                              <w:marTop w:val="0"/>
                              <w:marBottom w:val="0"/>
                              <w:divBdr>
                                <w:top w:val="none" w:sz="0" w:space="0" w:color="auto"/>
                                <w:left w:val="none" w:sz="0" w:space="0" w:color="auto"/>
                                <w:bottom w:val="none" w:sz="0" w:space="0" w:color="auto"/>
                                <w:right w:val="none" w:sz="0" w:space="0" w:color="auto"/>
                              </w:divBdr>
                            </w:div>
                          </w:divsChild>
                        </w:div>
                        <w:div w:id="937182179">
                          <w:marLeft w:val="0"/>
                          <w:marRight w:val="0"/>
                          <w:marTop w:val="0"/>
                          <w:marBottom w:val="0"/>
                          <w:divBdr>
                            <w:top w:val="none" w:sz="0" w:space="0" w:color="auto"/>
                            <w:left w:val="none" w:sz="0" w:space="0" w:color="auto"/>
                            <w:bottom w:val="none" w:sz="0" w:space="0" w:color="auto"/>
                            <w:right w:val="none" w:sz="0" w:space="0" w:color="auto"/>
                          </w:divBdr>
                        </w:div>
                        <w:div w:id="1384907865">
                          <w:marLeft w:val="0"/>
                          <w:marRight w:val="0"/>
                          <w:marTop w:val="0"/>
                          <w:marBottom w:val="0"/>
                          <w:divBdr>
                            <w:top w:val="none" w:sz="0" w:space="0" w:color="auto"/>
                            <w:left w:val="none" w:sz="0" w:space="0" w:color="auto"/>
                            <w:bottom w:val="none" w:sz="0" w:space="0" w:color="auto"/>
                            <w:right w:val="none" w:sz="0" w:space="0" w:color="auto"/>
                          </w:divBdr>
                        </w:div>
                        <w:div w:id="1435712665">
                          <w:marLeft w:val="0"/>
                          <w:marRight w:val="0"/>
                          <w:marTop w:val="0"/>
                          <w:marBottom w:val="0"/>
                          <w:divBdr>
                            <w:top w:val="none" w:sz="0" w:space="0" w:color="auto"/>
                            <w:left w:val="none" w:sz="0" w:space="0" w:color="auto"/>
                            <w:bottom w:val="none" w:sz="0" w:space="0" w:color="auto"/>
                            <w:right w:val="none" w:sz="0" w:space="0" w:color="auto"/>
                          </w:divBdr>
                        </w:div>
                        <w:div w:id="1527451113">
                          <w:marLeft w:val="0"/>
                          <w:marRight w:val="0"/>
                          <w:marTop w:val="0"/>
                          <w:marBottom w:val="0"/>
                          <w:divBdr>
                            <w:top w:val="none" w:sz="0" w:space="0" w:color="auto"/>
                            <w:left w:val="none" w:sz="0" w:space="0" w:color="auto"/>
                            <w:bottom w:val="none" w:sz="0" w:space="0" w:color="auto"/>
                            <w:right w:val="none" w:sz="0" w:space="0" w:color="auto"/>
                          </w:divBdr>
                        </w:div>
                        <w:div w:id="1594824797">
                          <w:marLeft w:val="0"/>
                          <w:marRight w:val="0"/>
                          <w:marTop w:val="0"/>
                          <w:marBottom w:val="0"/>
                          <w:divBdr>
                            <w:top w:val="none" w:sz="0" w:space="0" w:color="auto"/>
                            <w:left w:val="none" w:sz="0" w:space="0" w:color="auto"/>
                            <w:bottom w:val="none" w:sz="0" w:space="0" w:color="auto"/>
                            <w:right w:val="none" w:sz="0" w:space="0" w:color="auto"/>
                          </w:divBdr>
                          <w:divsChild>
                            <w:div w:id="1432700118">
                              <w:marLeft w:val="0"/>
                              <w:marRight w:val="0"/>
                              <w:marTop w:val="0"/>
                              <w:marBottom w:val="0"/>
                              <w:divBdr>
                                <w:top w:val="none" w:sz="0" w:space="0" w:color="auto"/>
                                <w:left w:val="none" w:sz="0" w:space="0" w:color="auto"/>
                                <w:bottom w:val="none" w:sz="0" w:space="0" w:color="auto"/>
                                <w:right w:val="none" w:sz="0" w:space="0" w:color="auto"/>
                              </w:divBdr>
                            </w:div>
                          </w:divsChild>
                        </w:div>
                        <w:div w:id="1939747478">
                          <w:marLeft w:val="0"/>
                          <w:marRight w:val="0"/>
                          <w:marTop w:val="0"/>
                          <w:marBottom w:val="0"/>
                          <w:divBdr>
                            <w:top w:val="none" w:sz="0" w:space="0" w:color="auto"/>
                            <w:left w:val="none" w:sz="0" w:space="0" w:color="auto"/>
                            <w:bottom w:val="none" w:sz="0" w:space="0" w:color="auto"/>
                            <w:right w:val="none" w:sz="0" w:space="0" w:color="auto"/>
                          </w:divBdr>
                          <w:divsChild>
                            <w:div w:id="1510631875">
                              <w:marLeft w:val="0"/>
                              <w:marRight w:val="0"/>
                              <w:marTop w:val="0"/>
                              <w:marBottom w:val="0"/>
                              <w:divBdr>
                                <w:top w:val="none" w:sz="0" w:space="0" w:color="auto"/>
                                <w:left w:val="none" w:sz="0" w:space="0" w:color="auto"/>
                                <w:bottom w:val="none" w:sz="0" w:space="0" w:color="auto"/>
                                <w:right w:val="none" w:sz="0" w:space="0" w:color="auto"/>
                              </w:divBdr>
                            </w:div>
                          </w:divsChild>
                        </w:div>
                        <w:div w:id="2010136670">
                          <w:marLeft w:val="0"/>
                          <w:marRight w:val="0"/>
                          <w:marTop w:val="0"/>
                          <w:marBottom w:val="0"/>
                          <w:divBdr>
                            <w:top w:val="none" w:sz="0" w:space="0" w:color="auto"/>
                            <w:left w:val="none" w:sz="0" w:space="0" w:color="auto"/>
                            <w:bottom w:val="none" w:sz="0" w:space="0" w:color="auto"/>
                            <w:right w:val="none" w:sz="0" w:space="0" w:color="auto"/>
                          </w:divBdr>
                        </w:div>
                        <w:div w:id="2043554592">
                          <w:marLeft w:val="0"/>
                          <w:marRight w:val="0"/>
                          <w:marTop w:val="0"/>
                          <w:marBottom w:val="0"/>
                          <w:divBdr>
                            <w:top w:val="none" w:sz="0" w:space="0" w:color="auto"/>
                            <w:left w:val="none" w:sz="0" w:space="0" w:color="auto"/>
                            <w:bottom w:val="none" w:sz="0" w:space="0" w:color="auto"/>
                            <w:right w:val="none" w:sz="0" w:space="0" w:color="auto"/>
                          </w:divBdr>
                          <w:divsChild>
                            <w:div w:id="91635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122858">
                      <w:marLeft w:val="0"/>
                      <w:marRight w:val="0"/>
                      <w:marTop w:val="0"/>
                      <w:marBottom w:val="0"/>
                      <w:divBdr>
                        <w:top w:val="none" w:sz="0" w:space="0" w:color="auto"/>
                        <w:left w:val="none" w:sz="0" w:space="0" w:color="auto"/>
                        <w:bottom w:val="none" w:sz="0" w:space="0" w:color="auto"/>
                        <w:right w:val="none" w:sz="0" w:space="0" w:color="auto"/>
                      </w:divBdr>
                      <w:divsChild>
                        <w:div w:id="512650519">
                          <w:marLeft w:val="0"/>
                          <w:marRight w:val="0"/>
                          <w:marTop w:val="0"/>
                          <w:marBottom w:val="0"/>
                          <w:divBdr>
                            <w:top w:val="none" w:sz="0" w:space="0" w:color="auto"/>
                            <w:left w:val="none" w:sz="0" w:space="0" w:color="auto"/>
                            <w:bottom w:val="none" w:sz="0" w:space="0" w:color="auto"/>
                            <w:right w:val="none" w:sz="0" w:space="0" w:color="auto"/>
                          </w:divBdr>
                          <w:divsChild>
                            <w:div w:id="126897963">
                              <w:marLeft w:val="0"/>
                              <w:marRight w:val="0"/>
                              <w:marTop w:val="0"/>
                              <w:marBottom w:val="0"/>
                              <w:divBdr>
                                <w:top w:val="none" w:sz="0" w:space="0" w:color="auto"/>
                                <w:left w:val="none" w:sz="0" w:space="0" w:color="auto"/>
                                <w:bottom w:val="none" w:sz="0" w:space="0" w:color="auto"/>
                                <w:right w:val="none" w:sz="0" w:space="0" w:color="auto"/>
                              </w:divBdr>
                              <w:divsChild>
                                <w:div w:id="1804928527">
                                  <w:marLeft w:val="0"/>
                                  <w:marRight w:val="0"/>
                                  <w:marTop w:val="0"/>
                                  <w:marBottom w:val="0"/>
                                  <w:divBdr>
                                    <w:top w:val="none" w:sz="0" w:space="0" w:color="auto"/>
                                    <w:left w:val="none" w:sz="0" w:space="0" w:color="auto"/>
                                    <w:bottom w:val="none" w:sz="0" w:space="0" w:color="auto"/>
                                    <w:right w:val="none" w:sz="0" w:space="0" w:color="auto"/>
                                  </w:divBdr>
                                </w:div>
                              </w:divsChild>
                            </w:div>
                            <w:div w:id="361712052">
                              <w:marLeft w:val="0"/>
                              <w:marRight w:val="0"/>
                              <w:marTop w:val="0"/>
                              <w:marBottom w:val="0"/>
                              <w:divBdr>
                                <w:top w:val="none" w:sz="0" w:space="0" w:color="auto"/>
                                <w:left w:val="none" w:sz="0" w:space="0" w:color="auto"/>
                                <w:bottom w:val="none" w:sz="0" w:space="0" w:color="auto"/>
                                <w:right w:val="none" w:sz="0" w:space="0" w:color="auto"/>
                              </w:divBdr>
                              <w:divsChild>
                                <w:div w:id="1356076564">
                                  <w:marLeft w:val="0"/>
                                  <w:marRight w:val="0"/>
                                  <w:marTop w:val="0"/>
                                  <w:marBottom w:val="0"/>
                                  <w:divBdr>
                                    <w:top w:val="none" w:sz="0" w:space="0" w:color="auto"/>
                                    <w:left w:val="none" w:sz="0" w:space="0" w:color="auto"/>
                                    <w:bottom w:val="none" w:sz="0" w:space="0" w:color="auto"/>
                                    <w:right w:val="none" w:sz="0" w:space="0" w:color="auto"/>
                                  </w:divBdr>
                                </w:div>
                              </w:divsChild>
                            </w:div>
                            <w:div w:id="500316325">
                              <w:marLeft w:val="0"/>
                              <w:marRight w:val="0"/>
                              <w:marTop w:val="0"/>
                              <w:marBottom w:val="0"/>
                              <w:divBdr>
                                <w:top w:val="none" w:sz="0" w:space="0" w:color="auto"/>
                                <w:left w:val="none" w:sz="0" w:space="0" w:color="auto"/>
                                <w:bottom w:val="none" w:sz="0" w:space="0" w:color="auto"/>
                                <w:right w:val="none" w:sz="0" w:space="0" w:color="auto"/>
                              </w:divBdr>
                            </w:div>
                            <w:div w:id="527917541">
                              <w:marLeft w:val="0"/>
                              <w:marRight w:val="0"/>
                              <w:marTop w:val="0"/>
                              <w:marBottom w:val="0"/>
                              <w:divBdr>
                                <w:top w:val="none" w:sz="0" w:space="0" w:color="auto"/>
                                <w:left w:val="none" w:sz="0" w:space="0" w:color="auto"/>
                                <w:bottom w:val="none" w:sz="0" w:space="0" w:color="auto"/>
                                <w:right w:val="none" w:sz="0" w:space="0" w:color="auto"/>
                              </w:divBdr>
                              <w:divsChild>
                                <w:div w:id="1339501408">
                                  <w:marLeft w:val="0"/>
                                  <w:marRight w:val="0"/>
                                  <w:marTop w:val="0"/>
                                  <w:marBottom w:val="0"/>
                                  <w:divBdr>
                                    <w:top w:val="none" w:sz="0" w:space="0" w:color="auto"/>
                                    <w:left w:val="none" w:sz="0" w:space="0" w:color="auto"/>
                                    <w:bottom w:val="none" w:sz="0" w:space="0" w:color="auto"/>
                                    <w:right w:val="none" w:sz="0" w:space="0" w:color="auto"/>
                                  </w:divBdr>
                                </w:div>
                              </w:divsChild>
                            </w:div>
                            <w:div w:id="637952732">
                              <w:marLeft w:val="0"/>
                              <w:marRight w:val="0"/>
                              <w:marTop w:val="0"/>
                              <w:marBottom w:val="0"/>
                              <w:divBdr>
                                <w:top w:val="none" w:sz="0" w:space="0" w:color="auto"/>
                                <w:left w:val="none" w:sz="0" w:space="0" w:color="auto"/>
                                <w:bottom w:val="none" w:sz="0" w:space="0" w:color="auto"/>
                                <w:right w:val="none" w:sz="0" w:space="0" w:color="auto"/>
                              </w:divBdr>
                            </w:div>
                            <w:div w:id="655182040">
                              <w:marLeft w:val="0"/>
                              <w:marRight w:val="0"/>
                              <w:marTop w:val="0"/>
                              <w:marBottom w:val="0"/>
                              <w:divBdr>
                                <w:top w:val="none" w:sz="0" w:space="0" w:color="auto"/>
                                <w:left w:val="none" w:sz="0" w:space="0" w:color="auto"/>
                                <w:bottom w:val="none" w:sz="0" w:space="0" w:color="auto"/>
                                <w:right w:val="none" w:sz="0" w:space="0" w:color="auto"/>
                              </w:divBdr>
                              <w:divsChild>
                                <w:div w:id="853109999">
                                  <w:marLeft w:val="0"/>
                                  <w:marRight w:val="0"/>
                                  <w:marTop w:val="0"/>
                                  <w:marBottom w:val="0"/>
                                  <w:divBdr>
                                    <w:top w:val="none" w:sz="0" w:space="0" w:color="auto"/>
                                    <w:left w:val="none" w:sz="0" w:space="0" w:color="auto"/>
                                    <w:bottom w:val="none" w:sz="0" w:space="0" w:color="auto"/>
                                    <w:right w:val="none" w:sz="0" w:space="0" w:color="auto"/>
                                  </w:divBdr>
                                </w:div>
                              </w:divsChild>
                            </w:div>
                            <w:div w:id="848789110">
                              <w:marLeft w:val="0"/>
                              <w:marRight w:val="0"/>
                              <w:marTop w:val="0"/>
                              <w:marBottom w:val="0"/>
                              <w:divBdr>
                                <w:top w:val="none" w:sz="0" w:space="0" w:color="auto"/>
                                <w:left w:val="none" w:sz="0" w:space="0" w:color="auto"/>
                                <w:bottom w:val="none" w:sz="0" w:space="0" w:color="auto"/>
                                <w:right w:val="none" w:sz="0" w:space="0" w:color="auto"/>
                              </w:divBdr>
                            </w:div>
                            <w:div w:id="854348747">
                              <w:marLeft w:val="0"/>
                              <w:marRight w:val="0"/>
                              <w:marTop w:val="0"/>
                              <w:marBottom w:val="0"/>
                              <w:divBdr>
                                <w:top w:val="none" w:sz="0" w:space="0" w:color="auto"/>
                                <w:left w:val="none" w:sz="0" w:space="0" w:color="auto"/>
                                <w:bottom w:val="none" w:sz="0" w:space="0" w:color="auto"/>
                                <w:right w:val="none" w:sz="0" w:space="0" w:color="auto"/>
                              </w:divBdr>
                              <w:divsChild>
                                <w:div w:id="215549346">
                                  <w:marLeft w:val="0"/>
                                  <w:marRight w:val="0"/>
                                  <w:marTop w:val="0"/>
                                  <w:marBottom w:val="0"/>
                                  <w:divBdr>
                                    <w:top w:val="none" w:sz="0" w:space="0" w:color="auto"/>
                                    <w:left w:val="none" w:sz="0" w:space="0" w:color="auto"/>
                                    <w:bottom w:val="none" w:sz="0" w:space="0" w:color="auto"/>
                                    <w:right w:val="none" w:sz="0" w:space="0" w:color="auto"/>
                                  </w:divBdr>
                                </w:div>
                              </w:divsChild>
                            </w:div>
                            <w:div w:id="1042705978">
                              <w:marLeft w:val="0"/>
                              <w:marRight w:val="0"/>
                              <w:marTop w:val="0"/>
                              <w:marBottom w:val="0"/>
                              <w:divBdr>
                                <w:top w:val="none" w:sz="0" w:space="0" w:color="auto"/>
                                <w:left w:val="none" w:sz="0" w:space="0" w:color="auto"/>
                                <w:bottom w:val="none" w:sz="0" w:space="0" w:color="auto"/>
                                <w:right w:val="none" w:sz="0" w:space="0" w:color="auto"/>
                              </w:divBdr>
                            </w:div>
                            <w:div w:id="1326323232">
                              <w:marLeft w:val="0"/>
                              <w:marRight w:val="0"/>
                              <w:marTop w:val="0"/>
                              <w:marBottom w:val="0"/>
                              <w:divBdr>
                                <w:top w:val="none" w:sz="0" w:space="0" w:color="auto"/>
                                <w:left w:val="none" w:sz="0" w:space="0" w:color="auto"/>
                                <w:bottom w:val="none" w:sz="0" w:space="0" w:color="auto"/>
                                <w:right w:val="none" w:sz="0" w:space="0" w:color="auto"/>
                              </w:divBdr>
                            </w:div>
                            <w:div w:id="1472747589">
                              <w:marLeft w:val="0"/>
                              <w:marRight w:val="0"/>
                              <w:marTop w:val="0"/>
                              <w:marBottom w:val="0"/>
                              <w:divBdr>
                                <w:top w:val="none" w:sz="0" w:space="0" w:color="auto"/>
                                <w:left w:val="none" w:sz="0" w:space="0" w:color="auto"/>
                                <w:bottom w:val="none" w:sz="0" w:space="0" w:color="auto"/>
                                <w:right w:val="none" w:sz="0" w:space="0" w:color="auto"/>
                              </w:divBdr>
                              <w:divsChild>
                                <w:div w:id="267543421">
                                  <w:marLeft w:val="0"/>
                                  <w:marRight w:val="0"/>
                                  <w:marTop w:val="0"/>
                                  <w:marBottom w:val="0"/>
                                  <w:divBdr>
                                    <w:top w:val="none" w:sz="0" w:space="0" w:color="auto"/>
                                    <w:left w:val="none" w:sz="0" w:space="0" w:color="auto"/>
                                    <w:bottom w:val="none" w:sz="0" w:space="0" w:color="auto"/>
                                    <w:right w:val="none" w:sz="0" w:space="0" w:color="auto"/>
                                  </w:divBdr>
                                </w:div>
                              </w:divsChild>
                            </w:div>
                            <w:div w:id="1585604636">
                              <w:marLeft w:val="0"/>
                              <w:marRight w:val="0"/>
                              <w:marTop w:val="0"/>
                              <w:marBottom w:val="0"/>
                              <w:divBdr>
                                <w:top w:val="none" w:sz="0" w:space="0" w:color="auto"/>
                                <w:left w:val="none" w:sz="0" w:space="0" w:color="auto"/>
                                <w:bottom w:val="none" w:sz="0" w:space="0" w:color="auto"/>
                                <w:right w:val="none" w:sz="0" w:space="0" w:color="auto"/>
                              </w:divBdr>
                            </w:div>
                            <w:div w:id="1612273432">
                              <w:marLeft w:val="0"/>
                              <w:marRight w:val="0"/>
                              <w:marTop w:val="0"/>
                              <w:marBottom w:val="0"/>
                              <w:divBdr>
                                <w:top w:val="none" w:sz="0" w:space="0" w:color="auto"/>
                                <w:left w:val="none" w:sz="0" w:space="0" w:color="auto"/>
                                <w:bottom w:val="none" w:sz="0" w:space="0" w:color="auto"/>
                                <w:right w:val="none" w:sz="0" w:space="0" w:color="auto"/>
                              </w:divBdr>
                              <w:divsChild>
                                <w:div w:id="866791280">
                                  <w:marLeft w:val="0"/>
                                  <w:marRight w:val="0"/>
                                  <w:marTop w:val="0"/>
                                  <w:marBottom w:val="0"/>
                                  <w:divBdr>
                                    <w:top w:val="none" w:sz="0" w:space="0" w:color="auto"/>
                                    <w:left w:val="none" w:sz="0" w:space="0" w:color="auto"/>
                                    <w:bottom w:val="none" w:sz="0" w:space="0" w:color="auto"/>
                                    <w:right w:val="none" w:sz="0" w:space="0" w:color="auto"/>
                                  </w:divBdr>
                                </w:div>
                              </w:divsChild>
                            </w:div>
                            <w:div w:id="1624188504">
                              <w:marLeft w:val="0"/>
                              <w:marRight w:val="0"/>
                              <w:marTop w:val="0"/>
                              <w:marBottom w:val="0"/>
                              <w:divBdr>
                                <w:top w:val="none" w:sz="0" w:space="0" w:color="auto"/>
                                <w:left w:val="none" w:sz="0" w:space="0" w:color="auto"/>
                                <w:bottom w:val="none" w:sz="0" w:space="0" w:color="auto"/>
                                <w:right w:val="none" w:sz="0" w:space="0" w:color="auto"/>
                              </w:divBdr>
                              <w:divsChild>
                                <w:div w:id="1493527725">
                                  <w:marLeft w:val="0"/>
                                  <w:marRight w:val="0"/>
                                  <w:marTop w:val="0"/>
                                  <w:marBottom w:val="0"/>
                                  <w:divBdr>
                                    <w:top w:val="none" w:sz="0" w:space="0" w:color="auto"/>
                                    <w:left w:val="none" w:sz="0" w:space="0" w:color="auto"/>
                                    <w:bottom w:val="none" w:sz="0" w:space="0" w:color="auto"/>
                                    <w:right w:val="none" w:sz="0" w:space="0" w:color="auto"/>
                                  </w:divBdr>
                                </w:div>
                              </w:divsChild>
                            </w:div>
                            <w:div w:id="1627346215">
                              <w:marLeft w:val="0"/>
                              <w:marRight w:val="0"/>
                              <w:marTop w:val="0"/>
                              <w:marBottom w:val="0"/>
                              <w:divBdr>
                                <w:top w:val="none" w:sz="0" w:space="0" w:color="auto"/>
                                <w:left w:val="none" w:sz="0" w:space="0" w:color="auto"/>
                                <w:bottom w:val="none" w:sz="0" w:space="0" w:color="auto"/>
                                <w:right w:val="none" w:sz="0" w:space="0" w:color="auto"/>
                              </w:divBdr>
                            </w:div>
                            <w:div w:id="1651666410">
                              <w:marLeft w:val="0"/>
                              <w:marRight w:val="0"/>
                              <w:marTop w:val="0"/>
                              <w:marBottom w:val="0"/>
                              <w:divBdr>
                                <w:top w:val="none" w:sz="0" w:space="0" w:color="auto"/>
                                <w:left w:val="none" w:sz="0" w:space="0" w:color="auto"/>
                                <w:bottom w:val="none" w:sz="0" w:space="0" w:color="auto"/>
                                <w:right w:val="none" w:sz="0" w:space="0" w:color="auto"/>
                              </w:divBdr>
                              <w:divsChild>
                                <w:div w:id="771556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522657">
                          <w:marLeft w:val="0"/>
                          <w:marRight w:val="0"/>
                          <w:marTop w:val="0"/>
                          <w:marBottom w:val="0"/>
                          <w:divBdr>
                            <w:top w:val="none" w:sz="0" w:space="0" w:color="auto"/>
                            <w:left w:val="none" w:sz="0" w:space="0" w:color="auto"/>
                            <w:bottom w:val="none" w:sz="0" w:space="0" w:color="auto"/>
                            <w:right w:val="none" w:sz="0" w:space="0" w:color="auto"/>
                          </w:divBdr>
                          <w:divsChild>
                            <w:div w:id="603197776">
                              <w:marLeft w:val="0"/>
                              <w:marRight w:val="0"/>
                              <w:marTop w:val="0"/>
                              <w:marBottom w:val="0"/>
                              <w:divBdr>
                                <w:top w:val="none" w:sz="0" w:space="0" w:color="auto"/>
                                <w:left w:val="none" w:sz="0" w:space="0" w:color="auto"/>
                                <w:bottom w:val="none" w:sz="0" w:space="0" w:color="auto"/>
                                <w:right w:val="none" w:sz="0" w:space="0" w:color="auto"/>
                              </w:divBdr>
                              <w:divsChild>
                                <w:div w:id="778985092">
                                  <w:marLeft w:val="0"/>
                                  <w:marRight w:val="0"/>
                                  <w:marTop w:val="0"/>
                                  <w:marBottom w:val="0"/>
                                  <w:divBdr>
                                    <w:top w:val="none" w:sz="0" w:space="0" w:color="auto"/>
                                    <w:left w:val="none" w:sz="0" w:space="0" w:color="auto"/>
                                    <w:bottom w:val="none" w:sz="0" w:space="0" w:color="auto"/>
                                    <w:right w:val="none" w:sz="0" w:space="0" w:color="auto"/>
                                  </w:divBdr>
                                </w:div>
                              </w:divsChild>
                            </w:div>
                            <w:div w:id="725757341">
                              <w:marLeft w:val="0"/>
                              <w:marRight w:val="0"/>
                              <w:marTop w:val="0"/>
                              <w:marBottom w:val="0"/>
                              <w:divBdr>
                                <w:top w:val="none" w:sz="0" w:space="0" w:color="auto"/>
                                <w:left w:val="none" w:sz="0" w:space="0" w:color="auto"/>
                                <w:bottom w:val="none" w:sz="0" w:space="0" w:color="auto"/>
                                <w:right w:val="none" w:sz="0" w:space="0" w:color="auto"/>
                              </w:divBdr>
                            </w:div>
                            <w:div w:id="869994154">
                              <w:marLeft w:val="0"/>
                              <w:marRight w:val="0"/>
                              <w:marTop w:val="0"/>
                              <w:marBottom w:val="0"/>
                              <w:divBdr>
                                <w:top w:val="none" w:sz="0" w:space="0" w:color="auto"/>
                                <w:left w:val="none" w:sz="0" w:space="0" w:color="auto"/>
                                <w:bottom w:val="none" w:sz="0" w:space="0" w:color="auto"/>
                                <w:right w:val="none" w:sz="0" w:space="0" w:color="auto"/>
                              </w:divBdr>
                            </w:div>
                            <w:div w:id="1112288615">
                              <w:marLeft w:val="0"/>
                              <w:marRight w:val="0"/>
                              <w:marTop w:val="0"/>
                              <w:marBottom w:val="0"/>
                              <w:divBdr>
                                <w:top w:val="none" w:sz="0" w:space="0" w:color="auto"/>
                                <w:left w:val="none" w:sz="0" w:space="0" w:color="auto"/>
                                <w:bottom w:val="none" w:sz="0" w:space="0" w:color="auto"/>
                                <w:right w:val="none" w:sz="0" w:space="0" w:color="auto"/>
                              </w:divBdr>
                              <w:divsChild>
                                <w:div w:id="1449472762">
                                  <w:marLeft w:val="0"/>
                                  <w:marRight w:val="0"/>
                                  <w:marTop w:val="0"/>
                                  <w:marBottom w:val="0"/>
                                  <w:divBdr>
                                    <w:top w:val="none" w:sz="0" w:space="0" w:color="auto"/>
                                    <w:left w:val="none" w:sz="0" w:space="0" w:color="auto"/>
                                    <w:bottom w:val="none" w:sz="0" w:space="0" w:color="auto"/>
                                    <w:right w:val="none" w:sz="0" w:space="0" w:color="auto"/>
                                  </w:divBdr>
                                </w:div>
                              </w:divsChild>
                            </w:div>
                            <w:div w:id="1498569901">
                              <w:marLeft w:val="0"/>
                              <w:marRight w:val="0"/>
                              <w:marTop w:val="0"/>
                              <w:marBottom w:val="0"/>
                              <w:divBdr>
                                <w:top w:val="none" w:sz="0" w:space="0" w:color="auto"/>
                                <w:left w:val="none" w:sz="0" w:space="0" w:color="auto"/>
                                <w:bottom w:val="none" w:sz="0" w:space="0" w:color="auto"/>
                                <w:right w:val="none" w:sz="0" w:space="0" w:color="auto"/>
                              </w:divBdr>
                              <w:divsChild>
                                <w:div w:id="836917333">
                                  <w:marLeft w:val="0"/>
                                  <w:marRight w:val="0"/>
                                  <w:marTop w:val="0"/>
                                  <w:marBottom w:val="0"/>
                                  <w:divBdr>
                                    <w:top w:val="none" w:sz="0" w:space="0" w:color="auto"/>
                                    <w:left w:val="none" w:sz="0" w:space="0" w:color="auto"/>
                                    <w:bottom w:val="none" w:sz="0" w:space="0" w:color="auto"/>
                                    <w:right w:val="none" w:sz="0" w:space="0" w:color="auto"/>
                                  </w:divBdr>
                                </w:div>
                              </w:divsChild>
                            </w:div>
                            <w:div w:id="1804813562">
                              <w:marLeft w:val="0"/>
                              <w:marRight w:val="0"/>
                              <w:marTop w:val="0"/>
                              <w:marBottom w:val="0"/>
                              <w:divBdr>
                                <w:top w:val="none" w:sz="0" w:space="0" w:color="auto"/>
                                <w:left w:val="none" w:sz="0" w:space="0" w:color="auto"/>
                                <w:bottom w:val="none" w:sz="0" w:space="0" w:color="auto"/>
                                <w:right w:val="none" w:sz="0" w:space="0" w:color="auto"/>
                              </w:divBdr>
                              <w:divsChild>
                                <w:div w:id="1865752194">
                                  <w:marLeft w:val="0"/>
                                  <w:marRight w:val="0"/>
                                  <w:marTop w:val="0"/>
                                  <w:marBottom w:val="0"/>
                                  <w:divBdr>
                                    <w:top w:val="none" w:sz="0" w:space="0" w:color="auto"/>
                                    <w:left w:val="none" w:sz="0" w:space="0" w:color="auto"/>
                                    <w:bottom w:val="none" w:sz="0" w:space="0" w:color="auto"/>
                                    <w:right w:val="none" w:sz="0" w:space="0" w:color="auto"/>
                                  </w:divBdr>
                                </w:div>
                              </w:divsChild>
                            </w:div>
                            <w:div w:id="1969123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968702">
                      <w:marLeft w:val="0"/>
                      <w:marRight w:val="0"/>
                      <w:marTop w:val="0"/>
                      <w:marBottom w:val="0"/>
                      <w:divBdr>
                        <w:top w:val="none" w:sz="0" w:space="0" w:color="auto"/>
                        <w:left w:val="none" w:sz="0" w:space="0" w:color="auto"/>
                        <w:bottom w:val="none" w:sz="0" w:space="0" w:color="auto"/>
                        <w:right w:val="none" w:sz="0" w:space="0" w:color="auto"/>
                      </w:divBdr>
                      <w:divsChild>
                        <w:div w:id="431974616">
                          <w:marLeft w:val="0"/>
                          <w:marRight w:val="0"/>
                          <w:marTop w:val="0"/>
                          <w:marBottom w:val="0"/>
                          <w:divBdr>
                            <w:top w:val="none" w:sz="0" w:space="0" w:color="auto"/>
                            <w:left w:val="none" w:sz="0" w:space="0" w:color="auto"/>
                            <w:bottom w:val="none" w:sz="0" w:space="0" w:color="auto"/>
                            <w:right w:val="none" w:sz="0" w:space="0" w:color="auto"/>
                          </w:divBdr>
                        </w:div>
                        <w:div w:id="1130901700">
                          <w:marLeft w:val="0"/>
                          <w:marRight w:val="0"/>
                          <w:marTop w:val="0"/>
                          <w:marBottom w:val="0"/>
                          <w:divBdr>
                            <w:top w:val="none" w:sz="0" w:space="0" w:color="auto"/>
                            <w:left w:val="none" w:sz="0" w:space="0" w:color="auto"/>
                            <w:bottom w:val="none" w:sz="0" w:space="0" w:color="auto"/>
                            <w:right w:val="none" w:sz="0" w:space="0" w:color="auto"/>
                          </w:divBdr>
                        </w:div>
                        <w:div w:id="1311641074">
                          <w:marLeft w:val="0"/>
                          <w:marRight w:val="0"/>
                          <w:marTop w:val="0"/>
                          <w:marBottom w:val="0"/>
                          <w:divBdr>
                            <w:top w:val="none" w:sz="0" w:space="0" w:color="auto"/>
                            <w:left w:val="none" w:sz="0" w:space="0" w:color="auto"/>
                            <w:bottom w:val="none" w:sz="0" w:space="0" w:color="auto"/>
                            <w:right w:val="none" w:sz="0" w:space="0" w:color="auto"/>
                          </w:divBdr>
                        </w:div>
                        <w:div w:id="1434714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889637">
      <w:bodyDiv w:val="1"/>
      <w:marLeft w:val="0"/>
      <w:marRight w:val="0"/>
      <w:marTop w:val="0"/>
      <w:marBottom w:val="0"/>
      <w:divBdr>
        <w:top w:val="none" w:sz="0" w:space="0" w:color="auto"/>
        <w:left w:val="none" w:sz="0" w:space="0" w:color="auto"/>
        <w:bottom w:val="none" w:sz="0" w:space="0" w:color="auto"/>
        <w:right w:val="none" w:sz="0" w:space="0" w:color="auto"/>
      </w:divBdr>
      <w:divsChild>
        <w:div w:id="1694383095">
          <w:marLeft w:val="0"/>
          <w:marRight w:val="0"/>
          <w:marTop w:val="0"/>
          <w:marBottom w:val="0"/>
          <w:divBdr>
            <w:top w:val="none" w:sz="0" w:space="0" w:color="auto"/>
            <w:left w:val="none" w:sz="0" w:space="0" w:color="auto"/>
            <w:bottom w:val="none" w:sz="0" w:space="0" w:color="auto"/>
            <w:right w:val="none" w:sz="0" w:space="0" w:color="auto"/>
          </w:divBdr>
          <w:divsChild>
            <w:div w:id="1081869728">
              <w:marLeft w:val="0"/>
              <w:marRight w:val="0"/>
              <w:marTop w:val="0"/>
              <w:marBottom w:val="0"/>
              <w:divBdr>
                <w:top w:val="none" w:sz="0" w:space="0" w:color="auto"/>
                <w:left w:val="none" w:sz="0" w:space="0" w:color="auto"/>
                <w:bottom w:val="none" w:sz="0" w:space="0" w:color="auto"/>
                <w:right w:val="none" w:sz="0" w:space="0" w:color="auto"/>
              </w:divBdr>
              <w:divsChild>
                <w:div w:id="1743331231">
                  <w:marLeft w:val="0"/>
                  <w:marRight w:val="0"/>
                  <w:marTop w:val="0"/>
                  <w:marBottom w:val="0"/>
                  <w:divBdr>
                    <w:top w:val="none" w:sz="0" w:space="0" w:color="auto"/>
                    <w:left w:val="none" w:sz="0" w:space="0" w:color="auto"/>
                    <w:bottom w:val="none" w:sz="0" w:space="0" w:color="auto"/>
                    <w:right w:val="none" w:sz="0" w:space="0" w:color="auto"/>
                  </w:divBdr>
                  <w:divsChild>
                    <w:div w:id="699432735">
                      <w:marLeft w:val="0"/>
                      <w:marRight w:val="0"/>
                      <w:marTop w:val="0"/>
                      <w:marBottom w:val="0"/>
                      <w:divBdr>
                        <w:top w:val="none" w:sz="0" w:space="0" w:color="auto"/>
                        <w:left w:val="none" w:sz="0" w:space="0" w:color="auto"/>
                        <w:bottom w:val="none" w:sz="0" w:space="0" w:color="auto"/>
                        <w:right w:val="none" w:sz="0" w:space="0" w:color="auto"/>
                      </w:divBdr>
                      <w:divsChild>
                        <w:div w:id="719405645">
                          <w:marLeft w:val="0"/>
                          <w:marRight w:val="0"/>
                          <w:marTop w:val="0"/>
                          <w:marBottom w:val="0"/>
                          <w:divBdr>
                            <w:top w:val="none" w:sz="0" w:space="0" w:color="auto"/>
                            <w:left w:val="none" w:sz="0" w:space="0" w:color="auto"/>
                            <w:bottom w:val="none" w:sz="0" w:space="0" w:color="auto"/>
                            <w:right w:val="none" w:sz="0" w:space="0" w:color="auto"/>
                          </w:divBdr>
                          <w:divsChild>
                            <w:div w:id="296179503">
                              <w:marLeft w:val="0"/>
                              <w:marRight w:val="0"/>
                              <w:marTop w:val="0"/>
                              <w:marBottom w:val="0"/>
                              <w:divBdr>
                                <w:top w:val="none" w:sz="0" w:space="0" w:color="auto"/>
                                <w:left w:val="none" w:sz="0" w:space="0" w:color="auto"/>
                                <w:bottom w:val="none" w:sz="0" w:space="0" w:color="auto"/>
                                <w:right w:val="none" w:sz="0" w:space="0" w:color="auto"/>
                              </w:divBdr>
                            </w:div>
                            <w:div w:id="298192554">
                              <w:marLeft w:val="0"/>
                              <w:marRight w:val="0"/>
                              <w:marTop w:val="0"/>
                              <w:marBottom w:val="0"/>
                              <w:divBdr>
                                <w:top w:val="none" w:sz="0" w:space="0" w:color="auto"/>
                                <w:left w:val="none" w:sz="0" w:space="0" w:color="auto"/>
                                <w:bottom w:val="none" w:sz="0" w:space="0" w:color="auto"/>
                                <w:right w:val="none" w:sz="0" w:space="0" w:color="auto"/>
                              </w:divBdr>
                            </w:div>
                            <w:div w:id="922841243">
                              <w:marLeft w:val="0"/>
                              <w:marRight w:val="0"/>
                              <w:marTop w:val="0"/>
                              <w:marBottom w:val="0"/>
                              <w:divBdr>
                                <w:top w:val="none" w:sz="0" w:space="0" w:color="auto"/>
                                <w:left w:val="none" w:sz="0" w:space="0" w:color="auto"/>
                                <w:bottom w:val="none" w:sz="0" w:space="0" w:color="auto"/>
                                <w:right w:val="none" w:sz="0" w:space="0" w:color="auto"/>
                              </w:divBdr>
                            </w:div>
                            <w:div w:id="1103453772">
                              <w:marLeft w:val="0"/>
                              <w:marRight w:val="0"/>
                              <w:marTop w:val="0"/>
                              <w:marBottom w:val="0"/>
                              <w:divBdr>
                                <w:top w:val="none" w:sz="0" w:space="0" w:color="auto"/>
                                <w:left w:val="none" w:sz="0" w:space="0" w:color="auto"/>
                                <w:bottom w:val="none" w:sz="0" w:space="0" w:color="auto"/>
                                <w:right w:val="none" w:sz="0" w:space="0" w:color="auto"/>
                              </w:divBdr>
                            </w:div>
                            <w:div w:id="1739476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5567918">
      <w:bodyDiv w:val="1"/>
      <w:marLeft w:val="0"/>
      <w:marRight w:val="0"/>
      <w:marTop w:val="0"/>
      <w:marBottom w:val="0"/>
      <w:divBdr>
        <w:top w:val="none" w:sz="0" w:space="0" w:color="auto"/>
        <w:left w:val="none" w:sz="0" w:space="0" w:color="auto"/>
        <w:bottom w:val="none" w:sz="0" w:space="0" w:color="auto"/>
        <w:right w:val="none" w:sz="0" w:space="0" w:color="auto"/>
      </w:divBdr>
      <w:divsChild>
        <w:div w:id="1074668644">
          <w:marLeft w:val="0"/>
          <w:marRight w:val="0"/>
          <w:marTop w:val="0"/>
          <w:marBottom w:val="0"/>
          <w:divBdr>
            <w:top w:val="none" w:sz="0" w:space="0" w:color="auto"/>
            <w:left w:val="none" w:sz="0" w:space="0" w:color="auto"/>
            <w:bottom w:val="none" w:sz="0" w:space="0" w:color="auto"/>
            <w:right w:val="none" w:sz="0" w:space="0" w:color="auto"/>
          </w:divBdr>
          <w:divsChild>
            <w:div w:id="1864782965">
              <w:marLeft w:val="0"/>
              <w:marRight w:val="0"/>
              <w:marTop w:val="0"/>
              <w:marBottom w:val="0"/>
              <w:divBdr>
                <w:top w:val="none" w:sz="0" w:space="0" w:color="auto"/>
                <w:left w:val="none" w:sz="0" w:space="0" w:color="auto"/>
                <w:bottom w:val="none" w:sz="0" w:space="0" w:color="auto"/>
                <w:right w:val="none" w:sz="0" w:space="0" w:color="auto"/>
              </w:divBdr>
              <w:divsChild>
                <w:div w:id="753013130">
                  <w:marLeft w:val="0"/>
                  <w:marRight w:val="0"/>
                  <w:marTop w:val="0"/>
                  <w:marBottom w:val="0"/>
                  <w:divBdr>
                    <w:top w:val="none" w:sz="0" w:space="0" w:color="auto"/>
                    <w:left w:val="none" w:sz="0" w:space="0" w:color="auto"/>
                    <w:bottom w:val="none" w:sz="0" w:space="0" w:color="auto"/>
                    <w:right w:val="none" w:sz="0" w:space="0" w:color="auto"/>
                  </w:divBdr>
                  <w:divsChild>
                    <w:div w:id="83803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7280794">
      <w:bodyDiv w:val="1"/>
      <w:marLeft w:val="0"/>
      <w:marRight w:val="0"/>
      <w:marTop w:val="0"/>
      <w:marBottom w:val="0"/>
      <w:divBdr>
        <w:top w:val="none" w:sz="0" w:space="0" w:color="auto"/>
        <w:left w:val="none" w:sz="0" w:space="0" w:color="auto"/>
        <w:bottom w:val="none" w:sz="0" w:space="0" w:color="auto"/>
        <w:right w:val="none" w:sz="0" w:space="0" w:color="auto"/>
      </w:divBdr>
      <w:divsChild>
        <w:div w:id="277763132">
          <w:marLeft w:val="0"/>
          <w:marRight w:val="0"/>
          <w:marTop w:val="0"/>
          <w:marBottom w:val="0"/>
          <w:divBdr>
            <w:top w:val="none" w:sz="0" w:space="0" w:color="auto"/>
            <w:left w:val="none" w:sz="0" w:space="0" w:color="auto"/>
            <w:bottom w:val="none" w:sz="0" w:space="0" w:color="auto"/>
            <w:right w:val="none" w:sz="0" w:space="0" w:color="auto"/>
          </w:divBdr>
          <w:divsChild>
            <w:div w:id="308486824">
              <w:marLeft w:val="0"/>
              <w:marRight w:val="0"/>
              <w:marTop w:val="0"/>
              <w:marBottom w:val="0"/>
              <w:divBdr>
                <w:top w:val="none" w:sz="0" w:space="0" w:color="auto"/>
                <w:left w:val="none" w:sz="0" w:space="0" w:color="auto"/>
                <w:bottom w:val="none" w:sz="0" w:space="0" w:color="auto"/>
                <w:right w:val="none" w:sz="0" w:space="0" w:color="auto"/>
              </w:divBdr>
              <w:divsChild>
                <w:div w:id="601838424">
                  <w:marLeft w:val="0"/>
                  <w:marRight w:val="0"/>
                  <w:marTop w:val="0"/>
                  <w:marBottom w:val="0"/>
                  <w:divBdr>
                    <w:top w:val="none" w:sz="0" w:space="0" w:color="auto"/>
                    <w:left w:val="none" w:sz="0" w:space="0" w:color="auto"/>
                    <w:bottom w:val="none" w:sz="0" w:space="0" w:color="auto"/>
                    <w:right w:val="none" w:sz="0" w:space="0" w:color="auto"/>
                  </w:divBdr>
                  <w:divsChild>
                    <w:div w:id="1160342183">
                      <w:marLeft w:val="0"/>
                      <w:marRight w:val="0"/>
                      <w:marTop w:val="0"/>
                      <w:marBottom w:val="0"/>
                      <w:divBdr>
                        <w:top w:val="none" w:sz="0" w:space="0" w:color="auto"/>
                        <w:left w:val="none" w:sz="0" w:space="0" w:color="auto"/>
                        <w:bottom w:val="none" w:sz="0" w:space="0" w:color="auto"/>
                        <w:right w:val="none" w:sz="0" w:space="0" w:color="auto"/>
                      </w:divBdr>
                      <w:divsChild>
                        <w:div w:id="578296248">
                          <w:marLeft w:val="0"/>
                          <w:marRight w:val="0"/>
                          <w:marTop w:val="0"/>
                          <w:marBottom w:val="0"/>
                          <w:divBdr>
                            <w:top w:val="none" w:sz="0" w:space="0" w:color="auto"/>
                            <w:left w:val="none" w:sz="0" w:space="0" w:color="auto"/>
                            <w:bottom w:val="none" w:sz="0" w:space="0" w:color="auto"/>
                            <w:right w:val="none" w:sz="0" w:space="0" w:color="auto"/>
                          </w:divBdr>
                          <w:divsChild>
                            <w:div w:id="124586700">
                              <w:marLeft w:val="0"/>
                              <w:marRight w:val="0"/>
                              <w:marTop w:val="0"/>
                              <w:marBottom w:val="0"/>
                              <w:divBdr>
                                <w:top w:val="none" w:sz="0" w:space="0" w:color="auto"/>
                                <w:left w:val="none" w:sz="0" w:space="0" w:color="auto"/>
                                <w:bottom w:val="none" w:sz="0" w:space="0" w:color="auto"/>
                                <w:right w:val="none" w:sz="0" w:space="0" w:color="auto"/>
                              </w:divBdr>
                            </w:div>
                            <w:div w:id="808979180">
                              <w:marLeft w:val="0"/>
                              <w:marRight w:val="0"/>
                              <w:marTop w:val="0"/>
                              <w:marBottom w:val="0"/>
                              <w:divBdr>
                                <w:top w:val="none" w:sz="0" w:space="0" w:color="auto"/>
                                <w:left w:val="none" w:sz="0" w:space="0" w:color="auto"/>
                                <w:bottom w:val="none" w:sz="0" w:space="0" w:color="auto"/>
                                <w:right w:val="none" w:sz="0" w:space="0" w:color="auto"/>
                              </w:divBdr>
                            </w:div>
                            <w:div w:id="106367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2835351">
      <w:bodyDiv w:val="1"/>
      <w:marLeft w:val="0"/>
      <w:marRight w:val="0"/>
      <w:marTop w:val="0"/>
      <w:marBottom w:val="0"/>
      <w:divBdr>
        <w:top w:val="none" w:sz="0" w:space="0" w:color="auto"/>
        <w:left w:val="none" w:sz="0" w:space="0" w:color="auto"/>
        <w:bottom w:val="none" w:sz="0" w:space="0" w:color="auto"/>
        <w:right w:val="none" w:sz="0" w:space="0" w:color="auto"/>
      </w:divBdr>
      <w:divsChild>
        <w:div w:id="1292204208">
          <w:marLeft w:val="0"/>
          <w:marRight w:val="0"/>
          <w:marTop w:val="0"/>
          <w:marBottom w:val="0"/>
          <w:divBdr>
            <w:top w:val="none" w:sz="0" w:space="0" w:color="auto"/>
            <w:left w:val="none" w:sz="0" w:space="0" w:color="auto"/>
            <w:bottom w:val="none" w:sz="0" w:space="0" w:color="auto"/>
            <w:right w:val="none" w:sz="0" w:space="0" w:color="auto"/>
          </w:divBdr>
          <w:divsChild>
            <w:div w:id="1533762255">
              <w:marLeft w:val="0"/>
              <w:marRight w:val="0"/>
              <w:marTop w:val="0"/>
              <w:marBottom w:val="0"/>
              <w:divBdr>
                <w:top w:val="none" w:sz="0" w:space="0" w:color="auto"/>
                <w:left w:val="none" w:sz="0" w:space="0" w:color="auto"/>
                <w:bottom w:val="none" w:sz="0" w:space="0" w:color="auto"/>
                <w:right w:val="none" w:sz="0" w:space="0" w:color="auto"/>
              </w:divBdr>
              <w:divsChild>
                <w:div w:id="1932546617">
                  <w:marLeft w:val="0"/>
                  <w:marRight w:val="0"/>
                  <w:marTop w:val="0"/>
                  <w:marBottom w:val="0"/>
                  <w:divBdr>
                    <w:top w:val="none" w:sz="0" w:space="0" w:color="auto"/>
                    <w:left w:val="none" w:sz="0" w:space="0" w:color="auto"/>
                    <w:bottom w:val="none" w:sz="0" w:space="0" w:color="auto"/>
                    <w:right w:val="none" w:sz="0" w:space="0" w:color="auto"/>
                  </w:divBdr>
                  <w:divsChild>
                    <w:div w:id="755132239">
                      <w:marLeft w:val="0"/>
                      <w:marRight w:val="0"/>
                      <w:marTop w:val="0"/>
                      <w:marBottom w:val="0"/>
                      <w:divBdr>
                        <w:top w:val="none" w:sz="0" w:space="0" w:color="auto"/>
                        <w:left w:val="none" w:sz="0" w:space="0" w:color="auto"/>
                        <w:bottom w:val="none" w:sz="0" w:space="0" w:color="auto"/>
                        <w:right w:val="none" w:sz="0" w:space="0" w:color="auto"/>
                      </w:divBdr>
                      <w:divsChild>
                        <w:div w:id="661546906">
                          <w:marLeft w:val="0"/>
                          <w:marRight w:val="0"/>
                          <w:marTop w:val="0"/>
                          <w:marBottom w:val="0"/>
                          <w:divBdr>
                            <w:top w:val="none" w:sz="0" w:space="0" w:color="auto"/>
                            <w:left w:val="none" w:sz="0" w:space="0" w:color="auto"/>
                            <w:bottom w:val="none" w:sz="0" w:space="0" w:color="auto"/>
                            <w:right w:val="none" w:sz="0" w:space="0" w:color="auto"/>
                          </w:divBdr>
                          <w:divsChild>
                            <w:div w:id="182131876">
                              <w:marLeft w:val="0"/>
                              <w:marRight w:val="0"/>
                              <w:marTop w:val="0"/>
                              <w:marBottom w:val="0"/>
                              <w:divBdr>
                                <w:top w:val="none" w:sz="0" w:space="0" w:color="auto"/>
                                <w:left w:val="none" w:sz="0" w:space="0" w:color="auto"/>
                                <w:bottom w:val="none" w:sz="0" w:space="0" w:color="auto"/>
                                <w:right w:val="none" w:sz="0" w:space="0" w:color="auto"/>
                              </w:divBdr>
                              <w:divsChild>
                                <w:div w:id="1743403853">
                                  <w:marLeft w:val="0"/>
                                  <w:marRight w:val="0"/>
                                  <w:marTop w:val="0"/>
                                  <w:marBottom w:val="0"/>
                                  <w:divBdr>
                                    <w:top w:val="none" w:sz="0" w:space="0" w:color="auto"/>
                                    <w:left w:val="none" w:sz="0" w:space="0" w:color="auto"/>
                                    <w:bottom w:val="none" w:sz="0" w:space="0" w:color="auto"/>
                                    <w:right w:val="none" w:sz="0" w:space="0" w:color="auto"/>
                                  </w:divBdr>
                                </w:div>
                              </w:divsChild>
                            </w:div>
                            <w:div w:id="499852406">
                              <w:marLeft w:val="0"/>
                              <w:marRight w:val="0"/>
                              <w:marTop w:val="0"/>
                              <w:marBottom w:val="0"/>
                              <w:divBdr>
                                <w:top w:val="none" w:sz="0" w:space="0" w:color="auto"/>
                                <w:left w:val="none" w:sz="0" w:space="0" w:color="auto"/>
                                <w:bottom w:val="none" w:sz="0" w:space="0" w:color="auto"/>
                                <w:right w:val="none" w:sz="0" w:space="0" w:color="auto"/>
                              </w:divBdr>
                              <w:divsChild>
                                <w:div w:id="764229086">
                                  <w:marLeft w:val="0"/>
                                  <w:marRight w:val="0"/>
                                  <w:marTop w:val="0"/>
                                  <w:marBottom w:val="0"/>
                                  <w:divBdr>
                                    <w:top w:val="none" w:sz="0" w:space="0" w:color="auto"/>
                                    <w:left w:val="none" w:sz="0" w:space="0" w:color="auto"/>
                                    <w:bottom w:val="none" w:sz="0" w:space="0" w:color="auto"/>
                                    <w:right w:val="none" w:sz="0" w:space="0" w:color="auto"/>
                                  </w:divBdr>
                                </w:div>
                              </w:divsChild>
                            </w:div>
                            <w:div w:id="622006011">
                              <w:marLeft w:val="0"/>
                              <w:marRight w:val="0"/>
                              <w:marTop w:val="0"/>
                              <w:marBottom w:val="0"/>
                              <w:divBdr>
                                <w:top w:val="none" w:sz="0" w:space="0" w:color="auto"/>
                                <w:left w:val="none" w:sz="0" w:space="0" w:color="auto"/>
                                <w:bottom w:val="none" w:sz="0" w:space="0" w:color="auto"/>
                                <w:right w:val="none" w:sz="0" w:space="0" w:color="auto"/>
                              </w:divBdr>
                              <w:divsChild>
                                <w:div w:id="161088843">
                                  <w:marLeft w:val="0"/>
                                  <w:marRight w:val="0"/>
                                  <w:marTop w:val="0"/>
                                  <w:marBottom w:val="0"/>
                                  <w:divBdr>
                                    <w:top w:val="none" w:sz="0" w:space="0" w:color="auto"/>
                                    <w:left w:val="none" w:sz="0" w:space="0" w:color="auto"/>
                                    <w:bottom w:val="none" w:sz="0" w:space="0" w:color="auto"/>
                                    <w:right w:val="none" w:sz="0" w:space="0" w:color="auto"/>
                                  </w:divBdr>
                                </w:div>
                              </w:divsChild>
                            </w:div>
                            <w:div w:id="1514874779">
                              <w:marLeft w:val="0"/>
                              <w:marRight w:val="0"/>
                              <w:marTop w:val="0"/>
                              <w:marBottom w:val="0"/>
                              <w:divBdr>
                                <w:top w:val="none" w:sz="0" w:space="0" w:color="auto"/>
                                <w:left w:val="none" w:sz="0" w:space="0" w:color="auto"/>
                                <w:bottom w:val="none" w:sz="0" w:space="0" w:color="auto"/>
                                <w:right w:val="none" w:sz="0" w:space="0" w:color="auto"/>
                              </w:divBdr>
                              <w:divsChild>
                                <w:div w:id="1479491934">
                                  <w:marLeft w:val="0"/>
                                  <w:marRight w:val="0"/>
                                  <w:marTop w:val="0"/>
                                  <w:marBottom w:val="0"/>
                                  <w:divBdr>
                                    <w:top w:val="none" w:sz="0" w:space="0" w:color="auto"/>
                                    <w:left w:val="none" w:sz="0" w:space="0" w:color="auto"/>
                                    <w:bottom w:val="none" w:sz="0" w:space="0" w:color="auto"/>
                                    <w:right w:val="none" w:sz="0" w:space="0" w:color="auto"/>
                                  </w:divBdr>
                                </w:div>
                              </w:divsChild>
                            </w:div>
                            <w:div w:id="1639146586">
                              <w:marLeft w:val="0"/>
                              <w:marRight w:val="0"/>
                              <w:marTop w:val="0"/>
                              <w:marBottom w:val="0"/>
                              <w:divBdr>
                                <w:top w:val="none" w:sz="0" w:space="0" w:color="auto"/>
                                <w:left w:val="none" w:sz="0" w:space="0" w:color="auto"/>
                                <w:bottom w:val="none" w:sz="0" w:space="0" w:color="auto"/>
                                <w:right w:val="none" w:sz="0" w:space="0" w:color="auto"/>
                              </w:divBdr>
                            </w:div>
                            <w:div w:id="1676346561">
                              <w:marLeft w:val="0"/>
                              <w:marRight w:val="0"/>
                              <w:marTop w:val="0"/>
                              <w:marBottom w:val="0"/>
                              <w:divBdr>
                                <w:top w:val="none" w:sz="0" w:space="0" w:color="auto"/>
                                <w:left w:val="none" w:sz="0" w:space="0" w:color="auto"/>
                                <w:bottom w:val="none" w:sz="0" w:space="0" w:color="auto"/>
                                <w:right w:val="none" w:sz="0" w:space="0" w:color="auto"/>
                              </w:divBdr>
                            </w:div>
                            <w:div w:id="1848055408">
                              <w:marLeft w:val="0"/>
                              <w:marRight w:val="0"/>
                              <w:marTop w:val="0"/>
                              <w:marBottom w:val="0"/>
                              <w:divBdr>
                                <w:top w:val="none" w:sz="0" w:space="0" w:color="auto"/>
                                <w:left w:val="none" w:sz="0" w:space="0" w:color="auto"/>
                                <w:bottom w:val="none" w:sz="0" w:space="0" w:color="auto"/>
                                <w:right w:val="none" w:sz="0" w:space="0" w:color="auto"/>
                              </w:divBdr>
                            </w:div>
                            <w:div w:id="2044161792">
                              <w:marLeft w:val="0"/>
                              <w:marRight w:val="0"/>
                              <w:marTop w:val="0"/>
                              <w:marBottom w:val="0"/>
                              <w:divBdr>
                                <w:top w:val="none" w:sz="0" w:space="0" w:color="auto"/>
                                <w:left w:val="none" w:sz="0" w:space="0" w:color="auto"/>
                                <w:bottom w:val="none" w:sz="0" w:space="0" w:color="auto"/>
                                <w:right w:val="none" w:sz="0" w:space="0" w:color="auto"/>
                              </w:divBdr>
                              <w:divsChild>
                                <w:div w:id="1612205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6856803">
      <w:bodyDiv w:val="1"/>
      <w:marLeft w:val="0"/>
      <w:marRight w:val="0"/>
      <w:marTop w:val="0"/>
      <w:marBottom w:val="0"/>
      <w:divBdr>
        <w:top w:val="none" w:sz="0" w:space="0" w:color="auto"/>
        <w:left w:val="none" w:sz="0" w:space="0" w:color="auto"/>
        <w:bottom w:val="none" w:sz="0" w:space="0" w:color="auto"/>
        <w:right w:val="none" w:sz="0" w:space="0" w:color="auto"/>
      </w:divBdr>
      <w:divsChild>
        <w:div w:id="1935288201">
          <w:marLeft w:val="0"/>
          <w:marRight w:val="0"/>
          <w:marTop w:val="0"/>
          <w:marBottom w:val="0"/>
          <w:divBdr>
            <w:top w:val="none" w:sz="0" w:space="0" w:color="auto"/>
            <w:left w:val="none" w:sz="0" w:space="0" w:color="auto"/>
            <w:bottom w:val="none" w:sz="0" w:space="0" w:color="auto"/>
            <w:right w:val="none" w:sz="0" w:space="0" w:color="auto"/>
          </w:divBdr>
          <w:divsChild>
            <w:div w:id="704250933">
              <w:marLeft w:val="0"/>
              <w:marRight w:val="0"/>
              <w:marTop w:val="0"/>
              <w:marBottom w:val="0"/>
              <w:divBdr>
                <w:top w:val="none" w:sz="0" w:space="0" w:color="auto"/>
                <w:left w:val="none" w:sz="0" w:space="0" w:color="auto"/>
                <w:bottom w:val="none" w:sz="0" w:space="0" w:color="auto"/>
                <w:right w:val="none" w:sz="0" w:space="0" w:color="auto"/>
              </w:divBdr>
              <w:divsChild>
                <w:div w:id="438574507">
                  <w:marLeft w:val="0"/>
                  <w:marRight w:val="0"/>
                  <w:marTop w:val="0"/>
                  <w:marBottom w:val="0"/>
                  <w:divBdr>
                    <w:top w:val="none" w:sz="0" w:space="0" w:color="auto"/>
                    <w:left w:val="none" w:sz="0" w:space="0" w:color="auto"/>
                    <w:bottom w:val="none" w:sz="0" w:space="0" w:color="auto"/>
                    <w:right w:val="none" w:sz="0" w:space="0" w:color="auto"/>
                  </w:divBdr>
                  <w:divsChild>
                    <w:div w:id="57528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www.afic.asso.fr" TargetMode="External"/><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hyperlink" Target="http://rfcomptable.grouperf.com/article/0421/ms/13430.jpg" TargetMode="External"/><Relationship Id="rId5" Type="http://schemas.openxmlformats.org/officeDocument/2006/relationships/webSettings" Target="webSettings.xml"/><Relationship Id="rId15" Type="http://schemas.openxmlformats.org/officeDocument/2006/relationships/hyperlink" Target="http://www.franceangels.org" TargetMode="External"/><Relationship Id="rId10" Type="http://schemas.openxmlformats.org/officeDocument/2006/relationships/hyperlink" Target="http://www.euroquity.com"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hyperlink" Target="http://rfcomptable.grouperf.com/lien_spad/?base=LEGI&amp;orig=REVUE_RF_FH&amp;code=LEGITEXT000006072026&amp;numero=D548-1&amp;idspad=LEGIARTI000029464337"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83E991-4266-47B6-A9E4-D9BCC20C0C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173</TotalTime>
  <Pages>23</Pages>
  <Words>11183</Words>
  <Characters>61787</Characters>
  <Application>Microsoft Office Word</Application>
  <DocSecurity>0</DocSecurity>
  <Lines>514</Lines>
  <Paragraphs>145</Paragraphs>
  <ScaleCrop>false</ScaleCrop>
  <HeadingPairs>
    <vt:vector size="2" baseType="variant">
      <vt:variant>
        <vt:lpstr>Titre</vt:lpstr>
      </vt:variant>
      <vt:variant>
        <vt:i4>1</vt:i4>
      </vt:variant>
    </vt:vector>
  </HeadingPairs>
  <TitlesOfParts>
    <vt:vector size="1" baseType="lpstr">
      <vt:lpstr>Le financement des PME</vt:lpstr>
    </vt:vector>
  </TitlesOfParts>
  <Company/>
  <LinksUpToDate>false</LinksUpToDate>
  <CharactersWithSpaces>72825</CharactersWithSpaces>
  <SharedDoc>false</SharedDoc>
  <HLinks>
    <vt:vector size="12" baseType="variant">
      <vt:variant>
        <vt:i4>6815745</vt:i4>
      </vt:variant>
      <vt:variant>
        <vt:i4>3</vt:i4>
      </vt:variant>
      <vt:variant>
        <vt:i4>0</vt:i4>
      </vt:variant>
      <vt:variant>
        <vt:i4>5</vt:i4>
      </vt:variant>
      <vt:variant>
        <vt:lpwstr>http://rfcomptable.grouperf.com/lien_spad/?base=LEGI&amp;orig=REVUE_RF_FH&amp;code=LEGITEXT000006072026&amp;numero=D548-1&amp;idspad=LEGIARTI000029464337</vt:lpwstr>
      </vt:variant>
      <vt:variant>
        <vt:lpwstr/>
      </vt:variant>
      <vt:variant>
        <vt:i4>65611</vt:i4>
      </vt:variant>
      <vt:variant>
        <vt:i4>0</vt:i4>
      </vt:variant>
      <vt:variant>
        <vt:i4>0</vt:i4>
      </vt:variant>
      <vt:variant>
        <vt:i4>5</vt:i4>
      </vt:variant>
      <vt:variant>
        <vt:lpwstr>http://rfcomptable.grouperf.com/article/0421/ms/13430.jpg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 financement des PME</dc:title>
  <dc:subject/>
  <dc:creator>sokoa</dc:creator>
  <cp:keywords/>
  <dc:description/>
  <cp:lastModifiedBy>Utilisateur Windows</cp:lastModifiedBy>
  <cp:revision>10</cp:revision>
  <cp:lastPrinted>2011-04-04T10:26:00Z</cp:lastPrinted>
  <dcterms:created xsi:type="dcterms:W3CDTF">2018-10-26T14:41:00Z</dcterms:created>
  <dcterms:modified xsi:type="dcterms:W3CDTF">2019-09-04T13:38:00Z</dcterms:modified>
</cp:coreProperties>
</file>